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4.xml" ContentType="application/vnd.openxmlformats-officedocument.themeOverride+xml"/>
  <Override PartName="/word/charts/chart17.xml" ContentType="application/vnd.openxmlformats-officedocument.drawingml.chart+xml"/>
  <Override PartName="/word/theme/themeOverride5.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theme/themeOverride6.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theme/themeOverride7.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theme/themeOverride8.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F6" w:rsidRPr="0071049F" w:rsidRDefault="0064454F" w:rsidP="00834E2B">
      <w:pPr>
        <w:spacing w:after="0" w:line="240" w:lineRule="auto"/>
        <w:jc w:val="center"/>
        <w:outlineLvl w:val="0"/>
        <w:rPr>
          <w:rFonts w:ascii="Times New Roman" w:hAnsi="Times New Roman" w:cs="Times New Roman"/>
          <w:b/>
          <w:bCs/>
          <w:caps/>
          <w:sz w:val="28"/>
          <w:szCs w:val="24"/>
          <w:lang w:val="ro-RO"/>
        </w:rPr>
      </w:pPr>
      <w:bookmarkStart w:id="0" w:name="_Toc285981003"/>
      <w:bookmarkStart w:id="1" w:name="_Toc316633723"/>
      <w:bookmarkStart w:id="2" w:name="_Toc316635888"/>
      <w:bookmarkStart w:id="3" w:name="_Toc316635956"/>
      <w:bookmarkStart w:id="4" w:name="_Toc283726786"/>
      <w:bookmarkStart w:id="5" w:name="_Toc285018246"/>
      <w:bookmarkStart w:id="6" w:name="_Toc285784980"/>
      <w:bookmarkStart w:id="7" w:name="_Toc285809006"/>
      <w:bookmarkStart w:id="8" w:name="_Toc285872478"/>
      <w:bookmarkStart w:id="9" w:name="_Toc285872825"/>
      <w:bookmarkStart w:id="10" w:name="_Toc285872912"/>
      <w:bookmarkStart w:id="11" w:name="_Toc285873062"/>
      <w:r w:rsidRPr="0071049F">
        <w:rPr>
          <w:rFonts w:ascii="Times New Roman" w:hAnsi="Times New Roman" w:cs="Times New Roman"/>
          <w:b/>
          <w:bCs/>
          <w:caps/>
          <w:sz w:val="28"/>
          <w:szCs w:val="24"/>
          <w:lang w:val="ro-RO"/>
        </w:rPr>
        <w:t xml:space="preserve">Raport  </w:t>
      </w:r>
      <w:bookmarkEnd w:id="0"/>
      <w:bookmarkEnd w:id="1"/>
      <w:bookmarkEnd w:id="2"/>
      <w:bookmarkEnd w:id="3"/>
      <w:r w:rsidR="00224A3A" w:rsidRPr="0071049F">
        <w:rPr>
          <w:rFonts w:ascii="Times New Roman" w:hAnsi="Times New Roman" w:cs="Times New Roman"/>
          <w:b/>
          <w:bCs/>
          <w:caps/>
          <w:sz w:val="28"/>
          <w:szCs w:val="24"/>
          <w:lang w:val="ro-RO"/>
        </w:rPr>
        <w:t>privind activitatea</w:t>
      </w:r>
      <w:r w:rsidR="00E742F6" w:rsidRPr="0071049F">
        <w:rPr>
          <w:rFonts w:ascii="Times New Roman" w:hAnsi="Times New Roman" w:cs="Times New Roman"/>
          <w:b/>
          <w:bCs/>
          <w:caps/>
          <w:sz w:val="28"/>
          <w:szCs w:val="24"/>
          <w:lang w:val="ro-RO"/>
        </w:rPr>
        <w:t xml:space="preserve"> </w:t>
      </w:r>
    </w:p>
    <w:p w:rsidR="0064454F" w:rsidRPr="0071049F" w:rsidRDefault="0064454F" w:rsidP="00834E2B">
      <w:pPr>
        <w:spacing w:after="0" w:line="240" w:lineRule="auto"/>
        <w:jc w:val="center"/>
        <w:outlineLvl w:val="0"/>
        <w:rPr>
          <w:rFonts w:ascii="Times New Roman" w:hAnsi="Times New Roman" w:cs="Times New Roman"/>
          <w:b/>
          <w:caps/>
          <w:sz w:val="24"/>
          <w:lang w:val="ro-RO"/>
        </w:rPr>
      </w:pPr>
      <w:r w:rsidRPr="0071049F">
        <w:rPr>
          <w:rFonts w:ascii="Times New Roman" w:hAnsi="Times New Roman" w:cs="Times New Roman"/>
          <w:b/>
          <w:caps/>
          <w:sz w:val="28"/>
          <w:szCs w:val="24"/>
          <w:lang w:val="ro-RO"/>
        </w:rPr>
        <w:t xml:space="preserve">IMSP Sr Soroca </w:t>
      </w:r>
      <w:r w:rsidRPr="0071049F">
        <w:rPr>
          <w:rFonts w:ascii="Times New Roman" w:hAnsi="Times New Roman" w:cs="Times New Roman"/>
          <w:b/>
          <w:caps/>
          <w:sz w:val="24"/>
          <w:lang w:val="ro-RO"/>
        </w:rPr>
        <w:t>pentru anUL  202</w:t>
      </w:r>
      <w:r w:rsidR="004B48EA" w:rsidRPr="0071049F">
        <w:rPr>
          <w:rFonts w:ascii="Times New Roman" w:hAnsi="Times New Roman" w:cs="Times New Roman"/>
          <w:b/>
          <w:caps/>
          <w:sz w:val="24"/>
          <w:lang w:val="ro-RO"/>
        </w:rPr>
        <w:t>4</w:t>
      </w:r>
    </w:p>
    <w:p w:rsidR="00FD1B08" w:rsidRPr="0071049F" w:rsidRDefault="00FD1B08" w:rsidP="00834E2B">
      <w:pPr>
        <w:pStyle w:val="af5"/>
        <w:spacing w:after="0"/>
        <w:rPr>
          <w:rFonts w:ascii="Times New Roman" w:hAnsi="Times New Roman" w:cs="Times New Roman"/>
          <w:b/>
          <w:caps/>
          <w:lang w:val="ro-RO"/>
        </w:rPr>
      </w:pPr>
    </w:p>
    <w:p w:rsidR="00ED16F9" w:rsidRPr="0071049F" w:rsidRDefault="00ED16F9"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b/>
          <w:bCs/>
          <w:sz w:val="24"/>
          <w:szCs w:val="24"/>
          <w:lang w:val="ro-RO"/>
        </w:rPr>
        <w:t xml:space="preserve">IMSP Spitalul Raional Soroca este </w:t>
      </w:r>
      <w:r w:rsidRPr="0071049F">
        <w:rPr>
          <w:rFonts w:ascii="Times New Roman" w:hAnsi="Times New Roman" w:cs="Times New Roman"/>
          <w:sz w:val="24"/>
          <w:szCs w:val="24"/>
          <w:lang w:val="ro-RO"/>
        </w:rPr>
        <w:t xml:space="preserve">o instituție de nivel raional. Data de 07 noiembrie 1873 este considerată ca data inființării spitalului Soroca. În temeiul Legii nr.368 din 29 decembrie 2022 „Lege pentru modificarea legii ocrotirii sănătății nr.411/1995”, IMSP Spitalul Raional Soroca „A.Prisacari” a trecut în subordinea Ministerului Sănătății al RM (Fondator). </w:t>
      </w:r>
    </w:p>
    <w:p w:rsidR="00ED16F9" w:rsidRPr="0071049F" w:rsidRDefault="00ED16F9"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Conform ordinului MS al RM nr.541 din 16.06.2023 „Cu privire la aprobarea Nomenclatorului instituțiilor medico-sanitare publice spitalicești pentru anul 2023”</w:t>
      </w:r>
      <w:r w:rsidR="00E742F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activitatea spitalului este desfășurată pe 265 paturi, dislocate în 2 baze separate:</w:t>
      </w:r>
    </w:p>
    <w:p w:rsidR="00ED16F9" w:rsidRPr="0071049F" w:rsidRDefault="00ED16F9" w:rsidP="00834E2B">
      <w:pPr>
        <w:pStyle w:val="aa"/>
        <w:numPr>
          <w:ilvl w:val="0"/>
          <w:numId w:val="20"/>
        </w:numPr>
        <w:spacing w:after="0" w:line="240" w:lineRule="auto"/>
        <w:ind w:left="709" w:hanging="349"/>
        <w:rPr>
          <w:rFonts w:ascii="Times New Roman" w:hAnsi="Times New Roman" w:cs="Times New Roman"/>
          <w:sz w:val="24"/>
          <w:szCs w:val="24"/>
          <w:lang w:val="ro-RO"/>
        </w:rPr>
      </w:pPr>
      <w:r w:rsidRPr="0071049F">
        <w:rPr>
          <w:rFonts w:ascii="Times New Roman" w:hAnsi="Times New Roman" w:cs="Times New Roman"/>
          <w:b/>
          <w:bCs/>
          <w:sz w:val="24"/>
          <w:szCs w:val="24"/>
          <w:lang w:val="ro-RO"/>
        </w:rPr>
        <w:t>În centrul orașului (srt. M.Kogălniceanu 1) sunt amplasate:</w:t>
      </w:r>
    </w:p>
    <w:p w:rsidR="00ED16F9" w:rsidRPr="0071049F" w:rsidRDefault="00ED16F9" w:rsidP="00834E2B">
      <w:pPr>
        <w:numPr>
          <w:ilvl w:val="1"/>
          <w:numId w:val="17"/>
        </w:numPr>
        <w:spacing w:after="0" w:line="240" w:lineRule="auto"/>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 Blocul administrativ</w:t>
      </w:r>
    </w:p>
    <w:p w:rsidR="00ED16F9" w:rsidRPr="0071049F" w:rsidRDefault="00ED16F9" w:rsidP="00834E2B">
      <w:pPr>
        <w:numPr>
          <w:ilvl w:val="1"/>
          <w:numId w:val="17"/>
        </w:numPr>
        <w:spacing w:after="0" w:line="240" w:lineRule="auto"/>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 Secția îngrijiri cronice </w:t>
      </w:r>
      <w:r w:rsidR="009C3606"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35 paturi (reabilitare </w:t>
      </w:r>
      <w:r w:rsidR="009C3606"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26, geriatrie </w:t>
      </w:r>
      <w:r w:rsidR="009C3606"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8, paliative - 1).</w:t>
      </w:r>
    </w:p>
    <w:p w:rsidR="00ED16F9" w:rsidRPr="0071049F" w:rsidRDefault="00ED16F9" w:rsidP="00834E2B">
      <w:pPr>
        <w:numPr>
          <w:ilvl w:val="1"/>
          <w:numId w:val="17"/>
        </w:numPr>
        <w:spacing w:after="0" w:line="240" w:lineRule="auto"/>
        <w:rPr>
          <w:rFonts w:ascii="Times New Roman" w:hAnsi="Times New Roman" w:cs="Times New Roman"/>
          <w:sz w:val="24"/>
          <w:szCs w:val="24"/>
          <w:lang w:val="ro-RO"/>
        </w:rPr>
      </w:pPr>
      <w:r w:rsidRPr="0071049F">
        <w:rPr>
          <w:rFonts w:ascii="Times New Roman" w:hAnsi="Times New Roman" w:cs="Times New Roman"/>
          <w:bCs/>
          <w:sz w:val="24"/>
          <w:szCs w:val="24"/>
          <w:lang w:val="ro-RO"/>
        </w:rPr>
        <w:t>Laborutorul Clinic diagnostic</w:t>
      </w:r>
    </w:p>
    <w:p w:rsidR="00ED16F9" w:rsidRPr="0071049F" w:rsidRDefault="00ED16F9" w:rsidP="00834E2B">
      <w:pPr>
        <w:numPr>
          <w:ilvl w:val="1"/>
          <w:numId w:val="17"/>
        </w:numPr>
        <w:spacing w:after="0" w:line="240" w:lineRule="auto"/>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Imagistică</w:t>
      </w:r>
    </w:p>
    <w:p w:rsidR="00ED16F9" w:rsidRPr="0071049F" w:rsidRDefault="00ED16F9" w:rsidP="00834E2B">
      <w:pPr>
        <w:numPr>
          <w:ilvl w:val="1"/>
          <w:numId w:val="17"/>
        </w:numPr>
        <w:spacing w:after="0" w:line="240" w:lineRule="auto"/>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 Secția consultativă (AMSA) cu 4 blocuri</w:t>
      </w:r>
      <w:r w:rsidR="005A3B60" w:rsidRPr="0071049F">
        <w:rPr>
          <w:rFonts w:ascii="Times New Roman" w:hAnsi="Times New Roman" w:cs="Times New Roman"/>
          <w:bCs/>
          <w:sz w:val="24"/>
          <w:szCs w:val="24"/>
          <w:lang w:val="ro-RO"/>
        </w:rPr>
        <w:t>:</w:t>
      </w:r>
    </w:p>
    <w:p w:rsidR="00ED16F9" w:rsidRPr="0071049F" w:rsidRDefault="00ED16F9" w:rsidP="00834E2B">
      <w:pPr>
        <w:numPr>
          <w:ilvl w:val="0"/>
          <w:numId w:val="1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Blocul I – medici specialiști profilul terapeutic (cardiolog, reumatolog, neurolog, endocrinolog, infecționist, narcolog, dermatolog, etc), cabinet de proceduri, ECG, registratura.</w:t>
      </w:r>
    </w:p>
    <w:p w:rsidR="00ED16F9" w:rsidRPr="0071049F" w:rsidRDefault="00ED16F9" w:rsidP="00834E2B">
      <w:pPr>
        <w:numPr>
          <w:ilvl w:val="0"/>
          <w:numId w:val="1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Blocul II – medici specialiști profil chirurgical (chirurg, traumatolog, urolog), sala de pansament, cabinet pentru aplicarea gipsului, examinarea urologică, cabinet pentru fizioterapie – care se află într-o stare deplorabilă.</w:t>
      </w:r>
    </w:p>
    <w:p w:rsidR="00ED16F9" w:rsidRPr="0071049F" w:rsidRDefault="00ED16F9" w:rsidP="00834E2B">
      <w:pPr>
        <w:numPr>
          <w:ilvl w:val="0"/>
          <w:numId w:val="1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Blocul III – medici specialiști: ORL, oftalmolog, ginecolog, USG, </w:t>
      </w:r>
      <w:r w:rsidR="001941F5" w:rsidRPr="0071049F">
        <w:rPr>
          <w:rFonts w:ascii="Times New Roman" w:hAnsi="Times New Roman" w:cs="Times New Roman"/>
          <w:sz w:val="24"/>
          <w:szCs w:val="24"/>
          <w:lang w:val="ro-RO"/>
        </w:rPr>
        <w:t>Cabinetul de colposcopie</w:t>
      </w:r>
      <w:r w:rsidRPr="0071049F">
        <w:rPr>
          <w:rFonts w:ascii="Times New Roman" w:hAnsi="Times New Roman" w:cs="Times New Roman"/>
          <w:sz w:val="24"/>
          <w:szCs w:val="24"/>
          <w:lang w:val="ro-RO"/>
        </w:rPr>
        <w:t>.</w:t>
      </w:r>
    </w:p>
    <w:p w:rsidR="005A3B60" w:rsidRPr="0071049F" w:rsidRDefault="00ED16F9" w:rsidP="00834E2B">
      <w:pPr>
        <w:spacing w:after="0" w:line="240" w:lineRule="auto"/>
        <w:ind w:left="36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Blocul IV – cabinetul ftiziopulmonologic, cabinetul rentghenologic, laborator.</w:t>
      </w:r>
      <w:r w:rsidR="005A3B60" w:rsidRPr="0071049F">
        <w:rPr>
          <w:rFonts w:ascii="Times New Roman" w:hAnsi="Times New Roman" w:cs="Times New Roman"/>
          <w:sz w:val="24"/>
          <w:szCs w:val="24"/>
          <w:lang w:val="ro-RO"/>
        </w:rPr>
        <w:t xml:space="preserve"> În anul 2024 s-a efectuat reparația capitală a acoperișului clădirii</w:t>
      </w:r>
      <w:r w:rsidR="009C3606" w:rsidRPr="0071049F">
        <w:rPr>
          <w:rFonts w:ascii="Times New Roman" w:hAnsi="Times New Roman" w:cs="Times New Roman"/>
          <w:sz w:val="24"/>
          <w:szCs w:val="24"/>
          <w:lang w:val="ro-RO"/>
        </w:rPr>
        <w:t>.</w:t>
      </w:r>
    </w:p>
    <w:p w:rsidR="00ED16F9" w:rsidRPr="0071049F" w:rsidRDefault="00ED16F9" w:rsidP="00834E2B">
      <w:pPr>
        <w:spacing w:after="0" w:line="240" w:lineRule="auto"/>
        <w:ind w:left="72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Clădirile sunt amplasate pe teritoriul spitalului de zemstvă, sunt vechi, avariate, nu corespund standardelor medicale și sanitare, mobilier și utilaj învechit. În unele blocuri acoperișul curge</w:t>
      </w:r>
      <w:r w:rsidR="00FA1C41" w:rsidRPr="0071049F">
        <w:rPr>
          <w:rFonts w:ascii="Times New Roman" w:hAnsi="Times New Roman" w:cs="Times New Roman"/>
          <w:sz w:val="24"/>
          <w:szCs w:val="24"/>
          <w:lang w:val="ro-RO"/>
        </w:rPr>
        <w:t>a</w:t>
      </w:r>
      <w:r w:rsidRPr="0071049F">
        <w:rPr>
          <w:rFonts w:ascii="Times New Roman" w:hAnsi="Times New Roman" w:cs="Times New Roman"/>
          <w:sz w:val="24"/>
          <w:szCs w:val="24"/>
          <w:lang w:val="ro-RO"/>
        </w:rPr>
        <w:t>, din care cauză a căzut tavanul. Clădirile sunt în stare avariată, ce pune în pericol viața și sănătatea lucrătorilor medicali și a paci</w:t>
      </w:r>
      <w:r w:rsidR="00FA1C41" w:rsidRPr="0071049F">
        <w:rPr>
          <w:rFonts w:ascii="Times New Roman" w:hAnsi="Times New Roman" w:cs="Times New Roman"/>
          <w:sz w:val="24"/>
          <w:szCs w:val="24"/>
          <w:lang w:val="ro-RO"/>
        </w:rPr>
        <w:t>e</w:t>
      </w:r>
      <w:r w:rsidRPr="0071049F">
        <w:rPr>
          <w:rFonts w:ascii="Times New Roman" w:hAnsi="Times New Roman" w:cs="Times New Roman"/>
          <w:sz w:val="24"/>
          <w:szCs w:val="24"/>
          <w:lang w:val="ro-RO"/>
        </w:rPr>
        <w:t xml:space="preserve">nților. Secția AMSA nu este unită integral la sistemul de canalizare centrală (în unele birouri lavuarul este cu găleată pentru apa folosită). Blocul sanitar lasă de dorit. Sistemul de ventilare lipsește. </w:t>
      </w:r>
    </w:p>
    <w:p w:rsidR="003638E9" w:rsidRPr="0071049F" w:rsidRDefault="003638E9" w:rsidP="00834E2B">
      <w:pPr>
        <w:spacing w:after="0" w:line="240" w:lineRule="auto"/>
        <w:ind w:left="360"/>
        <w:jc w:val="both"/>
        <w:rPr>
          <w:rFonts w:ascii="Times New Roman" w:hAnsi="Times New Roman" w:cs="Times New Roman"/>
          <w:sz w:val="24"/>
          <w:szCs w:val="24"/>
          <w:lang w:val="ro-RO"/>
        </w:rPr>
      </w:pPr>
    </w:p>
    <w:p w:rsidR="00ED16F9" w:rsidRPr="0071049F" w:rsidRDefault="00ED16F9" w:rsidP="00834E2B">
      <w:pPr>
        <w:spacing w:after="0" w:line="240" w:lineRule="auto"/>
        <w:ind w:left="36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Pr="0071049F">
        <w:rPr>
          <w:rFonts w:ascii="Times New Roman" w:hAnsi="Times New Roman" w:cs="Times New Roman"/>
          <w:b/>
          <w:bCs/>
          <w:sz w:val="24"/>
          <w:szCs w:val="24"/>
          <w:lang w:val="ro-RO"/>
        </w:rPr>
        <w:t>În blocul curativ de pe str. N. Testemițianu 68  ( 230 paturi) sunt amplasate:</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UPU</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chirurgie – 45 paturi</w:t>
      </w:r>
      <w:r w:rsidRPr="0071049F">
        <w:rPr>
          <w:rFonts w:ascii="Times New Roman" w:hAnsi="Times New Roman" w:cs="Times New Roman"/>
          <w:sz w:val="24"/>
          <w:szCs w:val="24"/>
          <w:lang w:val="ro-RO"/>
        </w:rPr>
        <w:t xml:space="preserve"> (chirurgicale – 35, urologice - 7, ORL - 1, ginecologie – 2) , care la moment practic nu are sală de operație.</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Secția traumatologie și oftalmologie – 22 paturi </w:t>
      </w:r>
      <w:r w:rsidRPr="0071049F">
        <w:rPr>
          <w:rFonts w:ascii="Times New Roman" w:hAnsi="Times New Roman" w:cs="Times New Roman"/>
          <w:sz w:val="24"/>
          <w:szCs w:val="24"/>
          <w:lang w:val="ro-RO"/>
        </w:rPr>
        <w:t>(traumatologice  - 16, oftalmologie -1,  reabilitare - 5).</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ATI – 6 paturi.</w:t>
      </w:r>
      <w:r w:rsidR="003638E9" w:rsidRPr="0071049F">
        <w:rPr>
          <w:rFonts w:ascii="Times New Roman" w:hAnsi="Times New Roman" w:cs="Times New Roman"/>
          <w:bCs/>
          <w:sz w:val="24"/>
          <w:szCs w:val="24"/>
          <w:lang w:val="ro-RO"/>
        </w:rPr>
        <w:t xml:space="preserve"> În anul 2024 s-a finisat reparația capitală a secției ATI și dotarea cu aparataj și echipament performant.</w:t>
      </w:r>
      <w:r w:rsidRPr="0071049F">
        <w:rPr>
          <w:rFonts w:ascii="Times New Roman" w:hAnsi="Times New Roman" w:cs="Times New Roman"/>
          <w:bCs/>
          <w:sz w:val="24"/>
          <w:szCs w:val="24"/>
          <w:lang w:val="ro-RO"/>
        </w:rPr>
        <w:t xml:space="preserve"> </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terapie – 60 paturi (</w:t>
      </w:r>
      <w:r w:rsidRPr="0071049F">
        <w:rPr>
          <w:rFonts w:ascii="Times New Roman" w:hAnsi="Times New Roman" w:cs="Times New Roman"/>
          <w:sz w:val="24"/>
          <w:szCs w:val="24"/>
          <w:lang w:val="ro-RO"/>
        </w:rPr>
        <w:t>terapeutice</w:t>
      </w:r>
      <w:r w:rsidR="003638E9"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10, pulmonologice – 15, cardiologice - 20 gastrologice – 7, reabilitare – 8).</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neurologie – 30 paturi</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Secția pediatrie – 32 paturi </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 xml:space="preserve">Secția obstetrică – 20 paturi </w:t>
      </w:r>
      <w:r w:rsidRPr="0071049F">
        <w:rPr>
          <w:rFonts w:ascii="Times New Roman" w:hAnsi="Times New Roman" w:cs="Times New Roman"/>
          <w:sz w:val="24"/>
          <w:szCs w:val="24"/>
          <w:lang w:val="ro-RO"/>
        </w:rPr>
        <w:t>(obstetrică – 15, patologia sarcinii - 5)</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boli contagioase – 21 paturi</w:t>
      </w:r>
      <w:r w:rsidR="003638E9" w:rsidRPr="0071049F">
        <w:rPr>
          <w:rFonts w:ascii="Times New Roman" w:hAnsi="Times New Roman" w:cs="Times New Roman"/>
          <w:bCs/>
          <w:sz w:val="24"/>
          <w:szCs w:val="24"/>
          <w:lang w:val="ro-RO"/>
        </w:rPr>
        <w:t xml:space="preserve"> </w:t>
      </w:r>
      <w:r w:rsidRPr="0071049F">
        <w:rPr>
          <w:rFonts w:ascii="Times New Roman" w:hAnsi="Times New Roman" w:cs="Times New Roman"/>
          <w:sz w:val="24"/>
          <w:szCs w:val="24"/>
          <w:lang w:val="ro-RO"/>
        </w:rPr>
        <w:t>(maturi –10, copii – 4, reabilitare – 2, COVID-19 - 5)</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de transfuzie a sângelui</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Secția morfopatologie</w:t>
      </w:r>
    </w:p>
    <w:p w:rsidR="00ED16F9" w:rsidRPr="0071049F" w:rsidRDefault="00ED16F9" w:rsidP="00834E2B">
      <w:pPr>
        <w:numPr>
          <w:ilvl w:val="0"/>
          <w:numId w:val="1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Blocul alimentar, spălătoria, depozit, cazangeria.</w:t>
      </w:r>
    </w:p>
    <w:p w:rsidR="00ED16F9" w:rsidRPr="0071049F" w:rsidRDefault="00ED16F9" w:rsidP="00834E2B">
      <w:pPr>
        <w:spacing w:after="0" w:line="240" w:lineRule="auto"/>
        <w:ind w:left="426" w:firstLine="425"/>
        <w:jc w:val="both"/>
        <w:rPr>
          <w:rFonts w:ascii="Times New Roman" w:hAnsi="Times New Roman" w:cs="Times New Roman"/>
          <w:bCs/>
          <w:sz w:val="24"/>
          <w:szCs w:val="24"/>
          <w:lang w:val="ro-RO"/>
        </w:rPr>
      </w:pPr>
      <w:r w:rsidRPr="0071049F">
        <w:rPr>
          <w:rFonts w:ascii="Times New Roman" w:hAnsi="Times New Roman" w:cs="Times New Roman"/>
          <w:bCs/>
          <w:sz w:val="24"/>
          <w:szCs w:val="24"/>
          <w:lang w:val="ro-RO"/>
        </w:rPr>
        <w:t xml:space="preserve">În unele secții s-au  efectuat reparații capitale (maternitate, neurologie, pediatrie, terapie), dar din cauza lucrărilor necalitative </w:t>
      </w:r>
      <w:r w:rsidR="004C5F91" w:rsidRPr="0071049F">
        <w:rPr>
          <w:rFonts w:ascii="Times New Roman" w:hAnsi="Times New Roman" w:cs="Times New Roman"/>
          <w:bCs/>
          <w:sz w:val="24"/>
          <w:szCs w:val="24"/>
          <w:lang w:val="ro-RO"/>
        </w:rPr>
        <w:t>și izolarea necalitativă</w:t>
      </w:r>
      <w:r w:rsidRPr="0071049F">
        <w:rPr>
          <w:rFonts w:ascii="Times New Roman" w:hAnsi="Times New Roman" w:cs="Times New Roman"/>
          <w:bCs/>
          <w:sz w:val="24"/>
          <w:szCs w:val="24"/>
          <w:lang w:val="ro-RO"/>
        </w:rPr>
        <w:t xml:space="preserve"> a geamurilor în </w:t>
      </w:r>
      <w:r w:rsidR="004C5F91" w:rsidRPr="0071049F">
        <w:rPr>
          <w:rFonts w:ascii="Times New Roman" w:hAnsi="Times New Roman" w:cs="Times New Roman"/>
          <w:bCs/>
          <w:sz w:val="24"/>
          <w:szCs w:val="24"/>
          <w:lang w:val="ro-RO"/>
        </w:rPr>
        <w:t xml:space="preserve"> unele sec</w:t>
      </w:r>
      <w:r w:rsidR="004C5F91" w:rsidRPr="0071049F">
        <w:rPr>
          <w:rFonts w:ascii="Times New Roman" w:hAnsi="Times New Roman" w:cs="Times New Roman"/>
          <w:bCs/>
          <w:sz w:val="24"/>
          <w:szCs w:val="24"/>
          <w:lang w:val="ro-MD"/>
        </w:rPr>
        <w:t xml:space="preserve">ții în </w:t>
      </w:r>
      <w:r w:rsidRPr="0071049F">
        <w:rPr>
          <w:rFonts w:ascii="Times New Roman" w:hAnsi="Times New Roman" w:cs="Times New Roman"/>
          <w:bCs/>
          <w:sz w:val="24"/>
          <w:szCs w:val="24"/>
          <w:lang w:val="ro-RO"/>
        </w:rPr>
        <w:t>saloane se formează condensat, a apărut umezială, mucegai.</w:t>
      </w:r>
    </w:p>
    <w:p w:rsidR="003E4203" w:rsidRPr="0071049F" w:rsidRDefault="00ED16F9" w:rsidP="00834E2B">
      <w:pPr>
        <w:spacing w:after="0" w:line="240" w:lineRule="auto"/>
        <w:ind w:left="426" w:firstLine="425"/>
        <w:jc w:val="both"/>
        <w:rPr>
          <w:rFonts w:ascii="Times New Roman" w:hAnsi="Times New Roman" w:cs="Times New Roman"/>
          <w:bCs/>
          <w:sz w:val="24"/>
          <w:szCs w:val="24"/>
          <w:lang w:val="ro-RO"/>
        </w:rPr>
      </w:pPr>
      <w:r w:rsidRPr="0071049F">
        <w:rPr>
          <w:rFonts w:ascii="Times New Roman" w:hAnsi="Times New Roman" w:cs="Times New Roman"/>
          <w:bCs/>
          <w:sz w:val="24"/>
          <w:szCs w:val="24"/>
          <w:lang w:val="ro-RO"/>
        </w:rPr>
        <w:lastRenderedPageBreak/>
        <w:t>Necesită reparație capitală blocul alimentar (a fost depus setul de documente la proiectul trasfrontalier INTERREG NEXT România - Moldova), spălătoria, secțiile: chirurgie, boli infecțioase, traumatologie, morga, reabilitare</w:t>
      </w:r>
      <w:r w:rsidR="003638E9" w:rsidRPr="0071049F">
        <w:rPr>
          <w:rFonts w:ascii="Times New Roman" w:hAnsi="Times New Roman" w:cs="Times New Roman"/>
          <w:bCs/>
          <w:sz w:val="24"/>
          <w:szCs w:val="24"/>
          <w:lang w:val="ro-RO"/>
        </w:rPr>
        <w:t>, arhiva,</w:t>
      </w:r>
      <w:r w:rsidR="003E4203" w:rsidRPr="0071049F">
        <w:rPr>
          <w:rFonts w:ascii="Times New Roman" w:hAnsi="Times New Roman" w:cs="Times New Roman"/>
          <w:bCs/>
          <w:sz w:val="24"/>
          <w:szCs w:val="24"/>
          <w:lang w:val="ro-RO"/>
        </w:rPr>
        <w:t xml:space="preserve"> </w:t>
      </w:r>
      <w:r w:rsidR="00F353A9" w:rsidRPr="0071049F">
        <w:rPr>
          <w:rFonts w:ascii="Times New Roman" w:hAnsi="Times New Roman" w:cs="Times New Roman"/>
          <w:bCs/>
          <w:sz w:val="24"/>
          <w:szCs w:val="24"/>
          <w:lang w:val="ro-RO"/>
        </w:rPr>
        <w:t xml:space="preserve">etc. </w:t>
      </w:r>
    </w:p>
    <w:p w:rsidR="00ED16F9" w:rsidRPr="0071049F" w:rsidRDefault="00F353A9" w:rsidP="00834E2B">
      <w:pPr>
        <w:spacing w:after="0" w:line="240" w:lineRule="auto"/>
        <w:ind w:left="426" w:firstLine="425"/>
        <w:jc w:val="both"/>
        <w:rPr>
          <w:rFonts w:ascii="Times New Roman" w:hAnsi="Times New Roman" w:cs="Times New Roman"/>
          <w:bCs/>
          <w:sz w:val="24"/>
          <w:szCs w:val="24"/>
          <w:lang w:val="ro-RO"/>
        </w:rPr>
      </w:pPr>
      <w:r w:rsidRPr="0071049F">
        <w:rPr>
          <w:rFonts w:ascii="Times New Roman" w:hAnsi="Times New Roman" w:cs="Times New Roman"/>
          <w:bCs/>
          <w:sz w:val="24"/>
          <w:szCs w:val="24"/>
          <w:lang w:val="ro-RO"/>
        </w:rPr>
        <w:t>A f</w:t>
      </w:r>
      <w:r w:rsidR="00ED16F9" w:rsidRPr="0071049F">
        <w:rPr>
          <w:rFonts w:ascii="Times New Roman" w:hAnsi="Times New Roman" w:cs="Times New Roman"/>
          <w:bCs/>
          <w:sz w:val="24"/>
          <w:szCs w:val="24"/>
          <w:lang w:val="ro-RO"/>
        </w:rPr>
        <w:t>ost finisată reparația capitală a secției ATI, cabinetul TC, Roentgen cabinet, instalarea panourilor fotovoltaice. A fost reparat capital acoperișului la Laboratorul diagnostic, cabinetul de ftiziopulmonologie și Roentgen de pe str. M. Kogălnicianu1.</w:t>
      </w:r>
    </w:p>
    <w:p w:rsidR="00ED16F9" w:rsidRPr="0071049F" w:rsidRDefault="009C3606" w:rsidP="00834E2B">
      <w:pPr>
        <w:spacing w:after="0" w:line="240" w:lineRule="auto"/>
        <w:ind w:left="426" w:firstLine="425"/>
        <w:jc w:val="both"/>
        <w:rPr>
          <w:rFonts w:ascii="Times New Roman" w:hAnsi="Times New Roman" w:cs="Times New Roman"/>
          <w:bCs/>
          <w:sz w:val="24"/>
          <w:szCs w:val="24"/>
          <w:lang w:val="ro-RO"/>
        </w:rPr>
      </w:pPr>
      <w:r w:rsidRPr="0071049F">
        <w:rPr>
          <w:rFonts w:ascii="Times New Roman" w:hAnsi="Times New Roman" w:cs="Times New Roman"/>
          <w:bCs/>
          <w:sz w:val="24"/>
          <w:szCs w:val="24"/>
          <w:lang w:val="ro-RO"/>
        </w:rPr>
        <w:t>Au fost elaborate</w:t>
      </w:r>
      <w:r w:rsidR="00ED16F9" w:rsidRPr="0071049F">
        <w:rPr>
          <w:rFonts w:ascii="Times New Roman" w:hAnsi="Times New Roman" w:cs="Times New Roman"/>
          <w:bCs/>
          <w:sz w:val="24"/>
          <w:szCs w:val="24"/>
          <w:lang w:val="ro-RO"/>
        </w:rPr>
        <w:t xml:space="preserve"> proiectele de reparație a: coridorul</w:t>
      </w:r>
      <w:r w:rsidR="003E4203" w:rsidRPr="0071049F">
        <w:rPr>
          <w:rFonts w:ascii="Times New Roman" w:hAnsi="Times New Roman" w:cs="Times New Roman"/>
          <w:bCs/>
          <w:sz w:val="24"/>
          <w:szCs w:val="24"/>
          <w:lang w:val="ro-RO"/>
        </w:rPr>
        <w:t>ui</w:t>
      </w:r>
      <w:r w:rsidR="00ED16F9" w:rsidRPr="0071049F">
        <w:rPr>
          <w:rFonts w:ascii="Times New Roman" w:hAnsi="Times New Roman" w:cs="Times New Roman"/>
          <w:bCs/>
          <w:sz w:val="24"/>
          <w:szCs w:val="24"/>
          <w:lang w:val="ro-RO"/>
        </w:rPr>
        <w:t xml:space="preserve"> și intrarea în spital, acoperișul </w:t>
      </w:r>
      <w:r w:rsidRPr="0071049F">
        <w:rPr>
          <w:rFonts w:ascii="Times New Roman" w:hAnsi="Times New Roman" w:cs="Times New Roman"/>
          <w:bCs/>
          <w:sz w:val="24"/>
          <w:szCs w:val="24"/>
          <w:lang w:val="ro-RO"/>
        </w:rPr>
        <w:t xml:space="preserve">și scimbarea geamurilor </w:t>
      </w:r>
      <w:r w:rsidR="00ED16F9" w:rsidRPr="0071049F">
        <w:rPr>
          <w:rFonts w:ascii="Times New Roman" w:hAnsi="Times New Roman" w:cs="Times New Roman"/>
          <w:bCs/>
          <w:sz w:val="24"/>
          <w:szCs w:val="24"/>
          <w:lang w:val="ro-RO"/>
        </w:rPr>
        <w:t>la farmacie și secția de statistică, sala de ședințe de pe str. N. Testimițanu 68, secția de terapie</w:t>
      </w:r>
      <w:r w:rsidRPr="0071049F">
        <w:rPr>
          <w:rFonts w:ascii="Times New Roman" w:hAnsi="Times New Roman" w:cs="Times New Roman"/>
          <w:bCs/>
          <w:sz w:val="24"/>
          <w:szCs w:val="24"/>
          <w:lang w:val="ro-RO"/>
        </w:rPr>
        <w:t>, reparația/schimbarea geamurilor la pediatrie.</w:t>
      </w:r>
    </w:p>
    <w:p w:rsidR="00ED16F9" w:rsidRPr="0071049F" w:rsidRDefault="00ED16F9" w:rsidP="00834E2B">
      <w:pPr>
        <w:pStyle w:val="af5"/>
        <w:spacing w:after="0"/>
        <w:rPr>
          <w:rFonts w:ascii="Times New Roman" w:hAnsi="Times New Roman" w:cs="Times New Roman"/>
          <w:b/>
          <w:caps/>
          <w:lang w:val="ro-RO"/>
        </w:rPr>
      </w:pPr>
    </w:p>
    <w:bookmarkEnd w:id="4"/>
    <w:bookmarkEnd w:id="5"/>
    <w:bookmarkEnd w:id="6"/>
    <w:bookmarkEnd w:id="7"/>
    <w:bookmarkEnd w:id="8"/>
    <w:bookmarkEnd w:id="9"/>
    <w:bookmarkEnd w:id="10"/>
    <w:bookmarkEnd w:id="11"/>
    <w:p w:rsidR="00B134AB" w:rsidRPr="0071049F" w:rsidRDefault="00B134AB" w:rsidP="004B5014">
      <w:pPr>
        <w:spacing w:after="0" w:line="240" w:lineRule="auto"/>
        <w:jc w:val="center"/>
        <w:rPr>
          <w:rFonts w:ascii="Times New Roman" w:hAnsi="Times New Roman" w:cs="Times New Roman"/>
          <w:b/>
          <w:bCs/>
          <w:caps/>
          <w:sz w:val="24"/>
          <w:szCs w:val="24"/>
          <w:lang w:val="en-US"/>
        </w:rPr>
      </w:pPr>
      <w:r w:rsidRPr="0071049F">
        <w:rPr>
          <w:rFonts w:ascii="Times New Roman" w:hAnsi="Times New Roman" w:cs="Times New Roman"/>
          <w:b/>
          <w:bCs/>
          <w:caps/>
          <w:sz w:val="24"/>
          <w:szCs w:val="24"/>
          <w:lang w:val="en-US"/>
        </w:rPr>
        <w:t>Personalul medical</w:t>
      </w:r>
    </w:p>
    <w:p w:rsidR="00C1267D" w:rsidRPr="0071049F" w:rsidRDefault="00C1267D" w:rsidP="00834E2B">
      <w:pPr>
        <w:spacing w:after="0" w:line="240" w:lineRule="auto"/>
        <w:ind w:firstLine="708"/>
        <w:rPr>
          <w:rFonts w:ascii="Times New Roman" w:hAnsi="Times New Roman" w:cs="Times New Roman"/>
          <w:sz w:val="24"/>
          <w:szCs w:val="24"/>
          <w:lang w:val="en-US"/>
        </w:rPr>
      </w:pPr>
      <w:r w:rsidRPr="0071049F">
        <w:rPr>
          <w:rFonts w:ascii="Times New Roman" w:hAnsi="Times New Roman" w:cs="Times New Roman"/>
          <w:sz w:val="24"/>
          <w:szCs w:val="24"/>
          <w:lang w:val="ro-RO"/>
        </w:rPr>
        <w:t>Cea mai mare bogăție a unei instituții medicale sunt cadrele medicale.</w:t>
      </w:r>
    </w:p>
    <w:p w:rsidR="0062795A" w:rsidRPr="0071049F" w:rsidRDefault="00B134AB" w:rsidP="00834E2B">
      <w:pPr>
        <w:spacing w:after="0" w:line="240" w:lineRule="auto"/>
        <w:ind w:firstLine="709"/>
        <w:jc w:val="both"/>
        <w:rPr>
          <w:rFonts w:ascii="Times New Roman" w:hAnsi="Times New Roman" w:cs="Times New Roman"/>
          <w:b/>
          <w:sz w:val="24"/>
          <w:szCs w:val="24"/>
          <w:lang w:val="ro-RO"/>
        </w:rPr>
      </w:pPr>
      <w:r w:rsidRPr="0071049F">
        <w:rPr>
          <w:rFonts w:ascii="Times New Roman" w:hAnsi="Times New Roman" w:cs="Times New Roman"/>
          <w:sz w:val="24"/>
          <w:szCs w:val="24"/>
          <w:lang w:val="en-US"/>
        </w:rPr>
        <w:t>La 01.01.202</w:t>
      </w:r>
      <w:r w:rsidR="00C1267D" w:rsidRPr="0071049F">
        <w:rPr>
          <w:rFonts w:ascii="Times New Roman" w:hAnsi="Times New Roman" w:cs="Times New Roman"/>
          <w:sz w:val="24"/>
          <w:szCs w:val="24"/>
          <w:lang w:val="en-US"/>
        </w:rPr>
        <w:t>4</w:t>
      </w:r>
      <w:r w:rsidRPr="0071049F">
        <w:rPr>
          <w:rFonts w:ascii="Times New Roman" w:hAnsi="Times New Roman" w:cs="Times New Roman"/>
          <w:sz w:val="24"/>
          <w:szCs w:val="24"/>
          <w:lang w:val="en-US"/>
        </w:rPr>
        <w:t xml:space="preserve"> numărul total de angajaţi în IMSP SR Soroca a constituit </w:t>
      </w:r>
      <w:r w:rsidRPr="0071049F">
        <w:rPr>
          <w:rFonts w:ascii="Times New Roman" w:hAnsi="Times New Roman" w:cs="Times New Roman"/>
          <w:b/>
          <w:color w:val="000000" w:themeColor="text1"/>
          <w:sz w:val="24"/>
          <w:szCs w:val="24"/>
          <w:lang w:val="en-US"/>
        </w:rPr>
        <w:t>424</w:t>
      </w:r>
      <w:r w:rsidRPr="0071049F">
        <w:rPr>
          <w:rFonts w:ascii="Times New Roman" w:hAnsi="Times New Roman" w:cs="Times New Roman"/>
          <w:color w:val="000000" w:themeColor="text1"/>
          <w:sz w:val="24"/>
          <w:szCs w:val="24"/>
          <w:lang w:val="en-US"/>
        </w:rPr>
        <w:t xml:space="preserve"> persoane</w:t>
      </w:r>
      <w:r w:rsidR="009C3606" w:rsidRPr="0071049F">
        <w:rPr>
          <w:rFonts w:ascii="Times New Roman" w:hAnsi="Times New Roman" w:cs="Times New Roman"/>
          <w:sz w:val="24"/>
          <w:szCs w:val="24"/>
          <w:lang w:val="en-US"/>
        </w:rPr>
        <w:t xml:space="preserve">. Pe perioada anului 2024 (la data de </w:t>
      </w:r>
      <w:r w:rsidRPr="0071049F">
        <w:rPr>
          <w:rFonts w:ascii="Times New Roman" w:hAnsi="Times New Roman" w:cs="Times New Roman"/>
          <w:sz w:val="24"/>
          <w:szCs w:val="24"/>
          <w:lang w:val="en-US"/>
        </w:rPr>
        <w:t>31.12.2024</w:t>
      </w:r>
      <w:r w:rsidR="00D263C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numărul de angajați crește </w:t>
      </w:r>
      <w:r w:rsidR="00D263CC" w:rsidRPr="0071049F">
        <w:rPr>
          <w:rFonts w:ascii="Times New Roman" w:hAnsi="Times New Roman" w:cs="Times New Roman"/>
          <w:sz w:val="24"/>
          <w:szCs w:val="24"/>
          <w:lang w:val="en-US"/>
        </w:rPr>
        <w:t>și constituie</w:t>
      </w:r>
      <w:r w:rsidRPr="0071049F">
        <w:rPr>
          <w:rFonts w:ascii="Times New Roman" w:hAnsi="Times New Roman" w:cs="Times New Roman"/>
          <w:sz w:val="24"/>
          <w:szCs w:val="24"/>
          <w:lang w:val="en-US"/>
        </w:rPr>
        <w:t xml:space="preserve"> – </w:t>
      </w:r>
      <w:r w:rsidR="0077506E" w:rsidRPr="0071049F">
        <w:rPr>
          <w:rFonts w:ascii="Times New Roman" w:hAnsi="Times New Roman" w:cs="Times New Roman"/>
          <w:b/>
          <w:sz w:val="24"/>
          <w:szCs w:val="24"/>
          <w:lang w:val="en-US"/>
        </w:rPr>
        <w:t>428</w:t>
      </w:r>
      <w:r w:rsidRPr="0071049F">
        <w:rPr>
          <w:rFonts w:ascii="Times New Roman" w:hAnsi="Times New Roman" w:cs="Times New Roman"/>
          <w:sz w:val="24"/>
          <w:szCs w:val="24"/>
          <w:lang w:val="en-US"/>
        </w:rPr>
        <w:t xml:space="preserve"> persoane fizice, </w:t>
      </w:r>
      <w:r w:rsidR="006D1AD4" w:rsidRPr="0071049F">
        <w:rPr>
          <w:rFonts w:ascii="Times New Roman" w:hAnsi="Times New Roman" w:cs="Times New Roman"/>
          <w:sz w:val="24"/>
          <w:szCs w:val="24"/>
          <w:lang w:val="en-US"/>
        </w:rPr>
        <w:t>inclusive:</w:t>
      </w:r>
      <w:r w:rsidRPr="0071049F">
        <w:rPr>
          <w:rFonts w:ascii="Times New Roman" w:hAnsi="Times New Roman" w:cs="Times New Roman"/>
          <w:sz w:val="24"/>
          <w:szCs w:val="24"/>
          <w:lang w:val="en-US"/>
        </w:rPr>
        <w:t xml:space="preserve"> </w:t>
      </w:r>
      <w:r w:rsidRPr="0071049F">
        <w:rPr>
          <w:rFonts w:ascii="Times New Roman" w:hAnsi="Times New Roman" w:cs="Times New Roman"/>
          <w:b/>
          <w:sz w:val="24"/>
          <w:szCs w:val="24"/>
          <w:lang w:val="en-US"/>
        </w:rPr>
        <w:t>60</w:t>
      </w:r>
      <w:r w:rsidRPr="0071049F">
        <w:rPr>
          <w:rFonts w:ascii="Times New Roman" w:hAnsi="Times New Roman" w:cs="Times New Roman"/>
          <w:sz w:val="24"/>
          <w:szCs w:val="24"/>
          <w:lang w:val="en-US"/>
        </w:rPr>
        <w:t xml:space="preserve"> medici; </w:t>
      </w:r>
      <w:r w:rsidRPr="0071049F">
        <w:rPr>
          <w:rFonts w:ascii="Times New Roman" w:hAnsi="Times New Roman" w:cs="Times New Roman"/>
          <w:b/>
          <w:sz w:val="24"/>
          <w:szCs w:val="24"/>
          <w:lang w:val="en-US"/>
        </w:rPr>
        <w:t xml:space="preserve">197 </w:t>
      </w:r>
      <w:r w:rsidR="00D263CC" w:rsidRPr="0071049F">
        <w:rPr>
          <w:rFonts w:ascii="Times New Roman" w:hAnsi="Times New Roman" w:cs="Times New Roman"/>
          <w:sz w:val="24"/>
          <w:szCs w:val="24"/>
          <w:lang w:val="en-US"/>
        </w:rPr>
        <w:t>personal medical</w:t>
      </w:r>
      <w:r w:rsidR="0077506E" w:rsidRPr="0071049F">
        <w:rPr>
          <w:rFonts w:ascii="Times New Roman" w:hAnsi="Times New Roman" w:cs="Times New Roman"/>
          <w:sz w:val="24"/>
          <w:szCs w:val="24"/>
          <w:lang w:val="en-US"/>
        </w:rPr>
        <w:t>i cu studii</w:t>
      </w:r>
      <w:r w:rsidR="00D263CC" w:rsidRPr="0071049F">
        <w:rPr>
          <w:rFonts w:ascii="Times New Roman" w:hAnsi="Times New Roman" w:cs="Times New Roman"/>
          <w:sz w:val="24"/>
          <w:szCs w:val="24"/>
          <w:lang w:val="en-US"/>
        </w:rPr>
        <w:t xml:space="preserve"> medi</w:t>
      </w:r>
      <w:r w:rsidR="006D1AD4" w:rsidRPr="0071049F">
        <w:rPr>
          <w:rFonts w:ascii="Times New Roman" w:hAnsi="Times New Roman" w:cs="Times New Roman"/>
          <w:sz w:val="24"/>
          <w:szCs w:val="24"/>
          <w:lang w:val="en-US"/>
        </w:rPr>
        <w:t>i</w:t>
      </w:r>
      <w:r w:rsidR="00D263CC"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r w:rsidRPr="0071049F">
        <w:rPr>
          <w:rFonts w:ascii="Times New Roman" w:hAnsi="Times New Roman" w:cs="Times New Roman"/>
          <w:b/>
          <w:sz w:val="24"/>
          <w:szCs w:val="24"/>
          <w:lang w:val="en-US"/>
        </w:rPr>
        <w:t>118 -</w:t>
      </w:r>
      <w:r w:rsidR="0077506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infirmiere şi </w:t>
      </w:r>
      <w:r w:rsidRPr="0071049F">
        <w:rPr>
          <w:rFonts w:ascii="Times New Roman" w:hAnsi="Times New Roman" w:cs="Times New Roman"/>
          <w:b/>
          <w:sz w:val="24"/>
          <w:szCs w:val="24"/>
          <w:lang w:val="en-US"/>
        </w:rPr>
        <w:t>53</w:t>
      </w:r>
      <w:r w:rsidRPr="0071049F">
        <w:rPr>
          <w:rFonts w:ascii="Times New Roman" w:hAnsi="Times New Roman" w:cs="Times New Roman"/>
          <w:sz w:val="24"/>
          <w:szCs w:val="24"/>
          <w:lang w:val="en-US"/>
        </w:rPr>
        <w:t xml:space="preserve"> alt personal.  </w:t>
      </w:r>
      <w:r w:rsidR="0062795A" w:rsidRPr="0071049F">
        <w:rPr>
          <w:rFonts w:ascii="Times New Roman" w:hAnsi="Times New Roman" w:cs="Times New Roman"/>
          <w:sz w:val="24"/>
          <w:szCs w:val="24"/>
          <w:lang w:val="ro-RO"/>
        </w:rPr>
        <w:t xml:space="preserve">Statele de funcții se adaptează la volumul de lucru. Pentru anul 2024 a fost aprobat Nomenclatorul cu un număr de </w:t>
      </w:r>
      <w:r w:rsidR="0062795A" w:rsidRPr="0071049F">
        <w:rPr>
          <w:rFonts w:ascii="Times New Roman" w:hAnsi="Times New Roman" w:cs="Times New Roman"/>
          <w:b/>
          <w:sz w:val="24"/>
          <w:szCs w:val="24"/>
          <w:lang w:val="ro-RO"/>
        </w:rPr>
        <w:t>265</w:t>
      </w:r>
      <w:r w:rsidR="0062795A" w:rsidRPr="0071049F">
        <w:rPr>
          <w:rFonts w:ascii="Times New Roman" w:hAnsi="Times New Roman" w:cs="Times New Roman"/>
          <w:sz w:val="24"/>
          <w:szCs w:val="24"/>
          <w:lang w:val="ro-RO"/>
        </w:rPr>
        <w:t xml:space="preserve"> paturi</w:t>
      </w:r>
      <w:r w:rsidR="0062795A" w:rsidRPr="0071049F">
        <w:rPr>
          <w:rFonts w:ascii="Times New Roman" w:hAnsi="Times New Roman" w:cs="Times New Roman"/>
          <w:b/>
          <w:sz w:val="24"/>
          <w:szCs w:val="24"/>
          <w:lang w:val="ro-RO"/>
        </w:rPr>
        <w:t xml:space="preserve"> </w:t>
      </w:r>
      <w:r w:rsidR="0062795A" w:rsidRPr="0071049F">
        <w:rPr>
          <w:rFonts w:ascii="Times New Roman" w:hAnsi="Times New Roman" w:cs="Times New Roman"/>
          <w:sz w:val="24"/>
          <w:szCs w:val="24"/>
          <w:lang w:val="ro-RO"/>
        </w:rPr>
        <w:t>și</w:t>
      </w:r>
      <w:r w:rsidR="0062795A" w:rsidRPr="0071049F">
        <w:rPr>
          <w:rFonts w:ascii="Times New Roman" w:hAnsi="Times New Roman" w:cs="Times New Roman"/>
          <w:b/>
          <w:sz w:val="24"/>
          <w:szCs w:val="24"/>
          <w:lang w:val="ro-RO"/>
        </w:rPr>
        <w:t xml:space="preserve"> 473 </w:t>
      </w:r>
      <w:r w:rsidR="0062795A" w:rsidRPr="0071049F">
        <w:rPr>
          <w:rFonts w:ascii="Times New Roman" w:hAnsi="Times New Roman" w:cs="Times New Roman"/>
          <w:sz w:val="24"/>
          <w:szCs w:val="24"/>
          <w:lang w:val="ro-RO"/>
        </w:rPr>
        <w:t>state de personal</w:t>
      </w:r>
      <w:r w:rsidR="0062795A" w:rsidRPr="0071049F">
        <w:rPr>
          <w:rFonts w:ascii="Times New Roman" w:hAnsi="Times New Roman" w:cs="Times New Roman"/>
          <w:b/>
          <w:sz w:val="24"/>
          <w:szCs w:val="24"/>
          <w:lang w:val="ro-RO"/>
        </w:rPr>
        <w:t>.</w:t>
      </w:r>
    </w:p>
    <w:p w:rsidR="00772D6B" w:rsidRPr="0071049F" w:rsidRDefault="00772D6B" w:rsidP="00834E2B">
      <w:pPr>
        <w:spacing w:after="0" w:line="240" w:lineRule="auto"/>
        <w:ind w:firstLine="709"/>
        <w:jc w:val="center"/>
        <w:rPr>
          <w:rFonts w:ascii="Times New Roman" w:hAnsi="Times New Roman" w:cs="Times New Roman"/>
          <w:b/>
          <w:bCs/>
          <w:sz w:val="24"/>
          <w:szCs w:val="24"/>
          <w:lang w:val="en-US"/>
        </w:rPr>
      </w:pPr>
    </w:p>
    <w:p w:rsidR="00BF10B5" w:rsidRPr="0071049F" w:rsidRDefault="00BF10B5" w:rsidP="00834E2B">
      <w:pPr>
        <w:spacing w:after="0" w:line="240" w:lineRule="auto"/>
        <w:ind w:firstLine="709"/>
        <w:jc w:val="center"/>
        <w:rPr>
          <w:rFonts w:ascii="Times New Roman" w:hAnsi="Times New Roman" w:cs="Times New Roman"/>
          <w:b/>
          <w:sz w:val="24"/>
          <w:szCs w:val="24"/>
          <w:lang w:val="en-US"/>
        </w:rPr>
      </w:pPr>
      <w:r w:rsidRPr="0071049F">
        <w:rPr>
          <w:rFonts w:ascii="Times New Roman" w:hAnsi="Times New Roman" w:cs="Times New Roman"/>
          <w:b/>
          <w:bCs/>
          <w:sz w:val="24"/>
          <w:szCs w:val="24"/>
          <w:lang w:val="en-US"/>
        </w:rPr>
        <w:t xml:space="preserve">Completarea </w:t>
      </w:r>
      <w:r w:rsidRPr="0071049F">
        <w:rPr>
          <w:rFonts w:ascii="Times New Roman" w:hAnsi="Times New Roman" w:cs="Times New Roman"/>
          <w:b/>
          <w:sz w:val="24"/>
          <w:szCs w:val="24"/>
          <w:lang w:val="en-US"/>
        </w:rPr>
        <w:t xml:space="preserve">cu cadre medicale a </w:t>
      </w:r>
      <w:r w:rsidRPr="0071049F">
        <w:rPr>
          <w:rFonts w:ascii="Times New Roman" w:hAnsi="Times New Roman" w:cs="Times New Roman"/>
          <w:b/>
          <w:bCs/>
          <w:sz w:val="24"/>
          <w:szCs w:val="24"/>
          <w:lang w:val="en-US"/>
        </w:rPr>
        <w:t xml:space="preserve"> IMSP SR Soroca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8"/>
        <w:gridCol w:w="1843"/>
        <w:gridCol w:w="1338"/>
        <w:gridCol w:w="1549"/>
      </w:tblGrid>
      <w:tr w:rsidR="004733AC" w:rsidRPr="0071049F" w:rsidTr="00F77354">
        <w:trPr>
          <w:jc w:val="center"/>
        </w:trPr>
        <w:tc>
          <w:tcPr>
            <w:tcW w:w="2748" w:type="dxa"/>
            <w:vMerge w:val="restart"/>
          </w:tcPr>
          <w:p w:rsidR="00D263CC" w:rsidRPr="0071049F" w:rsidRDefault="00D263CC" w:rsidP="00834E2B">
            <w:pPr>
              <w:spacing w:after="0" w:line="240" w:lineRule="auto"/>
              <w:jc w:val="center"/>
              <w:rPr>
                <w:rFonts w:ascii="Times New Roman" w:hAnsi="Times New Roman" w:cs="Times New Roman"/>
                <w:b/>
                <w:sz w:val="24"/>
                <w:szCs w:val="24"/>
                <w:lang w:val="en-US"/>
              </w:rPr>
            </w:pPr>
          </w:p>
          <w:p w:rsidR="00D263CC" w:rsidRPr="0071049F" w:rsidRDefault="00D263CC"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Personal medical</w:t>
            </w:r>
          </w:p>
          <w:p w:rsidR="00D263CC" w:rsidRPr="0071049F" w:rsidRDefault="00D263CC" w:rsidP="00834E2B">
            <w:pPr>
              <w:spacing w:after="0" w:line="240" w:lineRule="auto"/>
              <w:jc w:val="center"/>
              <w:rPr>
                <w:rFonts w:ascii="Times New Roman" w:hAnsi="Times New Roman" w:cs="Times New Roman"/>
                <w:b/>
                <w:sz w:val="24"/>
                <w:szCs w:val="24"/>
              </w:rPr>
            </w:pPr>
          </w:p>
        </w:tc>
        <w:tc>
          <w:tcPr>
            <w:tcW w:w="4730" w:type="dxa"/>
            <w:gridSpan w:val="3"/>
          </w:tcPr>
          <w:p w:rsidR="00D263CC" w:rsidRPr="0071049F" w:rsidRDefault="00D263CC"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202</w:t>
            </w:r>
            <w:r w:rsidRPr="0071049F">
              <w:rPr>
                <w:rFonts w:ascii="Times New Roman" w:hAnsi="Times New Roman" w:cs="Times New Roman"/>
                <w:b/>
                <w:sz w:val="24"/>
                <w:szCs w:val="24"/>
                <w:lang w:val="ro-MD"/>
              </w:rPr>
              <w:t>4</w:t>
            </w:r>
          </w:p>
        </w:tc>
      </w:tr>
      <w:tr w:rsidR="004733AC" w:rsidRPr="0071049F" w:rsidTr="00F77354">
        <w:trPr>
          <w:jc w:val="center"/>
        </w:trPr>
        <w:tc>
          <w:tcPr>
            <w:tcW w:w="2748" w:type="dxa"/>
            <w:vMerge/>
          </w:tcPr>
          <w:p w:rsidR="00D263CC" w:rsidRPr="0071049F" w:rsidRDefault="00D263CC" w:rsidP="00834E2B">
            <w:pPr>
              <w:spacing w:after="0" w:line="240" w:lineRule="auto"/>
              <w:jc w:val="center"/>
              <w:rPr>
                <w:rFonts w:ascii="Times New Roman" w:hAnsi="Times New Roman" w:cs="Times New Roman"/>
                <w:b/>
                <w:sz w:val="24"/>
                <w:szCs w:val="24"/>
              </w:rPr>
            </w:pPr>
          </w:p>
        </w:tc>
        <w:tc>
          <w:tcPr>
            <w:tcW w:w="1843" w:type="dxa"/>
          </w:tcPr>
          <w:p w:rsidR="00D263CC" w:rsidRPr="0071049F" w:rsidRDefault="00D263CC"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State aprobate</w:t>
            </w:r>
          </w:p>
        </w:tc>
        <w:tc>
          <w:tcPr>
            <w:tcW w:w="1338" w:type="dxa"/>
          </w:tcPr>
          <w:p w:rsidR="00D263CC" w:rsidRPr="0071049F" w:rsidRDefault="00D263CC"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Persoane fizice</w:t>
            </w:r>
          </w:p>
        </w:tc>
        <w:tc>
          <w:tcPr>
            <w:tcW w:w="1549" w:type="dxa"/>
          </w:tcPr>
          <w:p w:rsidR="00D263CC" w:rsidRPr="0071049F" w:rsidRDefault="00D263CC"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Completarea (%)</w:t>
            </w:r>
          </w:p>
        </w:tc>
      </w:tr>
      <w:tr w:rsidR="004733AC" w:rsidRPr="0071049F" w:rsidTr="00F77354">
        <w:trPr>
          <w:jc w:val="center"/>
        </w:trPr>
        <w:tc>
          <w:tcPr>
            <w:tcW w:w="2748" w:type="dxa"/>
          </w:tcPr>
          <w:p w:rsidR="00D263CC" w:rsidRPr="0071049F" w:rsidRDefault="00D263CC"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Medici</w:t>
            </w:r>
          </w:p>
        </w:tc>
        <w:tc>
          <w:tcPr>
            <w:tcW w:w="1843" w:type="dxa"/>
            <w:vAlign w:val="center"/>
          </w:tcPr>
          <w:p w:rsidR="00D263CC" w:rsidRPr="0071049F" w:rsidRDefault="00D263CC"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90</w:t>
            </w:r>
          </w:p>
        </w:tc>
        <w:tc>
          <w:tcPr>
            <w:tcW w:w="1338" w:type="dxa"/>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6</w:t>
            </w:r>
            <w:r w:rsidRPr="0071049F">
              <w:rPr>
                <w:rFonts w:ascii="Times New Roman" w:hAnsi="Times New Roman" w:cs="Times New Roman"/>
                <w:sz w:val="24"/>
                <w:szCs w:val="24"/>
                <w:lang w:val="ro-MD"/>
              </w:rPr>
              <w:t>0</w:t>
            </w:r>
          </w:p>
        </w:tc>
        <w:tc>
          <w:tcPr>
            <w:tcW w:w="1549" w:type="dxa"/>
            <w:vAlign w:val="center"/>
          </w:tcPr>
          <w:p w:rsidR="00D263CC" w:rsidRPr="0071049F" w:rsidRDefault="00D263C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66,67</w:t>
            </w:r>
            <w:r w:rsidRPr="0071049F">
              <w:rPr>
                <w:rFonts w:ascii="Times New Roman" w:hAnsi="Times New Roman" w:cs="Times New Roman"/>
                <w:sz w:val="24"/>
                <w:szCs w:val="24"/>
              </w:rPr>
              <w:t xml:space="preserve"> %</w:t>
            </w:r>
          </w:p>
        </w:tc>
      </w:tr>
      <w:tr w:rsidR="004733AC" w:rsidRPr="0071049F" w:rsidTr="00F77354">
        <w:trPr>
          <w:jc w:val="center"/>
        </w:trPr>
        <w:tc>
          <w:tcPr>
            <w:tcW w:w="2748" w:type="dxa"/>
          </w:tcPr>
          <w:p w:rsidR="00D263CC" w:rsidRPr="0071049F" w:rsidRDefault="00D263CC"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Personal medical mediu</w:t>
            </w:r>
          </w:p>
        </w:tc>
        <w:tc>
          <w:tcPr>
            <w:tcW w:w="1843" w:type="dxa"/>
            <w:vAlign w:val="center"/>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206,5</w:t>
            </w:r>
          </w:p>
        </w:tc>
        <w:tc>
          <w:tcPr>
            <w:tcW w:w="1338" w:type="dxa"/>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19</w:t>
            </w:r>
            <w:r w:rsidRPr="0071049F">
              <w:rPr>
                <w:rFonts w:ascii="Times New Roman" w:hAnsi="Times New Roman" w:cs="Times New Roman"/>
                <w:sz w:val="24"/>
                <w:szCs w:val="24"/>
                <w:lang w:val="ro-MD"/>
              </w:rPr>
              <w:t>7</w:t>
            </w:r>
          </w:p>
        </w:tc>
        <w:tc>
          <w:tcPr>
            <w:tcW w:w="1549" w:type="dxa"/>
            <w:vAlign w:val="center"/>
          </w:tcPr>
          <w:p w:rsidR="00D263CC" w:rsidRPr="0071049F" w:rsidRDefault="00D263C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95,40</w:t>
            </w:r>
            <w:r w:rsidRPr="0071049F">
              <w:rPr>
                <w:rFonts w:ascii="Times New Roman" w:hAnsi="Times New Roman" w:cs="Times New Roman"/>
                <w:sz w:val="24"/>
                <w:szCs w:val="24"/>
              </w:rPr>
              <w:t xml:space="preserve"> %</w:t>
            </w:r>
          </w:p>
        </w:tc>
      </w:tr>
      <w:tr w:rsidR="004733AC" w:rsidRPr="0071049F" w:rsidTr="00F77354">
        <w:trPr>
          <w:jc w:val="center"/>
        </w:trPr>
        <w:tc>
          <w:tcPr>
            <w:tcW w:w="2748" w:type="dxa"/>
          </w:tcPr>
          <w:p w:rsidR="00D263CC" w:rsidRPr="0071049F" w:rsidRDefault="00D263CC"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Infirmiere</w:t>
            </w:r>
          </w:p>
        </w:tc>
        <w:tc>
          <w:tcPr>
            <w:tcW w:w="1843" w:type="dxa"/>
            <w:vAlign w:val="center"/>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113,5</w:t>
            </w:r>
          </w:p>
        </w:tc>
        <w:tc>
          <w:tcPr>
            <w:tcW w:w="1338" w:type="dxa"/>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11</w:t>
            </w:r>
            <w:r w:rsidRPr="0071049F">
              <w:rPr>
                <w:rFonts w:ascii="Times New Roman" w:hAnsi="Times New Roman" w:cs="Times New Roman"/>
                <w:sz w:val="24"/>
                <w:szCs w:val="24"/>
                <w:lang w:val="ro-MD"/>
              </w:rPr>
              <w:t>8</w:t>
            </w:r>
          </w:p>
        </w:tc>
        <w:tc>
          <w:tcPr>
            <w:tcW w:w="1549" w:type="dxa"/>
            <w:vAlign w:val="center"/>
          </w:tcPr>
          <w:p w:rsidR="00D263CC" w:rsidRPr="0071049F" w:rsidRDefault="00D263C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103,96</w:t>
            </w:r>
            <w:r w:rsidRPr="0071049F">
              <w:rPr>
                <w:rFonts w:ascii="Times New Roman" w:hAnsi="Times New Roman" w:cs="Times New Roman"/>
                <w:sz w:val="24"/>
                <w:szCs w:val="24"/>
              </w:rPr>
              <w:t xml:space="preserve"> %</w:t>
            </w:r>
          </w:p>
        </w:tc>
      </w:tr>
      <w:tr w:rsidR="004733AC" w:rsidRPr="0071049F" w:rsidTr="00F77354">
        <w:trPr>
          <w:jc w:val="center"/>
        </w:trPr>
        <w:tc>
          <w:tcPr>
            <w:tcW w:w="2748" w:type="dxa"/>
          </w:tcPr>
          <w:p w:rsidR="00D263CC" w:rsidRPr="0071049F" w:rsidRDefault="00D263CC"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Alt personal</w:t>
            </w:r>
          </w:p>
        </w:tc>
        <w:tc>
          <w:tcPr>
            <w:tcW w:w="1843" w:type="dxa"/>
            <w:vAlign w:val="center"/>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63,00</w:t>
            </w:r>
          </w:p>
        </w:tc>
        <w:tc>
          <w:tcPr>
            <w:tcW w:w="1338" w:type="dxa"/>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5</w:t>
            </w:r>
            <w:r w:rsidRPr="0071049F">
              <w:rPr>
                <w:rFonts w:ascii="Times New Roman" w:hAnsi="Times New Roman" w:cs="Times New Roman"/>
                <w:sz w:val="24"/>
                <w:szCs w:val="24"/>
                <w:lang w:val="ro-MD"/>
              </w:rPr>
              <w:t>3</w:t>
            </w:r>
          </w:p>
        </w:tc>
        <w:tc>
          <w:tcPr>
            <w:tcW w:w="1549" w:type="dxa"/>
            <w:vAlign w:val="center"/>
          </w:tcPr>
          <w:p w:rsidR="00D263CC" w:rsidRPr="0071049F" w:rsidRDefault="00D263C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84,13</w:t>
            </w:r>
            <w:r w:rsidRPr="0071049F">
              <w:rPr>
                <w:rFonts w:ascii="Times New Roman" w:hAnsi="Times New Roman" w:cs="Times New Roman"/>
                <w:sz w:val="24"/>
                <w:szCs w:val="24"/>
              </w:rPr>
              <w:t xml:space="preserve"> %</w:t>
            </w:r>
          </w:p>
        </w:tc>
      </w:tr>
      <w:tr w:rsidR="004733AC" w:rsidRPr="0071049F" w:rsidTr="00F77354">
        <w:trPr>
          <w:jc w:val="center"/>
        </w:trPr>
        <w:tc>
          <w:tcPr>
            <w:tcW w:w="2748" w:type="dxa"/>
          </w:tcPr>
          <w:p w:rsidR="00D263CC" w:rsidRPr="0071049F" w:rsidRDefault="00A70AC5" w:rsidP="00834E2B">
            <w:pPr>
              <w:spacing w:after="0" w:line="240" w:lineRule="auto"/>
              <w:rPr>
                <w:rFonts w:ascii="Times New Roman" w:hAnsi="Times New Roman" w:cs="Times New Roman"/>
                <w:b/>
                <w:sz w:val="24"/>
                <w:szCs w:val="24"/>
                <w:lang w:val="ro-RO"/>
              </w:rPr>
            </w:pPr>
            <w:r w:rsidRPr="0071049F">
              <w:rPr>
                <w:rFonts w:ascii="Times New Roman" w:hAnsi="Times New Roman" w:cs="Times New Roman"/>
                <w:b/>
                <w:sz w:val="24"/>
                <w:szCs w:val="24"/>
              </w:rPr>
              <w:t>Total</w:t>
            </w:r>
          </w:p>
        </w:tc>
        <w:tc>
          <w:tcPr>
            <w:tcW w:w="1843" w:type="dxa"/>
            <w:vAlign w:val="center"/>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473</w:t>
            </w:r>
          </w:p>
        </w:tc>
        <w:tc>
          <w:tcPr>
            <w:tcW w:w="1338" w:type="dxa"/>
          </w:tcPr>
          <w:p w:rsidR="00D263CC" w:rsidRPr="0071049F" w:rsidRDefault="00D263CC"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42</w:t>
            </w:r>
            <w:r w:rsidRPr="0071049F">
              <w:rPr>
                <w:rFonts w:ascii="Times New Roman" w:hAnsi="Times New Roman" w:cs="Times New Roman"/>
                <w:sz w:val="24"/>
                <w:szCs w:val="24"/>
                <w:lang w:val="ro-MD"/>
              </w:rPr>
              <w:t>8</w:t>
            </w:r>
          </w:p>
        </w:tc>
        <w:tc>
          <w:tcPr>
            <w:tcW w:w="1549" w:type="dxa"/>
            <w:vAlign w:val="center"/>
          </w:tcPr>
          <w:p w:rsidR="00D263CC" w:rsidRPr="0071049F" w:rsidRDefault="00D263C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90,49</w:t>
            </w:r>
            <w:r w:rsidRPr="0071049F">
              <w:rPr>
                <w:rFonts w:ascii="Times New Roman" w:hAnsi="Times New Roman" w:cs="Times New Roman"/>
                <w:sz w:val="24"/>
                <w:szCs w:val="24"/>
              </w:rPr>
              <w:t xml:space="preserve"> %</w:t>
            </w:r>
          </w:p>
        </w:tc>
      </w:tr>
    </w:tbl>
    <w:p w:rsidR="002F70ED" w:rsidRPr="0071049F" w:rsidRDefault="002F70ED" w:rsidP="00834E2B">
      <w:pPr>
        <w:spacing w:after="0" w:line="240" w:lineRule="auto"/>
        <w:ind w:firstLine="709"/>
        <w:jc w:val="both"/>
        <w:rPr>
          <w:rFonts w:ascii="Times New Roman" w:hAnsi="Times New Roman" w:cs="Times New Roman"/>
          <w:bCs/>
          <w:sz w:val="24"/>
          <w:szCs w:val="24"/>
          <w:lang w:val="ro-RO"/>
        </w:rPr>
      </w:pPr>
    </w:p>
    <w:p w:rsidR="002F70ED" w:rsidRPr="0071049F" w:rsidRDefault="002F70ED" w:rsidP="00834E2B">
      <w:pPr>
        <w:spacing w:after="0" w:line="240" w:lineRule="auto"/>
        <w:ind w:firstLine="709"/>
        <w:jc w:val="both"/>
        <w:rPr>
          <w:rFonts w:ascii="Times New Roman" w:hAnsi="Times New Roman" w:cs="Times New Roman"/>
          <w:bCs/>
          <w:sz w:val="24"/>
          <w:szCs w:val="24"/>
          <w:lang w:val="ro-RO"/>
        </w:rPr>
      </w:pPr>
      <w:r w:rsidRPr="0071049F">
        <w:rPr>
          <w:rFonts w:ascii="Times New Roman" w:hAnsi="Times New Roman" w:cs="Times New Roman"/>
          <w:noProof/>
        </w:rPr>
        <w:drawing>
          <wp:inline distT="0" distB="0" distL="0" distR="0" wp14:anchorId="510E0EF8" wp14:editId="47E5A29D">
            <wp:extent cx="5146646" cy="24957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70ED" w:rsidRPr="0071049F" w:rsidRDefault="002F70ED" w:rsidP="00834E2B">
      <w:pPr>
        <w:spacing w:after="0" w:line="240" w:lineRule="auto"/>
        <w:ind w:firstLine="709"/>
        <w:jc w:val="both"/>
        <w:rPr>
          <w:rFonts w:ascii="Times New Roman" w:hAnsi="Times New Roman" w:cs="Times New Roman"/>
          <w:bCs/>
          <w:sz w:val="24"/>
          <w:szCs w:val="24"/>
          <w:lang w:val="ro-RO"/>
        </w:rPr>
      </w:pPr>
    </w:p>
    <w:p w:rsidR="00DB63A8" w:rsidRPr="0071049F" w:rsidRDefault="0062795A" w:rsidP="00834E2B">
      <w:pPr>
        <w:spacing w:after="0" w:line="240" w:lineRule="auto"/>
        <w:ind w:firstLine="709"/>
        <w:jc w:val="both"/>
        <w:rPr>
          <w:rFonts w:ascii="Times New Roman" w:hAnsi="Times New Roman" w:cs="Times New Roman"/>
          <w:bCs/>
          <w:sz w:val="24"/>
          <w:szCs w:val="24"/>
          <w:lang w:val="en-US"/>
        </w:rPr>
      </w:pPr>
      <w:r w:rsidRPr="0071049F">
        <w:rPr>
          <w:rFonts w:ascii="Times New Roman" w:hAnsi="Times New Roman" w:cs="Times New Roman"/>
          <w:bCs/>
          <w:sz w:val="24"/>
          <w:szCs w:val="24"/>
          <w:lang w:val="ro-RO"/>
        </w:rPr>
        <w:t>Din tabel</w:t>
      </w:r>
      <w:r w:rsidR="00C86BCA" w:rsidRPr="0071049F">
        <w:rPr>
          <w:rFonts w:ascii="Times New Roman" w:hAnsi="Times New Roman" w:cs="Times New Roman"/>
          <w:bCs/>
          <w:sz w:val="24"/>
          <w:szCs w:val="24"/>
          <w:lang w:val="ro-RO"/>
        </w:rPr>
        <w:t>ă</w:t>
      </w:r>
      <w:r w:rsidRPr="0071049F">
        <w:rPr>
          <w:rFonts w:ascii="Times New Roman" w:hAnsi="Times New Roman" w:cs="Times New Roman"/>
          <w:bCs/>
          <w:sz w:val="24"/>
          <w:szCs w:val="24"/>
          <w:lang w:val="ro-RO"/>
        </w:rPr>
        <w:t xml:space="preserve"> se vede că completarea cu medici a SR Soroca este la nivel scăzut și constituie</w:t>
      </w:r>
      <w:r w:rsidR="00C86BCA" w:rsidRPr="0071049F">
        <w:rPr>
          <w:rFonts w:ascii="Times New Roman" w:hAnsi="Times New Roman" w:cs="Times New Roman"/>
          <w:bCs/>
          <w:sz w:val="24"/>
          <w:szCs w:val="24"/>
          <w:lang w:val="ro-RO"/>
        </w:rPr>
        <w:t xml:space="preserve"> doar</w:t>
      </w:r>
      <w:r w:rsidRPr="0071049F">
        <w:rPr>
          <w:rFonts w:ascii="Times New Roman" w:hAnsi="Times New Roman" w:cs="Times New Roman"/>
          <w:bCs/>
          <w:sz w:val="24"/>
          <w:szCs w:val="24"/>
          <w:lang w:val="ro-RO"/>
        </w:rPr>
        <w:t xml:space="preserve"> 66,67%. </w:t>
      </w:r>
      <w:r w:rsidR="00D12254" w:rsidRPr="0071049F">
        <w:rPr>
          <w:rFonts w:ascii="Times New Roman" w:hAnsi="Times New Roman" w:cs="Times New Roman"/>
          <w:sz w:val="24"/>
          <w:szCs w:val="24"/>
          <w:lang w:val="en-US"/>
        </w:rPr>
        <w:t xml:space="preserve">IMSP SR Soroca trimestrial şi anual prezintă informaţie Ministerului Sănătăţii privind necesitatea de cadre  pe  locuri și posturi  vacante. </w:t>
      </w:r>
    </w:p>
    <w:p w:rsidR="0062795A" w:rsidRPr="0071049F" w:rsidRDefault="0062795A" w:rsidP="00834E2B">
      <w:pPr>
        <w:spacing w:after="0" w:line="240" w:lineRule="auto"/>
        <w:ind w:firstLine="709"/>
        <w:jc w:val="both"/>
        <w:rPr>
          <w:rFonts w:ascii="Times New Roman" w:hAnsi="Times New Roman" w:cs="Times New Roman"/>
          <w:bCs/>
          <w:sz w:val="24"/>
          <w:szCs w:val="24"/>
          <w:lang w:val="ro-RO"/>
        </w:rPr>
      </w:pPr>
      <w:r w:rsidRPr="0071049F">
        <w:rPr>
          <w:rFonts w:ascii="Times New Roman" w:hAnsi="Times New Roman" w:cs="Times New Roman"/>
          <w:bCs/>
          <w:sz w:val="24"/>
          <w:szCs w:val="24"/>
          <w:lang w:val="ro-RO"/>
        </w:rPr>
        <w:t xml:space="preserve"> </w:t>
      </w:r>
      <w:r w:rsidR="002E14FF" w:rsidRPr="0071049F">
        <w:rPr>
          <w:rFonts w:ascii="Times New Roman" w:hAnsi="Times New Roman" w:cs="Times New Roman"/>
          <w:bCs/>
          <w:sz w:val="24"/>
          <w:szCs w:val="24"/>
          <w:lang w:val="ro-RO"/>
        </w:rPr>
        <w:t xml:space="preserve"> În anii 2023 -</w:t>
      </w:r>
      <w:r w:rsidR="00817BD9" w:rsidRPr="0071049F">
        <w:rPr>
          <w:rFonts w:ascii="Times New Roman" w:hAnsi="Times New Roman" w:cs="Times New Roman"/>
          <w:bCs/>
          <w:sz w:val="24"/>
          <w:szCs w:val="24"/>
          <w:lang w:val="ro-RO"/>
        </w:rPr>
        <w:t xml:space="preserve"> </w:t>
      </w:r>
      <w:r w:rsidR="002E14FF" w:rsidRPr="0071049F">
        <w:rPr>
          <w:rFonts w:ascii="Times New Roman" w:hAnsi="Times New Roman" w:cs="Times New Roman"/>
          <w:bCs/>
          <w:sz w:val="24"/>
          <w:szCs w:val="24"/>
          <w:lang w:val="ro-RO"/>
        </w:rPr>
        <w:t xml:space="preserve">2024 au fost repartizați </w:t>
      </w:r>
      <w:r w:rsidR="00DB63A8" w:rsidRPr="0071049F">
        <w:rPr>
          <w:rFonts w:ascii="Times New Roman" w:hAnsi="Times New Roman" w:cs="Times New Roman"/>
          <w:bCs/>
          <w:sz w:val="24"/>
          <w:szCs w:val="24"/>
          <w:lang w:val="ro-RO"/>
        </w:rPr>
        <w:t xml:space="preserve"> </w:t>
      </w:r>
      <w:r w:rsidR="002E14FF" w:rsidRPr="0071049F">
        <w:rPr>
          <w:rFonts w:ascii="Times New Roman" w:hAnsi="Times New Roman" w:cs="Times New Roman"/>
          <w:bCs/>
          <w:sz w:val="24"/>
          <w:szCs w:val="24"/>
          <w:lang w:val="ro-RO"/>
        </w:rPr>
        <w:t>9  rezidenți pe post, inclusiv:</w:t>
      </w:r>
    </w:p>
    <w:p w:rsidR="00AE4790" w:rsidRPr="0071049F" w:rsidRDefault="00AE4790" w:rsidP="00834E2B">
      <w:pPr>
        <w:pStyle w:val="aa"/>
        <w:numPr>
          <w:ilvl w:val="2"/>
          <w:numId w:val="17"/>
        </w:numPr>
        <w:spacing w:after="0" w:line="240" w:lineRule="auto"/>
        <w:jc w:val="both"/>
        <w:rPr>
          <w:rFonts w:ascii="Times New Roman" w:hAnsi="Times New Roman" w:cs="Times New Roman"/>
          <w:sz w:val="24"/>
          <w:szCs w:val="24"/>
          <w:lang w:val="ro-RO"/>
        </w:rPr>
        <w:sectPr w:rsidR="00AE4790" w:rsidRPr="0071049F" w:rsidSect="003B22B8">
          <w:footerReference w:type="default" r:id="rId9"/>
          <w:pgSz w:w="11906" w:h="16838"/>
          <w:pgMar w:top="1134" w:right="566" w:bottom="1134" w:left="1560" w:header="708" w:footer="708" w:gutter="0"/>
          <w:cols w:space="708"/>
          <w:docGrid w:linePitch="360"/>
        </w:sectPr>
      </w:pP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Chirurg – 2</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Oftalmolog – 1</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Pediatru – 1</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Endocrinolog – 1</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Medicina internă – 1</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Neurolog – 2</w:t>
      </w:r>
    </w:p>
    <w:p w:rsidR="002E14FF" w:rsidRPr="0071049F" w:rsidRDefault="002E14FF" w:rsidP="00834E2B">
      <w:pPr>
        <w:pStyle w:val="aa"/>
        <w:numPr>
          <w:ilvl w:val="2"/>
          <w:numId w:val="1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ORL </w:t>
      </w:r>
      <w:r w:rsidR="00DB63A8"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1</w:t>
      </w:r>
      <w:r w:rsidR="00DB63A8" w:rsidRPr="0071049F">
        <w:rPr>
          <w:rFonts w:ascii="Times New Roman" w:hAnsi="Times New Roman" w:cs="Times New Roman"/>
          <w:sz w:val="24"/>
          <w:szCs w:val="24"/>
          <w:lang w:val="ro-RO"/>
        </w:rPr>
        <w:t>.</w:t>
      </w:r>
    </w:p>
    <w:p w:rsidR="00AE4790" w:rsidRPr="0071049F" w:rsidRDefault="00AE4790" w:rsidP="00834E2B">
      <w:pPr>
        <w:spacing w:after="0" w:line="240" w:lineRule="auto"/>
        <w:ind w:firstLine="709"/>
        <w:jc w:val="center"/>
        <w:rPr>
          <w:rFonts w:ascii="Times New Roman" w:hAnsi="Times New Roman" w:cs="Times New Roman"/>
          <w:b/>
          <w:bCs/>
          <w:sz w:val="24"/>
          <w:szCs w:val="24"/>
          <w:lang w:val="en-US"/>
        </w:rPr>
        <w:sectPr w:rsidR="00AE4790" w:rsidRPr="0071049F" w:rsidSect="00AE4790">
          <w:type w:val="continuous"/>
          <w:pgSz w:w="11906" w:h="16838"/>
          <w:pgMar w:top="1134" w:right="566" w:bottom="1134" w:left="1560" w:header="708" w:footer="708" w:gutter="0"/>
          <w:cols w:num="2" w:space="708"/>
          <w:docGrid w:linePitch="360"/>
        </w:sectPr>
      </w:pPr>
    </w:p>
    <w:p w:rsidR="00BF10B5" w:rsidRPr="0071049F" w:rsidRDefault="00BF10B5" w:rsidP="00834E2B">
      <w:pPr>
        <w:spacing w:after="0" w:line="240" w:lineRule="auto"/>
        <w:ind w:firstLine="709"/>
        <w:jc w:val="center"/>
        <w:rPr>
          <w:rFonts w:ascii="Times New Roman" w:hAnsi="Times New Roman" w:cs="Times New Roman"/>
          <w:b/>
          <w:sz w:val="24"/>
          <w:szCs w:val="24"/>
          <w:lang w:val="en-US"/>
        </w:rPr>
      </w:pPr>
      <w:r w:rsidRPr="0071049F">
        <w:rPr>
          <w:rFonts w:ascii="Times New Roman" w:hAnsi="Times New Roman" w:cs="Times New Roman"/>
          <w:b/>
          <w:bCs/>
          <w:sz w:val="24"/>
          <w:szCs w:val="24"/>
          <w:lang w:val="en-US"/>
        </w:rPr>
        <w:lastRenderedPageBreak/>
        <w:t>Asigurarea</w:t>
      </w:r>
      <w:r w:rsidRPr="0071049F">
        <w:rPr>
          <w:rFonts w:ascii="Times New Roman" w:hAnsi="Times New Roman" w:cs="Times New Roman"/>
          <w:b/>
          <w:sz w:val="24"/>
          <w:szCs w:val="24"/>
          <w:lang w:val="en-US"/>
        </w:rPr>
        <w:t xml:space="preserve"> cu medici şi asistente medicale la 10000 populaţiei</w:t>
      </w:r>
    </w:p>
    <w:p w:rsidR="00C86BCA" w:rsidRPr="0071049F" w:rsidRDefault="00C86BCA" w:rsidP="00834E2B">
      <w:pPr>
        <w:spacing w:after="0" w:line="240" w:lineRule="auto"/>
        <w:ind w:firstLine="709"/>
        <w:jc w:val="center"/>
        <w:rPr>
          <w:rFonts w:ascii="Times New Roman" w:hAnsi="Times New Roman" w:cs="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347"/>
        <w:gridCol w:w="2787"/>
      </w:tblGrid>
      <w:tr w:rsidR="004733AC" w:rsidRPr="009A45D3" w:rsidTr="00B81ADD">
        <w:trPr>
          <w:trHeight w:val="240"/>
          <w:jc w:val="center"/>
        </w:trPr>
        <w:tc>
          <w:tcPr>
            <w:tcW w:w="2791" w:type="dxa"/>
            <w:vAlign w:val="center"/>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lang w:val="en-US"/>
              </w:rPr>
              <w:t xml:space="preserve">Personal </w:t>
            </w:r>
            <w:r w:rsidRPr="0071049F">
              <w:rPr>
                <w:rFonts w:ascii="Times New Roman" w:hAnsi="Times New Roman" w:cs="Times New Roman"/>
                <w:b/>
                <w:sz w:val="24"/>
                <w:szCs w:val="24"/>
              </w:rPr>
              <w:t>medical</w:t>
            </w:r>
          </w:p>
        </w:tc>
        <w:tc>
          <w:tcPr>
            <w:tcW w:w="1347" w:type="dxa"/>
            <w:vAlign w:val="center"/>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Persoane fizice 202</w:t>
            </w:r>
            <w:r w:rsidRPr="0071049F">
              <w:rPr>
                <w:rFonts w:ascii="Times New Roman" w:hAnsi="Times New Roman" w:cs="Times New Roman"/>
                <w:b/>
                <w:sz w:val="24"/>
                <w:szCs w:val="24"/>
                <w:lang w:val="ro-MD"/>
              </w:rPr>
              <w:t>4</w:t>
            </w:r>
          </w:p>
        </w:tc>
        <w:tc>
          <w:tcPr>
            <w:tcW w:w="2787" w:type="dxa"/>
          </w:tcPr>
          <w:p w:rsidR="00B134AB" w:rsidRPr="0071049F" w:rsidRDefault="00B134AB"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 xml:space="preserve">Asigurarea populației cu personal medicalal  </w:t>
            </w:r>
            <w:r w:rsidR="006B51E1" w:rsidRPr="0071049F">
              <w:rPr>
                <w:rFonts w:ascii="Times New Roman" w:hAnsi="Times New Roman" w:cs="Times New Roman"/>
                <w:b/>
                <w:sz w:val="24"/>
                <w:szCs w:val="24"/>
                <w:lang w:val="en-US"/>
              </w:rPr>
              <w:t xml:space="preserve">în </w:t>
            </w:r>
            <w:r w:rsidRPr="0071049F">
              <w:rPr>
                <w:rFonts w:ascii="Times New Roman" w:hAnsi="Times New Roman" w:cs="Times New Roman"/>
                <w:b/>
                <w:sz w:val="24"/>
                <w:szCs w:val="24"/>
                <w:lang w:val="en-US"/>
              </w:rPr>
              <w:t xml:space="preserve"> sectorul spitalicesc</w:t>
            </w:r>
          </w:p>
        </w:tc>
      </w:tr>
      <w:tr w:rsidR="004733AC" w:rsidRPr="0071049F" w:rsidTr="00B81ADD">
        <w:trPr>
          <w:trHeight w:val="280"/>
          <w:jc w:val="center"/>
        </w:trPr>
        <w:tc>
          <w:tcPr>
            <w:tcW w:w="2791" w:type="dxa"/>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Medici</w:t>
            </w:r>
          </w:p>
        </w:tc>
        <w:tc>
          <w:tcPr>
            <w:tcW w:w="1347" w:type="dxa"/>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6</w:t>
            </w:r>
            <w:r w:rsidRPr="0071049F">
              <w:rPr>
                <w:rFonts w:ascii="Times New Roman" w:hAnsi="Times New Roman" w:cs="Times New Roman"/>
                <w:b/>
                <w:sz w:val="24"/>
                <w:szCs w:val="24"/>
                <w:lang w:val="ro-MD"/>
              </w:rPr>
              <w:t>0</w:t>
            </w:r>
          </w:p>
        </w:tc>
        <w:tc>
          <w:tcPr>
            <w:tcW w:w="2787" w:type="dxa"/>
          </w:tcPr>
          <w:p w:rsidR="00B134AB" w:rsidRPr="0071049F" w:rsidRDefault="006B51E1"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7,6</w:t>
            </w:r>
          </w:p>
        </w:tc>
      </w:tr>
      <w:tr w:rsidR="004733AC" w:rsidRPr="0071049F" w:rsidTr="00B81ADD">
        <w:trPr>
          <w:trHeight w:val="293"/>
          <w:jc w:val="center"/>
        </w:trPr>
        <w:tc>
          <w:tcPr>
            <w:tcW w:w="2791" w:type="dxa"/>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Personal medical mediu</w:t>
            </w:r>
          </w:p>
        </w:tc>
        <w:tc>
          <w:tcPr>
            <w:tcW w:w="1347" w:type="dxa"/>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19</w:t>
            </w:r>
            <w:r w:rsidRPr="0071049F">
              <w:rPr>
                <w:rFonts w:ascii="Times New Roman" w:hAnsi="Times New Roman" w:cs="Times New Roman"/>
                <w:b/>
                <w:sz w:val="24"/>
                <w:szCs w:val="24"/>
                <w:lang w:val="ro-MD"/>
              </w:rPr>
              <w:t>7</w:t>
            </w:r>
          </w:p>
        </w:tc>
        <w:tc>
          <w:tcPr>
            <w:tcW w:w="2787" w:type="dxa"/>
          </w:tcPr>
          <w:p w:rsidR="00B134AB" w:rsidRPr="0071049F" w:rsidRDefault="006B51E1"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24,8</w:t>
            </w:r>
          </w:p>
        </w:tc>
      </w:tr>
    </w:tbl>
    <w:p w:rsidR="00D263CC" w:rsidRPr="0071049F" w:rsidRDefault="00D263CC" w:rsidP="00834E2B">
      <w:pPr>
        <w:spacing w:after="0" w:line="240" w:lineRule="auto"/>
        <w:ind w:firstLine="709"/>
        <w:jc w:val="both"/>
        <w:rPr>
          <w:rFonts w:ascii="Times New Roman" w:hAnsi="Times New Roman" w:cs="Times New Roman"/>
          <w:sz w:val="24"/>
          <w:szCs w:val="24"/>
          <w:lang w:val="en-US"/>
        </w:rPr>
      </w:pPr>
    </w:p>
    <w:p w:rsidR="002E14FF" w:rsidRPr="0071049F" w:rsidRDefault="00DB63A8"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bCs/>
          <w:sz w:val="24"/>
          <w:szCs w:val="24"/>
          <w:lang w:val="ro-RO"/>
        </w:rPr>
        <w:t>A</w:t>
      </w:r>
      <w:r w:rsidR="002E14FF" w:rsidRPr="0071049F">
        <w:rPr>
          <w:rFonts w:ascii="Times New Roman" w:hAnsi="Times New Roman" w:cs="Times New Roman"/>
          <w:bCs/>
          <w:sz w:val="24"/>
          <w:szCs w:val="24"/>
          <w:lang w:val="ro-RO"/>
        </w:rPr>
        <w:t>sigurarea cu medici a spitalului constituie 7,</w:t>
      </w:r>
      <w:r w:rsidR="00863E59" w:rsidRPr="0071049F">
        <w:rPr>
          <w:rFonts w:ascii="Times New Roman" w:hAnsi="Times New Roman" w:cs="Times New Roman"/>
          <w:bCs/>
          <w:sz w:val="24"/>
          <w:szCs w:val="24"/>
          <w:lang w:val="ro-RO"/>
        </w:rPr>
        <w:t>6</w:t>
      </w:r>
      <w:r w:rsidR="002E14FF" w:rsidRPr="0071049F">
        <w:rPr>
          <w:rFonts w:ascii="Times New Roman" w:hAnsi="Times New Roman" w:cs="Times New Roman"/>
          <w:bCs/>
          <w:sz w:val="24"/>
          <w:szCs w:val="24"/>
          <w:lang w:val="ro-RO"/>
        </w:rPr>
        <w:t xml:space="preserve"> față de 9,2 în RM, deoarece </w:t>
      </w:r>
      <w:r w:rsidR="006B51E1" w:rsidRPr="0071049F">
        <w:rPr>
          <w:rFonts w:ascii="Times New Roman" w:hAnsi="Times New Roman" w:cs="Times New Roman"/>
          <w:bCs/>
          <w:sz w:val="24"/>
          <w:szCs w:val="24"/>
          <w:lang w:val="ro-RO"/>
        </w:rPr>
        <w:t xml:space="preserve">până în </w:t>
      </w:r>
      <w:r w:rsidR="002E14FF" w:rsidRPr="0071049F">
        <w:rPr>
          <w:rFonts w:ascii="Times New Roman" w:hAnsi="Times New Roman" w:cs="Times New Roman"/>
          <w:sz w:val="24"/>
          <w:szCs w:val="24"/>
          <w:lang w:val="ro-RO"/>
        </w:rPr>
        <w:t>an</w:t>
      </w:r>
      <w:r w:rsidR="006B51E1" w:rsidRPr="0071049F">
        <w:rPr>
          <w:rFonts w:ascii="Times New Roman" w:hAnsi="Times New Roman" w:cs="Times New Roman"/>
          <w:sz w:val="24"/>
          <w:szCs w:val="24"/>
          <w:lang w:val="ro-RO"/>
        </w:rPr>
        <w:t>ul</w:t>
      </w:r>
      <w:r w:rsidR="002E14FF" w:rsidRPr="0071049F">
        <w:rPr>
          <w:rFonts w:ascii="Times New Roman" w:hAnsi="Times New Roman" w:cs="Times New Roman"/>
          <w:sz w:val="24"/>
          <w:szCs w:val="24"/>
          <w:lang w:val="ro-RO"/>
        </w:rPr>
        <w:t xml:space="preserve"> </w:t>
      </w:r>
      <w:r w:rsidR="006B51E1" w:rsidRPr="0071049F">
        <w:rPr>
          <w:rFonts w:ascii="Times New Roman" w:hAnsi="Times New Roman" w:cs="Times New Roman"/>
          <w:sz w:val="24"/>
          <w:szCs w:val="24"/>
          <w:lang w:val="ro-RO"/>
        </w:rPr>
        <w:t>2023</w:t>
      </w:r>
      <w:r w:rsidR="002E14FF" w:rsidRPr="0071049F">
        <w:rPr>
          <w:rFonts w:ascii="Times New Roman" w:hAnsi="Times New Roman" w:cs="Times New Roman"/>
          <w:sz w:val="24"/>
          <w:szCs w:val="24"/>
          <w:lang w:val="ro-RO"/>
        </w:rPr>
        <w:t xml:space="preserve"> de către IMSP SR Soroca nu s-a prezentat la MS informația privind necesitatea în cadre medicale.</w:t>
      </w:r>
    </w:p>
    <w:p w:rsidR="00D07344" w:rsidRPr="0071049F" w:rsidRDefault="00D07344" w:rsidP="00834E2B">
      <w:pPr>
        <w:spacing w:after="0" w:line="240" w:lineRule="auto"/>
        <w:ind w:firstLine="709"/>
        <w:jc w:val="both"/>
        <w:rPr>
          <w:rFonts w:ascii="Times New Roman" w:hAnsi="Times New Roman" w:cs="Times New Roman"/>
          <w:b/>
          <w:sz w:val="24"/>
          <w:szCs w:val="24"/>
          <w:lang w:val="en-US"/>
        </w:rPr>
      </w:pPr>
    </w:p>
    <w:p w:rsidR="003B22B8" w:rsidRPr="0071049F" w:rsidRDefault="003B22B8"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b/>
          <w:sz w:val="24"/>
          <w:szCs w:val="24"/>
          <w:lang w:val="en-US"/>
        </w:rPr>
        <w:t>Necesitatea în cadre medicale în anul 2024</w:t>
      </w:r>
      <w:r w:rsidRPr="0071049F">
        <w:rPr>
          <w:rFonts w:ascii="Times New Roman" w:hAnsi="Times New Roman" w:cs="Times New Roman"/>
          <w:sz w:val="24"/>
          <w:szCs w:val="24"/>
          <w:lang w:val="en-US"/>
        </w:rPr>
        <w:t>:</w:t>
      </w:r>
    </w:p>
    <w:p w:rsidR="00D07344" w:rsidRPr="0071049F" w:rsidRDefault="00D07344" w:rsidP="00834E2B">
      <w:pPr>
        <w:spacing w:after="0" w:line="240" w:lineRule="auto"/>
        <w:ind w:firstLine="709"/>
        <w:jc w:val="both"/>
        <w:rPr>
          <w:rFonts w:ascii="Times New Roman" w:hAnsi="Times New Roman" w:cs="Times New Roman"/>
          <w:sz w:val="24"/>
          <w:szCs w:val="24"/>
          <w:lang w:val="en-US"/>
        </w:rPr>
      </w:pPr>
    </w:p>
    <w:p w:rsidR="00D07344" w:rsidRPr="0071049F" w:rsidRDefault="00D07344" w:rsidP="00834E2B">
      <w:pPr>
        <w:pStyle w:val="aa"/>
        <w:numPr>
          <w:ilvl w:val="0"/>
          <w:numId w:val="50"/>
        </w:numPr>
        <w:spacing w:after="0" w:line="240" w:lineRule="auto"/>
        <w:rPr>
          <w:rFonts w:ascii="Times New Roman" w:eastAsia="Times New Roman" w:hAnsi="Times New Roman" w:cs="Times New Roman"/>
          <w:sz w:val="24"/>
          <w:szCs w:val="24"/>
          <w:lang w:val="en-US" w:eastAsia="en-US"/>
        </w:rPr>
        <w:sectPr w:rsidR="00D07344" w:rsidRPr="0071049F" w:rsidSect="00AE4790">
          <w:type w:val="continuous"/>
          <w:pgSz w:w="11906" w:h="16838"/>
          <w:pgMar w:top="1134" w:right="566" w:bottom="1134" w:left="1560" w:header="708" w:footer="708" w:gutter="0"/>
          <w:cols w:space="708"/>
          <w:docGrid w:linePitch="360"/>
        </w:sectPr>
      </w:pP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lastRenderedPageBreak/>
        <w:t xml:space="preserve">neurolog - 2,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traumatolog -3 ,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internist -3,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imagist-sonografist -1 ,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imagist-radiolog -1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morfopatolog – 1 ,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statistician - 1,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anesteziolog - reanimatolog -1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pediatru-1,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terapeut – 2,</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chirurg – 2 ,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lastRenderedPageBreak/>
        <w:t>medic oftalmolog -1,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ORL-1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endocrinolog -1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cardiolog -1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medic narcolog -1</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infiecționist - 1,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reabilitolog (fizioterapie) -1, </w:t>
      </w:r>
    </w:p>
    <w:p w:rsidR="003B22B8"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medic gastrolog- 1, </w:t>
      </w:r>
    </w:p>
    <w:p w:rsidR="00D07344" w:rsidRPr="0071049F" w:rsidRDefault="003B22B8" w:rsidP="00834E2B">
      <w:pPr>
        <w:pStyle w:val="aa"/>
        <w:numPr>
          <w:ilvl w:val="0"/>
          <w:numId w:val="50"/>
        </w:numPr>
        <w:spacing w:after="0" w:line="240" w:lineRule="auto"/>
        <w:rPr>
          <w:rFonts w:ascii="Times New Roman" w:hAnsi="Times New Roman" w:cs="Times New Roman"/>
          <w:sz w:val="24"/>
          <w:szCs w:val="24"/>
          <w:lang w:val="ro-RO"/>
        </w:rPr>
      </w:pPr>
      <w:r w:rsidRPr="0071049F">
        <w:rPr>
          <w:rFonts w:ascii="Times New Roman" w:eastAsia="Times New Roman" w:hAnsi="Times New Roman" w:cs="Times New Roman"/>
          <w:sz w:val="24"/>
          <w:szCs w:val="24"/>
          <w:lang w:val="en-US" w:eastAsia="en-US"/>
        </w:rPr>
        <w:t>medic endoscopist- 1</w:t>
      </w:r>
    </w:p>
    <w:p w:rsidR="00D07344" w:rsidRPr="0071049F" w:rsidRDefault="003B22B8" w:rsidP="00834E2B">
      <w:pPr>
        <w:pStyle w:val="aa"/>
        <w:numPr>
          <w:ilvl w:val="0"/>
          <w:numId w:val="50"/>
        </w:numPr>
        <w:spacing w:after="0" w:line="240" w:lineRule="auto"/>
        <w:rPr>
          <w:rFonts w:ascii="Times New Roman" w:eastAsia="Times New Roman" w:hAnsi="Times New Roman" w:cs="Times New Roman"/>
          <w:sz w:val="24"/>
          <w:szCs w:val="24"/>
          <w:lang w:val="en-US" w:eastAsia="en-US"/>
        </w:rPr>
        <w:sectPr w:rsidR="00D07344" w:rsidRPr="0071049F" w:rsidSect="00D07344">
          <w:type w:val="continuous"/>
          <w:pgSz w:w="11906" w:h="16838"/>
          <w:pgMar w:top="1134" w:right="566" w:bottom="1134" w:left="1560" w:header="708" w:footer="708" w:gutter="0"/>
          <w:cols w:num="2" w:space="708"/>
          <w:docGrid w:linePitch="360"/>
        </w:sectPr>
      </w:pPr>
      <w:r w:rsidRPr="0071049F">
        <w:rPr>
          <w:rFonts w:ascii="Times New Roman" w:eastAsia="Times New Roman" w:hAnsi="Times New Roman" w:cs="Times New Roman"/>
          <w:sz w:val="24"/>
          <w:szCs w:val="24"/>
          <w:lang w:val="en-US" w:eastAsia="en-US"/>
        </w:rPr>
        <w:t>profpatolog</w:t>
      </w:r>
      <w:r w:rsidR="00D07344" w:rsidRPr="0071049F">
        <w:rPr>
          <w:rFonts w:ascii="Times New Roman" w:eastAsia="Times New Roman" w:hAnsi="Times New Roman" w:cs="Times New Roman"/>
          <w:sz w:val="24"/>
          <w:szCs w:val="24"/>
          <w:lang w:val="en-US" w:eastAsia="en-US"/>
        </w:rPr>
        <w:t>-</w:t>
      </w:r>
      <w:r w:rsidRPr="0071049F">
        <w:rPr>
          <w:rFonts w:ascii="Times New Roman" w:eastAsia="Times New Roman" w:hAnsi="Times New Roman" w:cs="Times New Roman"/>
          <w:sz w:val="24"/>
          <w:szCs w:val="24"/>
          <w:lang w:val="en-US" w:eastAsia="en-US"/>
        </w:rPr>
        <w:t>1</w:t>
      </w:r>
    </w:p>
    <w:p w:rsidR="00D07344" w:rsidRPr="0071049F" w:rsidRDefault="00D07344" w:rsidP="00834E2B">
      <w:pPr>
        <w:pStyle w:val="aa"/>
        <w:spacing w:after="0" w:line="240" w:lineRule="auto"/>
        <w:rPr>
          <w:rFonts w:ascii="Times New Roman" w:hAnsi="Times New Roman" w:cs="Times New Roman"/>
          <w:sz w:val="24"/>
          <w:szCs w:val="24"/>
          <w:lang w:val="ro-RO"/>
        </w:rPr>
      </w:pPr>
    </w:p>
    <w:p w:rsidR="00095AF4" w:rsidRPr="0071049F" w:rsidRDefault="00095AF4" w:rsidP="00834E2B">
      <w:pPr>
        <w:pStyle w:val="aa"/>
        <w:spacing w:after="0" w:line="240" w:lineRule="auto"/>
        <w:ind w:left="1428"/>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Perfecţionarea cadrelor</w:t>
      </w:r>
    </w:p>
    <w:p w:rsidR="00095AF4" w:rsidRPr="0071049F" w:rsidRDefault="00095AF4"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Perfecţionarea profesională a angajaților este un obiectiv al </w:t>
      </w:r>
      <w:r w:rsidR="00ED48B3" w:rsidRPr="0071049F">
        <w:rPr>
          <w:rFonts w:ascii="Times New Roman" w:hAnsi="Times New Roman" w:cs="Times New Roman"/>
          <w:sz w:val="24"/>
          <w:szCs w:val="24"/>
          <w:lang w:val="ro-RO"/>
        </w:rPr>
        <w:t>S</w:t>
      </w:r>
      <w:r w:rsidRPr="0071049F">
        <w:rPr>
          <w:rFonts w:ascii="Times New Roman" w:hAnsi="Times New Roman" w:cs="Times New Roman"/>
          <w:sz w:val="24"/>
          <w:szCs w:val="24"/>
          <w:lang w:val="ro-RO"/>
        </w:rPr>
        <w:t xml:space="preserve">trategiei de dezvoltare a IMSP Spitalul raional Soroca „A.Prisacari” în scopul ridicării calităţii serviciilor medicale acordate populației. IMSP Spitalul raional Soroca ,, A.Prisacari”  anual  formează  un fond de cel puţin 2% din fondul de salarizare pentru instruirea personalului medico – sanitar şi farmaceutic. </w:t>
      </w:r>
    </w:p>
    <w:p w:rsidR="00C35275" w:rsidRPr="0071049F" w:rsidRDefault="00095AF4"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Cheltuielile efective pentru perfecţionarea cadrelor medicale în anul 2024 a constituit suma de</w:t>
      </w:r>
      <w:r w:rsidRPr="0071049F">
        <w:rPr>
          <w:rFonts w:ascii="Times New Roman" w:hAnsi="Times New Roman" w:cs="Times New Roman"/>
          <w:color w:val="FF0000"/>
          <w:sz w:val="24"/>
          <w:szCs w:val="24"/>
          <w:lang w:val="ro-RO"/>
        </w:rPr>
        <w:t xml:space="preserve"> </w:t>
      </w:r>
      <w:r w:rsidR="001F60B8" w:rsidRPr="0071049F">
        <w:rPr>
          <w:rFonts w:ascii="Times New Roman" w:eastAsia="Times New Roman" w:hAnsi="Times New Roman" w:cs="Times New Roman"/>
          <w:b/>
          <w:sz w:val="24"/>
          <w:szCs w:val="24"/>
          <w:lang w:val="ro-RO"/>
        </w:rPr>
        <w:t>706,3 mii</w:t>
      </w:r>
      <w:r w:rsidR="001F60B8" w:rsidRPr="0071049F">
        <w:rPr>
          <w:rFonts w:ascii="Times New Roman" w:eastAsia="Times New Roman" w:hAnsi="Times New Roman" w:cs="Times New Roman"/>
          <w:sz w:val="24"/>
          <w:szCs w:val="24"/>
          <w:lang w:val="ro-RO"/>
        </w:rPr>
        <w:t xml:space="preserve"> lei</w:t>
      </w:r>
      <w:r w:rsidR="001F60B8" w:rsidRPr="0071049F">
        <w:rPr>
          <w:rFonts w:ascii="Times New Roman" w:hAnsi="Times New Roman" w:cs="Times New Roman"/>
          <w:sz w:val="24"/>
          <w:szCs w:val="24"/>
          <w:lang w:val="ro-RO"/>
        </w:rPr>
        <w:t xml:space="preserve"> față de </w:t>
      </w:r>
      <w:r w:rsidRPr="0071049F">
        <w:rPr>
          <w:rFonts w:ascii="Times New Roman" w:hAnsi="Times New Roman" w:cs="Times New Roman"/>
          <w:sz w:val="24"/>
          <w:szCs w:val="24"/>
          <w:lang w:val="ro-RO"/>
        </w:rPr>
        <w:t>391,6 mii lei</w:t>
      </w:r>
      <w:r w:rsidR="001F60B8" w:rsidRPr="0071049F">
        <w:rPr>
          <w:rFonts w:ascii="Times New Roman" w:hAnsi="Times New Roman" w:cs="Times New Roman"/>
          <w:sz w:val="24"/>
          <w:szCs w:val="24"/>
          <w:lang w:val="ro-RO"/>
        </w:rPr>
        <w:t xml:space="preserve"> în anul 2023</w:t>
      </w:r>
      <w:r w:rsidR="00ED48B3" w:rsidRPr="0071049F">
        <w:rPr>
          <w:rFonts w:ascii="Times New Roman" w:hAnsi="Times New Roman" w:cs="Times New Roman"/>
          <w:sz w:val="24"/>
          <w:szCs w:val="24"/>
          <w:lang w:val="ro-RO"/>
        </w:rPr>
        <w:t xml:space="preserve"> </w:t>
      </w:r>
      <w:r w:rsidR="001F60B8" w:rsidRPr="0071049F">
        <w:rPr>
          <w:rFonts w:ascii="Times New Roman" w:hAnsi="Times New Roman" w:cs="Times New Roman"/>
          <w:sz w:val="24"/>
          <w:szCs w:val="24"/>
          <w:lang w:val="ro-RO"/>
        </w:rPr>
        <w:t>(</w:t>
      </w:r>
      <w:r w:rsidR="00ED48B3" w:rsidRPr="0071049F">
        <w:rPr>
          <w:rFonts w:ascii="Times New Roman" w:hAnsi="Times New Roman" w:cs="Times New Roman"/>
          <w:sz w:val="24"/>
          <w:szCs w:val="24"/>
          <w:lang w:val="ro-RO"/>
        </w:rPr>
        <w:t>+</w:t>
      </w:r>
      <w:r w:rsidR="001F60B8" w:rsidRPr="0071049F">
        <w:rPr>
          <w:rFonts w:ascii="Times New Roman" w:hAnsi="Times New Roman" w:cs="Times New Roman"/>
          <w:sz w:val="24"/>
          <w:szCs w:val="24"/>
          <w:lang w:val="ro-RO"/>
        </w:rPr>
        <w:t xml:space="preserve"> 55,4%)</w:t>
      </w:r>
      <w:r w:rsidRPr="0071049F">
        <w:rPr>
          <w:rFonts w:ascii="Times New Roman" w:hAnsi="Times New Roman" w:cs="Times New Roman"/>
          <w:sz w:val="24"/>
          <w:szCs w:val="24"/>
          <w:lang w:val="ro-RO"/>
        </w:rPr>
        <w:t xml:space="preserve">. Suma pentru perfecţionarea cadrelor se efectuiază în baza </w:t>
      </w:r>
      <w:r w:rsidR="00ED48B3" w:rsidRPr="0071049F">
        <w:rPr>
          <w:rFonts w:ascii="Times New Roman" w:hAnsi="Times New Roman" w:cs="Times New Roman"/>
          <w:sz w:val="24"/>
          <w:szCs w:val="24"/>
          <w:lang w:val="ro-RO"/>
        </w:rPr>
        <w:t>P</w:t>
      </w:r>
      <w:r w:rsidRPr="0071049F">
        <w:rPr>
          <w:rFonts w:ascii="Times New Roman" w:hAnsi="Times New Roman" w:cs="Times New Roman"/>
          <w:sz w:val="24"/>
          <w:szCs w:val="24"/>
          <w:lang w:val="ro-RO"/>
        </w:rPr>
        <w:t xml:space="preserve">rogramului şi solicitărilor lucrătorilor medicali. Toate solicitările lucrătorilor medicali şi necesităţilor instituţiei au fost efectuate la 100 %. </w:t>
      </w:r>
    </w:p>
    <w:p w:rsidR="00C35275" w:rsidRPr="0071049F" w:rsidRDefault="00C35275" w:rsidP="00834E2B">
      <w:pPr>
        <w:spacing w:after="0" w:line="240" w:lineRule="auto"/>
        <w:ind w:firstLine="708"/>
        <w:jc w:val="both"/>
        <w:rPr>
          <w:rFonts w:ascii="Times New Roman" w:hAnsi="Times New Roman" w:cs="Times New Roman"/>
          <w:sz w:val="24"/>
          <w:szCs w:val="24"/>
          <w:lang w:val="ro-RO"/>
        </w:rPr>
      </w:pPr>
    </w:p>
    <w:p w:rsidR="00C35275" w:rsidRPr="0071049F" w:rsidRDefault="00C35275" w:rsidP="00834E2B">
      <w:pPr>
        <w:spacing w:after="0" w:line="240" w:lineRule="auto"/>
        <w:ind w:firstLine="709"/>
        <w:jc w:val="center"/>
        <w:rPr>
          <w:rFonts w:ascii="Times New Roman" w:hAnsi="Times New Roman" w:cs="Times New Roman"/>
          <w:b/>
          <w:color w:val="000000" w:themeColor="text1"/>
          <w:sz w:val="24"/>
          <w:szCs w:val="24"/>
          <w:lang w:val="en-US"/>
        </w:rPr>
      </w:pPr>
      <w:r w:rsidRPr="0071049F">
        <w:rPr>
          <w:rFonts w:ascii="Times New Roman" w:hAnsi="Times New Roman" w:cs="Times New Roman"/>
          <w:sz w:val="24"/>
          <w:szCs w:val="24"/>
          <w:lang w:val="ro-RO"/>
        </w:rPr>
        <w:tab/>
      </w:r>
      <w:r w:rsidRPr="0071049F">
        <w:rPr>
          <w:rFonts w:ascii="Times New Roman" w:hAnsi="Times New Roman" w:cs="Times New Roman"/>
          <w:b/>
          <w:color w:val="000000" w:themeColor="text1"/>
          <w:sz w:val="24"/>
          <w:szCs w:val="24"/>
          <w:lang w:val="en-US"/>
        </w:rPr>
        <w:t>Categoria de calificare a personalului SR Soroca</w:t>
      </w:r>
    </w:p>
    <w:p w:rsidR="00C35275" w:rsidRPr="0071049F" w:rsidRDefault="00C35275" w:rsidP="00834E2B">
      <w:pPr>
        <w:spacing w:after="0" w:line="240" w:lineRule="auto"/>
        <w:ind w:firstLine="709"/>
        <w:jc w:val="center"/>
        <w:rPr>
          <w:rFonts w:ascii="Times New Roman" w:hAnsi="Times New Roman" w:cs="Times New Roman"/>
          <w:color w:val="000000" w:themeColor="text1"/>
          <w:sz w:val="24"/>
          <w:szCs w:val="24"/>
          <w:lang w:val="en-US"/>
        </w:rPr>
      </w:pPr>
    </w:p>
    <w:tbl>
      <w:tblPr>
        <w:tblStyle w:val="a9"/>
        <w:tblW w:w="0" w:type="auto"/>
        <w:tblLook w:val="04A0" w:firstRow="1" w:lastRow="0" w:firstColumn="1" w:lastColumn="0" w:noHBand="0" w:noVBand="1"/>
      </w:tblPr>
      <w:tblGrid>
        <w:gridCol w:w="1177"/>
        <w:gridCol w:w="696"/>
        <w:gridCol w:w="763"/>
        <w:gridCol w:w="1682"/>
        <w:gridCol w:w="1363"/>
        <w:gridCol w:w="1229"/>
        <w:gridCol w:w="1229"/>
        <w:gridCol w:w="1185"/>
      </w:tblGrid>
      <w:tr w:rsidR="004733AC" w:rsidRPr="0071049F" w:rsidTr="00EB29AC">
        <w:tc>
          <w:tcPr>
            <w:tcW w:w="1177" w:type="dxa"/>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Personal medical</w:t>
            </w:r>
          </w:p>
        </w:tc>
        <w:tc>
          <w:tcPr>
            <w:tcW w:w="491" w:type="dxa"/>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Anii</w:t>
            </w:r>
          </w:p>
        </w:tc>
        <w:tc>
          <w:tcPr>
            <w:tcW w:w="763" w:type="dxa"/>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Total</w:t>
            </w:r>
          </w:p>
        </w:tc>
        <w:tc>
          <w:tcPr>
            <w:tcW w:w="1682" w:type="dxa"/>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Dispun de categorie</w:t>
            </w:r>
          </w:p>
        </w:tc>
        <w:tc>
          <w:tcPr>
            <w:tcW w:w="1363" w:type="dxa"/>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Superioară</w:t>
            </w:r>
          </w:p>
        </w:tc>
        <w:tc>
          <w:tcPr>
            <w:tcW w:w="1229" w:type="dxa"/>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Categoria I</w:t>
            </w:r>
          </w:p>
        </w:tc>
        <w:tc>
          <w:tcPr>
            <w:tcW w:w="1229" w:type="dxa"/>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Categoria II</w:t>
            </w:r>
          </w:p>
        </w:tc>
        <w:tc>
          <w:tcPr>
            <w:tcW w:w="1185" w:type="dxa"/>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Fără categorie</w:t>
            </w:r>
          </w:p>
        </w:tc>
      </w:tr>
      <w:tr w:rsidR="004733AC" w:rsidRPr="0071049F" w:rsidTr="00EB29AC">
        <w:trPr>
          <w:trHeight w:val="276"/>
        </w:trPr>
        <w:tc>
          <w:tcPr>
            <w:tcW w:w="1177" w:type="dxa"/>
            <w:vMerge w:val="restart"/>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Medici</w:t>
            </w:r>
          </w:p>
          <w:p w:rsidR="00C35275" w:rsidRPr="0071049F" w:rsidRDefault="00C35275" w:rsidP="00834E2B">
            <w:pPr>
              <w:jc w:val="both"/>
              <w:rPr>
                <w:rFonts w:ascii="Times New Roman" w:hAnsi="Times New Roman" w:cs="Times New Roman"/>
                <w:sz w:val="24"/>
                <w:szCs w:val="24"/>
                <w:lang w:val="en-US"/>
              </w:rPr>
            </w:pPr>
          </w:p>
        </w:tc>
        <w:tc>
          <w:tcPr>
            <w:tcW w:w="491"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2022</w:t>
            </w:r>
          </w:p>
        </w:tc>
        <w:tc>
          <w:tcPr>
            <w:tcW w:w="763"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64</w:t>
            </w:r>
          </w:p>
        </w:tc>
        <w:tc>
          <w:tcPr>
            <w:tcW w:w="1682"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49</w:t>
            </w:r>
          </w:p>
        </w:tc>
        <w:tc>
          <w:tcPr>
            <w:tcW w:w="1363"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41</w:t>
            </w:r>
          </w:p>
        </w:tc>
        <w:tc>
          <w:tcPr>
            <w:tcW w:w="1229"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w:t>
            </w:r>
          </w:p>
        </w:tc>
        <w:tc>
          <w:tcPr>
            <w:tcW w:w="1229"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w:t>
            </w:r>
          </w:p>
        </w:tc>
        <w:tc>
          <w:tcPr>
            <w:tcW w:w="1185"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15</w:t>
            </w:r>
          </w:p>
        </w:tc>
      </w:tr>
      <w:tr w:rsidR="004733AC" w:rsidRPr="0071049F" w:rsidTr="00EB29AC">
        <w:trPr>
          <w:trHeight w:val="311"/>
        </w:trPr>
        <w:tc>
          <w:tcPr>
            <w:tcW w:w="1177" w:type="dxa"/>
            <w:vMerge/>
            <w:vAlign w:val="center"/>
          </w:tcPr>
          <w:p w:rsidR="00C35275" w:rsidRPr="0071049F" w:rsidRDefault="00C35275" w:rsidP="00834E2B">
            <w:pPr>
              <w:jc w:val="both"/>
              <w:rPr>
                <w:rFonts w:ascii="Times New Roman" w:hAnsi="Times New Roman" w:cs="Times New Roman"/>
                <w:sz w:val="24"/>
                <w:szCs w:val="24"/>
                <w:lang w:val="en-US"/>
              </w:rPr>
            </w:pPr>
          </w:p>
        </w:tc>
        <w:tc>
          <w:tcPr>
            <w:tcW w:w="491"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2023</w:t>
            </w:r>
          </w:p>
        </w:tc>
        <w:tc>
          <w:tcPr>
            <w:tcW w:w="763"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63</w:t>
            </w:r>
          </w:p>
        </w:tc>
        <w:tc>
          <w:tcPr>
            <w:tcW w:w="1682"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56</w:t>
            </w:r>
          </w:p>
        </w:tc>
        <w:tc>
          <w:tcPr>
            <w:tcW w:w="1363"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45</w:t>
            </w:r>
          </w:p>
        </w:tc>
        <w:tc>
          <w:tcPr>
            <w:tcW w:w="1229"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w:t>
            </w:r>
          </w:p>
        </w:tc>
        <w:tc>
          <w:tcPr>
            <w:tcW w:w="1229"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w:t>
            </w:r>
          </w:p>
        </w:tc>
        <w:tc>
          <w:tcPr>
            <w:tcW w:w="1185"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w:t>
            </w:r>
          </w:p>
        </w:tc>
      </w:tr>
      <w:tr w:rsidR="004733AC" w:rsidRPr="0071049F" w:rsidTr="00EB29AC">
        <w:trPr>
          <w:trHeight w:val="241"/>
        </w:trPr>
        <w:tc>
          <w:tcPr>
            <w:tcW w:w="1177" w:type="dxa"/>
            <w:vMerge/>
            <w:vAlign w:val="center"/>
          </w:tcPr>
          <w:p w:rsidR="00C35275" w:rsidRPr="0071049F" w:rsidRDefault="00C35275" w:rsidP="00834E2B">
            <w:pPr>
              <w:jc w:val="both"/>
              <w:rPr>
                <w:rFonts w:ascii="Times New Roman" w:hAnsi="Times New Roman" w:cs="Times New Roman"/>
                <w:sz w:val="24"/>
                <w:szCs w:val="24"/>
                <w:lang w:val="en-US"/>
              </w:rPr>
            </w:pPr>
          </w:p>
        </w:tc>
        <w:tc>
          <w:tcPr>
            <w:tcW w:w="491"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2024</w:t>
            </w:r>
          </w:p>
        </w:tc>
        <w:tc>
          <w:tcPr>
            <w:tcW w:w="763"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60</w:t>
            </w:r>
          </w:p>
        </w:tc>
        <w:tc>
          <w:tcPr>
            <w:tcW w:w="1682"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54 (90,0%)</w:t>
            </w:r>
          </w:p>
        </w:tc>
        <w:tc>
          <w:tcPr>
            <w:tcW w:w="1363"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48</w:t>
            </w:r>
          </w:p>
        </w:tc>
        <w:tc>
          <w:tcPr>
            <w:tcW w:w="1229"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3</w:t>
            </w:r>
          </w:p>
        </w:tc>
        <w:tc>
          <w:tcPr>
            <w:tcW w:w="1229"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3</w:t>
            </w:r>
          </w:p>
        </w:tc>
        <w:tc>
          <w:tcPr>
            <w:tcW w:w="1185"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6</w:t>
            </w:r>
          </w:p>
        </w:tc>
      </w:tr>
      <w:tr w:rsidR="004733AC" w:rsidRPr="0071049F" w:rsidTr="00EB29AC">
        <w:trPr>
          <w:trHeight w:val="242"/>
        </w:trPr>
        <w:tc>
          <w:tcPr>
            <w:tcW w:w="1177" w:type="dxa"/>
            <w:vMerge w:val="restart"/>
            <w:vAlign w:val="center"/>
          </w:tcPr>
          <w:p w:rsidR="00C35275" w:rsidRPr="0071049F" w:rsidRDefault="00C35275" w:rsidP="00834E2B">
            <w:pPr>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Personal medical mediu</w:t>
            </w:r>
          </w:p>
        </w:tc>
        <w:tc>
          <w:tcPr>
            <w:tcW w:w="491"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2022</w:t>
            </w:r>
          </w:p>
        </w:tc>
        <w:tc>
          <w:tcPr>
            <w:tcW w:w="763"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196</w:t>
            </w:r>
          </w:p>
        </w:tc>
        <w:tc>
          <w:tcPr>
            <w:tcW w:w="1682"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163</w:t>
            </w:r>
          </w:p>
        </w:tc>
        <w:tc>
          <w:tcPr>
            <w:tcW w:w="1363"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117</w:t>
            </w:r>
          </w:p>
        </w:tc>
        <w:tc>
          <w:tcPr>
            <w:tcW w:w="1229"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21</w:t>
            </w:r>
          </w:p>
        </w:tc>
        <w:tc>
          <w:tcPr>
            <w:tcW w:w="1229"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25</w:t>
            </w:r>
          </w:p>
        </w:tc>
        <w:tc>
          <w:tcPr>
            <w:tcW w:w="1185" w:type="dxa"/>
            <w:tcBorders>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33</w:t>
            </w:r>
          </w:p>
        </w:tc>
      </w:tr>
      <w:tr w:rsidR="004733AC" w:rsidRPr="0071049F" w:rsidTr="00EB29AC">
        <w:trPr>
          <w:trHeight w:val="264"/>
        </w:trPr>
        <w:tc>
          <w:tcPr>
            <w:tcW w:w="1177" w:type="dxa"/>
            <w:vMerge/>
            <w:vAlign w:val="center"/>
          </w:tcPr>
          <w:p w:rsidR="00C35275" w:rsidRPr="0071049F" w:rsidRDefault="00C35275" w:rsidP="00834E2B">
            <w:pPr>
              <w:jc w:val="both"/>
              <w:rPr>
                <w:rFonts w:ascii="Times New Roman" w:hAnsi="Times New Roman" w:cs="Times New Roman"/>
                <w:sz w:val="24"/>
                <w:szCs w:val="24"/>
                <w:lang w:val="en-US"/>
              </w:rPr>
            </w:pPr>
          </w:p>
        </w:tc>
        <w:tc>
          <w:tcPr>
            <w:tcW w:w="491"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2023</w:t>
            </w:r>
          </w:p>
        </w:tc>
        <w:tc>
          <w:tcPr>
            <w:tcW w:w="763"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192</w:t>
            </w:r>
          </w:p>
        </w:tc>
        <w:tc>
          <w:tcPr>
            <w:tcW w:w="1682"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175</w:t>
            </w:r>
          </w:p>
        </w:tc>
        <w:tc>
          <w:tcPr>
            <w:tcW w:w="1363"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125</w:t>
            </w:r>
          </w:p>
        </w:tc>
        <w:tc>
          <w:tcPr>
            <w:tcW w:w="1229"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27</w:t>
            </w:r>
          </w:p>
        </w:tc>
        <w:tc>
          <w:tcPr>
            <w:tcW w:w="1229"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23</w:t>
            </w:r>
          </w:p>
        </w:tc>
        <w:tc>
          <w:tcPr>
            <w:tcW w:w="1185" w:type="dxa"/>
            <w:tcBorders>
              <w:top w:val="single" w:sz="4" w:space="0" w:color="auto"/>
              <w:bottom w:val="single" w:sz="4" w:space="0" w:color="auto"/>
            </w:tcBorders>
            <w:vAlign w:val="center"/>
          </w:tcPr>
          <w:p w:rsidR="00C35275" w:rsidRPr="0071049F" w:rsidRDefault="00C35275"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17</w:t>
            </w:r>
          </w:p>
        </w:tc>
      </w:tr>
      <w:tr w:rsidR="004733AC" w:rsidRPr="0071049F" w:rsidTr="00EB29AC">
        <w:trPr>
          <w:trHeight w:val="242"/>
        </w:trPr>
        <w:tc>
          <w:tcPr>
            <w:tcW w:w="1177" w:type="dxa"/>
            <w:vMerge/>
            <w:vAlign w:val="center"/>
          </w:tcPr>
          <w:p w:rsidR="00C35275" w:rsidRPr="0071049F" w:rsidRDefault="00C35275" w:rsidP="00834E2B">
            <w:pPr>
              <w:jc w:val="both"/>
              <w:rPr>
                <w:rFonts w:ascii="Times New Roman" w:hAnsi="Times New Roman" w:cs="Times New Roman"/>
                <w:sz w:val="24"/>
                <w:szCs w:val="24"/>
                <w:lang w:val="en-US"/>
              </w:rPr>
            </w:pPr>
          </w:p>
        </w:tc>
        <w:tc>
          <w:tcPr>
            <w:tcW w:w="491"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2024</w:t>
            </w:r>
          </w:p>
        </w:tc>
        <w:tc>
          <w:tcPr>
            <w:tcW w:w="763"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19</w:t>
            </w:r>
            <w:r w:rsidR="002D7DF3" w:rsidRPr="0071049F">
              <w:rPr>
                <w:rFonts w:ascii="Times New Roman" w:hAnsi="Times New Roman" w:cs="Times New Roman"/>
                <w:b/>
                <w:sz w:val="24"/>
                <w:szCs w:val="24"/>
                <w:lang w:val="en-US"/>
              </w:rPr>
              <w:t>7</w:t>
            </w:r>
          </w:p>
        </w:tc>
        <w:tc>
          <w:tcPr>
            <w:tcW w:w="1682"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16</w:t>
            </w:r>
            <w:r w:rsidR="002D7DF3" w:rsidRPr="0071049F">
              <w:rPr>
                <w:rFonts w:ascii="Times New Roman" w:hAnsi="Times New Roman" w:cs="Times New Roman"/>
                <w:b/>
                <w:sz w:val="24"/>
                <w:szCs w:val="24"/>
                <w:lang w:val="en-US"/>
              </w:rPr>
              <w:t>6</w:t>
            </w:r>
            <w:r w:rsidRPr="0071049F">
              <w:rPr>
                <w:rFonts w:ascii="Times New Roman" w:hAnsi="Times New Roman" w:cs="Times New Roman"/>
                <w:b/>
                <w:sz w:val="24"/>
                <w:szCs w:val="24"/>
                <w:lang w:val="en-US"/>
              </w:rPr>
              <w:t xml:space="preserve"> (84,</w:t>
            </w:r>
            <w:r w:rsidR="002D7DF3" w:rsidRPr="0071049F">
              <w:rPr>
                <w:rFonts w:ascii="Times New Roman" w:hAnsi="Times New Roman" w:cs="Times New Roman"/>
                <w:b/>
                <w:sz w:val="24"/>
                <w:szCs w:val="24"/>
                <w:lang w:val="en-US"/>
              </w:rPr>
              <w:t>3</w:t>
            </w:r>
            <w:r w:rsidRPr="0071049F">
              <w:rPr>
                <w:rFonts w:ascii="Times New Roman" w:hAnsi="Times New Roman" w:cs="Times New Roman"/>
                <w:b/>
                <w:sz w:val="24"/>
                <w:szCs w:val="24"/>
                <w:lang w:val="en-US"/>
              </w:rPr>
              <w:t>%)</w:t>
            </w:r>
          </w:p>
        </w:tc>
        <w:tc>
          <w:tcPr>
            <w:tcW w:w="1363"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12</w:t>
            </w:r>
            <w:r w:rsidR="002D7DF3" w:rsidRPr="0071049F">
              <w:rPr>
                <w:rFonts w:ascii="Times New Roman" w:hAnsi="Times New Roman" w:cs="Times New Roman"/>
                <w:b/>
                <w:sz w:val="24"/>
                <w:szCs w:val="24"/>
                <w:lang w:val="en-US"/>
              </w:rPr>
              <w:t>5</w:t>
            </w:r>
          </w:p>
        </w:tc>
        <w:tc>
          <w:tcPr>
            <w:tcW w:w="1229"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21</w:t>
            </w:r>
          </w:p>
        </w:tc>
        <w:tc>
          <w:tcPr>
            <w:tcW w:w="1229" w:type="dxa"/>
            <w:tcBorders>
              <w:top w:val="single" w:sz="4" w:space="0" w:color="auto"/>
            </w:tcBorders>
            <w:vAlign w:val="center"/>
          </w:tcPr>
          <w:p w:rsidR="00C35275" w:rsidRPr="0071049F" w:rsidRDefault="002D7DF3"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20</w:t>
            </w:r>
          </w:p>
        </w:tc>
        <w:tc>
          <w:tcPr>
            <w:tcW w:w="1185" w:type="dxa"/>
            <w:tcBorders>
              <w:top w:val="single" w:sz="4" w:space="0" w:color="auto"/>
            </w:tcBorders>
            <w:vAlign w:val="center"/>
          </w:tcPr>
          <w:p w:rsidR="00C35275" w:rsidRPr="0071049F" w:rsidRDefault="00C35275"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31</w:t>
            </w:r>
          </w:p>
        </w:tc>
      </w:tr>
    </w:tbl>
    <w:p w:rsidR="00C35275" w:rsidRPr="0071049F" w:rsidRDefault="00C35275" w:rsidP="00834E2B">
      <w:pPr>
        <w:spacing w:after="0" w:line="240" w:lineRule="auto"/>
        <w:ind w:firstLine="709"/>
        <w:jc w:val="both"/>
        <w:rPr>
          <w:rFonts w:ascii="Times New Roman" w:hAnsi="Times New Roman" w:cs="Times New Roman"/>
          <w:color w:val="000000" w:themeColor="text1"/>
          <w:sz w:val="24"/>
          <w:szCs w:val="24"/>
          <w:lang w:val="en-US"/>
        </w:rPr>
      </w:pPr>
    </w:p>
    <w:p w:rsidR="00C35275" w:rsidRPr="0071049F" w:rsidRDefault="00C35275" w:rsidP="00834E2B">
      <w:pPr>
        <w:spacing w:after="0" w:line="240" w:lineRule="auto"/>
        <w:ind w:firstLine="709"/>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În  anul  2024  a  crescut  cota - parte  a medicilor  care  posedă  categorie  de  calificare  în  specialitate – 90,0 % (88,9% în 2023). </w:t>
      </w:r>
    </w:p>
    <w:p w:rsidR="005B56D6" w:rsidRPr="0071049F" w:rsidRDefault="005B56D6"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color w:val="000000" w:themeColor="text1"/>
          <w:sz w:val="24"/>
          <w:szCs w:val="24"/>
          <w:lang w:val="en-US"/>
        </w:rPr>
        <w:t>În  anul  2024  a  scăzut  cota - parte  a  personalului  medical  mediu  care  posedă  categorie  de  calificare  la   84,</w:t>
      </w:r>
      <w:r w:rsidR="00395DE4" w:rsidRPr="0071049F">
        <w:rPr>
          <w:rFonts w:ascii="Times New Roman" w:hAnsi="Times New Roman" w:cs="Times New Roman"/>
          <w:color w:val="000000" w:themeColor="text1"/>
          <w:sz w:val="24"/>
          <w:szCs w:val="24"/>
          <w:lang w:val="en-US"/>
        </w:rPr>
        <w:t>3</w:t>
      </w:r>
      <w:r w:rsidRPr="0071049F">
        <w:rPr>
          <w:rFonts w:ascii="Times New Roman" w:hAnsi="Times New Roman" w:cs="Times New Roman"/>
          <w:color w:val="FF0000"/>
          <w:sz w:val="24"/>
          <w:szCs w:val="24"/>
          <w:lang w:val="en-US"/>
        </w:rPr>
        <w:t xml:space="preserve"> </w:t>
      </w:r>
      <w:r w:rsidRPr="0071049F">
        <w:rPr>
          <w:rFonts w:ascii="Times New Roman" w:hAnsi="Times New Roman" w:cs="Times New Roman"/>
          <w:sz w:val="24"/>
          <w:szCs w:val="24"/>
          <w:lang w:val="en-US"/>
        </w:rPr>
        <w:t>%  față de  91,4%.</w:t>
      </w:r>
    </w:p>
    <w:p w:rsidR="00095AF4" w:rsidRPr="0071049F" w:rsidRDefault="00095AF4" w:rsidP="00834E2B">
      <w:pPr>
        <w:tabs>
          <w:tab w:val="left" w:pos="3675"/>
        </w:tabs>
        <w:spacing w:after="0" w:line="240" w:lineRule="auto"/>
        <w:rPr>
          <w:rFonts w:ascii="Times New Roman" w:hAnsi="Times New Roman" w:cs="Times New Roman"/>
          <w:sz w:val="24"/>
          <w:szCs w:val="24"/>
          <w:lang w:val="en-US"/>
        </w:rPr>
      </w:pPr>
    </w:p>
    <w:p w:rsidR="002F70ED" w:rsidRPr="0071049F" w:rsidRDefault="00402A43"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noProof/>
        </w:rPr>
        <w:lastRenderedPageBreak/>
        <w:drawing>
          <wp:inline distT="0" distB="0" distL="0" distR="0" wp14:anchorId="26B1F126" wp14:editId="6B6B2EEE">
            <wp:extent cx="5095875" cy="42481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70ED" w:rsidRPr="0071049F" w:rsidRDefault="002F70ED" w:rsidP="00834E2B">
      <w:pPr>
        <w:spacing w:after="0" w:line="240" w:lineRule="auto"/>
        <w:ind w:firstLine="708"/>
        <w:jc w:val="both"/>
        <w:rPr>
          <w:rFonts w:ascii="Times New Roman" w:hAnsi="Times New Roman" w:cs="Times New Roman"/>
          <w:sz w:val="24"/>
          <w:szCs w:val="24"/>
          <w:lang w:val="ro-RO"/>
        </w:rPr>
      </w:pPr>
    </w:p>
    <w:p w:rsidR="00E34695" w:rsidRPr="0071049F" w:rsidRDefault="00E13D12" w:rsidP="00834E2B">
      <w:pPr>
        <w:spacing w:after="0" w:line="240" w:lineRule="auto"/>
        <w:ind w:firstLine="709"/>
        <w:jc w:val="both"/>
        <w:rPr>
          <w:rFonts w:ascii="Times New Roman" w:hAnsi="Times New Roman" w:cs="Times New Roman"/>
          <w:color w:val="000000" w:themeColor="text1"/>
          <w:sz w:val="24"/>
          <w:szCs w:val="24"/>
          <w:lang w:val="en-US"/>
        </w:rPr>
      </w:pPr>
      <w:r w:rsidRPr="0071049F">
        <w:rPr>
          <w:rFonts w:ascii="Times New Roman" w:hAnsi="Times New Roman" w:cs="Times New Roman"/>
          <w:noProof/>
        </w:rPr>
        <w:drawing>
          <wp:inline distT="0" distB="0" distL="0" distR="0" wp14:anchorId="759F1810" wp14:editId="736B0C07">
            <wp:extent cx="4914900" cy="42100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4695" w:rsidRPr="0071049F" w:rsidRDefault="00E34695" w:rsidP="00834E2B">
      <w:pPr>
        <w:spacing w:after="0" w:line="240" w:lineRule="auto"/>
        <w:jc w:val="both"/>
        <w:rPr>
          <w:rFonts w:ascii="Times New Roman" w:hAnsi="Times New Roman" w:cs="Times New Roman"/>
          <w:color w:val="000000" w:themeColor="text1"/>
          <w:sz w:val="24"/>
          <w:szCs w:val="24"/>
          <w:lang w:val="en-US"/>
        </w:rPr>
      </w:pPr>
    </w:p>
    <w:p w:rsidR="00E34695" w:rsidRPr="0071049F" w:rsidRDefault="00E34695" w:rsidP="00834E2B">
      <w:pPr>
        <w:spacing w:after="0" w:line="240" w:lineRule="auto"/>
        <w:ind w:firstLine="709"/>
        <w:jc w:val="both"/>
        <w:rPr>
          <w:rFonts w:ascii="Times New Roman" w:hAnsi="Times New Roman" w:cs="Times New Roman"/>
          <w:color w:val="000000" w:themeColor="text1"/>
          <w:sz w:val="24"/>
          <w:szCs w:val="24"/>
          <w:lang w:val="en-US"/>
        </w:rPr>
      </w:pPr>
    </w:p>
    <w:p w:rsidR="00E34695" w:rsidRPr="0071049F" w:rsidRDefault="00090AF7" w:rsidP="00834E2B">
      <w:pPr>
        <w:spacing w:after="0" w:line="240" w:lineRule="auto"/>
        <w:jc w:val="both"/>
        <w:rPr>
          <w:rFonts w:ascii="Times New Roman" w:hAnsi="Times New Roman" w:cs="Times New Roman"/>
          <w:color w:val="000000" w:themeColor="text1"/>
          <w:sz w:val="24"/>
          <w:szCs w:val="24"/>
          <w:lang w:val="en-US"/>
        </w:rPr>
      </w:pPr>
      <w:r w:rsidRPr="0071049F">
        <w:rPr>
          <w:rFonts w:ascii="Times New Roman" w:hAnsi="Times New Roman" w:cs="Times New Roman"/>
          <w:noProof/>
        </w:rPr>
        <w:lastRenderedPageBreak/>
        <w:drawing>
          <wp:inline distT="0" distB="0" distL="0" distR="0" wp14:anchorId="0424491E" wp14:editId="13ABB9E9">
            <wp:extent cx="5154386" cy="4071257"/>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0E1C" w:rsidRPr="0071049F" w:rsidRDefault="00940E1C" w:rsidP="00834E2B">
      <w:pPr>
        <w:spacing w:after="0" w:line="240" w:lineRule="auto"/>
        <w:jc w:val="both"/>
        <w:rPr>
          <w:rFonts w:ascii="Times New Roman" w:hAnsi="Times New Roman" w:cs="Times New Roman"/>
          <w:color w:val="000000" w:themeColor="text1"/>
          <w:sz w:val="24"/>
          <w:szCs w:val="24"/>
          <w:lang w:val="en-US"/>
        </w:rPr>
      </w:pPr>
    </w:p>
    <w:p w:rsidR="00090AF7" w:rsidRPr="0071049F" w:rsidRDefault="00090AF7" w:rsidP="00AC1EE8">
      <w:pPr>
        <w:pStyle w:val="aa"/>
        <w:numPr>
          <w:ilvl w:val="1"/>
          <w:numId w:val="20"/>
        </w:numPr>
        <w:spacing w:after="0" w:line="240" w:lineRule="auto"/>
        <w:jc w:val="both"/>
        <w:rPr>
          <w:rFonts w:ascii="Times New Roman" w:hAnsi="Times New Roman" w:cs="Times New Roman"/>
          <w:b/>
          <w:color w:val="000000" w:themeColor="text1"/>
          <w:sz w:val="24"/>
          <w:szCs w:val="24"/>
          <w:lang w:val="en-US"/>
        </w:rPr>
      </w:pPr>
      <w:r w:rsidRPr="0071049F">
        <w:rPr>
          <w:rFonts w:ascii="Times New Roman" w:hAnsi="Times New Roman" w:cs="Times New Roman"/>
          <w:b/>
          <w:color w:val="000000" w:themeColor="text1"/>
          <w:sz w:val="24"/>
          <w:szCs w:val="24"/>
          <w:lang w:val="en-US"/>
        </w:rPr>
        <w:t>Medici:</w:t>
      </w:r>
    </w:p>
    <w:p w:rsidR="008229C3" w:rsidRPr="0071049F" w:rsidRDefault="00B134AB" w:rsidP="00834E2B">
      <w:pPr>
        <w:pStyle w:val="aa"/>
        <w:numPr>
          <w:ilvl w:val="0"/>
          <w:numId w:val="45"/>
        </w:numPr>
        <w:spacing w:after="0" w:line="240" w:lineRule="auto"/>
        <w:ind w:left="567" w:hanging="141"/>
        <w:jc w:val="both"/>
        <w:rPr>
          <w:rFonts w:ascii="Times New Roman" w:hAnsi="Times New Roman" w:cs="Times New Roman"/>
          <w:b/>
          <w:color w:val="000000" w:themeColor="text1"/>
          <w:sz w:val="24"/>
          <w:szCs w:val="24"/>
          <w:lang w:val="en-US"/>
        </w:rPr>
      </w:pPr>
      <w:r w:rsidRPr="0071049F">
        <w:rPr>
          <w:rFonts w:ascii="Times New Roman" w:hAnsi="Times New Roman" w:cs="Times New Roman"/>
          <w:b/>
          <w:color w:val="000000" w:themeColor="text1"/>
          <w:sz w:val="24"/>
          <w:szCs w:val="24"/>
          <w:lang w:val="en-US"/>
        </w:rPr>
        <w:t xml:space="preserve">În </w:t>
      </w:r>
      <w:r w:rsidR="00E86DED" w:rsidRPr="0071049F">
        <w:rPr>
          <w:rFonts w:ascii="Times New Roman" w:hAnsi="Times New Roman" w:cs="Times New Roman"/>
          <w:b/>
          <w:color w:val="000000" w:themeColor="text1"/>
          <w:sz w:val="24"/>
          <w:szCs w:val="24"/>
          <w:lang w:val="en-US"/>
        </w:rPr>
        <w:t>AMS</w:t>
      </w:r>
      <w:r w:rsidRPr="0071049F">
        <w:rPr>
          <w:rFonts w:ascii="Times New Roman" w:hAnsi="Times New Roman" w:cs="Times New Roman"/>
          <w:b/>
          <w:color w:val="000000" w:themeColor="text1"/>
          <w:sz w:val="24"/>
          <w:szCs w:val="24"/>
          <w:lang w:val="en-US"/>
        </w:rPr>
        <w:t xml:space="preserve"> din 41</w:t>
      </w:r>
      <w:r w:rsidR="008229C3" w:rsidRPr="0071049F">
        <w:rPr>
          <w:rFonts w:ascii="Times New Roman" w:hAnsi="Times New Roman" w:cs="Times New Roman"/>
          <w:b/>
          <w:color w:val="000000" w:themeColor="text1"/>
          <w:sz w:val="24"/>
          <w:szCs w:val="24"/>
          <w:lang w:val="en-US"/>
        </w:rPr>
        <w:t xml:space="preserve"> medici</w:t>
      </w:r>
      <w:r w:rsidRPr="0071049F">
        <w:rPr>
          <w:rFonts w:ascii="Times New Roman" w:hAnsi="Times New Roman" w:cs="Times New Roman"/>
          <w:b/>
          <w:color w:val="000000" w:themeColor="text1"/>
          <w:sz w:val="24"/>
          <w:szCs w:val="24"/>
          <w:lang w:val="en-US"/>
        </w:rPr>
        <w:t xml:space="preserve"> posedă categori</w:t>
      </w:r>
      <w:r w:rsidR="00ED48B3" w:rsidRPr="0071049F">
        <w:rPr>
          <w:rFonts w:ascii="Times New Roman" w:hAnsi="Times New Roman" w:cs="Times New Roman"/>
          <w:b/>
          <w:color w:val="000000" w:themeColor="text1"/>
          <w:sz w:val="24"/>
          <w:szCs w:val="24"/>
          <w:lang w:val="en-US"/>
        </w:rPr>
        <w:t>e</w:t>
      </w:r>
      <w:r w:rsidRPr="0071049F">
        <w:rPr>
          <w:rFonts w:ascii="Times New Roman" w:hAnsi="Times New Roman" w:cs="Times New Roman"/>
          <w:b/>
          <w:color w:val="000000" w:themeColor="text1"/>
          <w:sz w:val="24"/>
          <w:szCs w:val="24"/>
          <w:lang w:val="en-US"/>
        </w:rPr>
        <w:t xml:space="preserve"> 37 medici </w:t>
      </w:r>
      <w:r w:rsidR="008229C3" w:rsidRPr="0071049F">
        <w:rPr>
          <w:rFonts w:ascii="Times New Roman" w:hAnsi="Times New Roman" w:cs="Times New Roman"/>
          <w:b/>
          <w:color w:val="000000" w:themeColor="text1"/>
          <w:sz w:val="24"/>
          <w:szCs w:val="24"/>
          <w:lang w:val="en-US"/>
        </w:rPr>
        <w:t xml:space="preserve"> </w:t>
      </w:r>
      <w:r w:rsidRPr="0071049F">
        <w:rPr>
          <w:rFonts w:ascii="Times New Roman" w:hAnsi="Times New Roman" w:cs="Times New Roman"/>
          <w:b/>
          <w:color w:val="000000" w:themeColor="text1"/>
          <w:sz w:val="24"/>
          <w:szCs w:val="24"/>
          <w:lang w:val="en-US"/>
        </w:rPr>
        <w:t>(90,24%)</w:t>
      </w:r>
      <w:r w:rsidR="008229C3" w:rsidRPr="0071049F">
        <w:rPr>
          <w:rFonts w:ascii="Times New Roman" w:hAnsi="Times New Roman" w:cs="Times New Roman"/>
          <w:b/>
          <w:color w:val="000000" w:themeColor="text1"/>
          <w:sz w:val="24"/>
          <w:szCs w:val="24"/>
          <w:lang w:val="en-US"/>
        </w:rPr>
        <w:t>,</w:t>
      </w:r>
      <w:r w:rsidRPr="0071049F">
        <w:rPr>
          <w:rFonts w:ascii="Times New Roman" w:hAnsi="Times New Roman" w:cs="Times New Roman"/>
          <w:color w:val="000000" w:themeColor="text1"/>
          <w:sz w:val="24"/>
          <w:szCs w:val="24"/>
          <w:lang w:val="en-US"/>
        </w:rPr>
        <w:t xml:space="preserve"> </w:t>
      </w:r>
      <w:r w:rsidR="00F25713" w:rsidRPr="0071049F">
        <w:rPr>
          <w:rFonts w:ascii="Times New Roman" w:hAnsi="Times New Roman" w:cs="Times New Roman"/>
          <w:color w:val="000000" w:themeColor="text1"/>
          <w:sz w:val="24"/>
          <w:szCs w:val="24"/>
          <w:lang w:val="en-US"/>
        </w:rPr>
        <w:t xml:space="preserve"> </w:t>
      </w:r>
      <w:r w:rsidRPr="0071049F">
        <w:rPr>
          <w:rFonts w:ascii="Times New Roman" w:hAnsi="Times New Roman" w:cs="Times New Roman"/>
          <w:color w:val="000000" w:themeColor="text1"/>
          <w:sz w:val="24"/>
          <w:szCs w:val="24"/>
          <w:lang w:val="en-US"/>
        </w:rPr>
        <w:t xml:space="preserve">inclusiv </w:t>
      </w:r>
      <w:r w:rsidR="008229C3" w:rsidRPr="0071049F">
        <w:rPr>
          <w:rFonts w:ascii="Times New Roman" w:hAnsi="Times New Roman" w:cs="Times New Roman"/>
          <w:color w:val="000000" w:themeColor="text1"/>
          <w:sz w:val="24"/>
          <w:szCs w:val="24"/>
          <w:lang w:val="en-US"/>
        </w:rPr>
        <w:t>:</w:t>
      </w:r>
    </w:p>
    <w:p w:rsidR="009A377C" w:rsidRPr="0071049F" w:rsidRDefault="00B134AB" w:rsidP="00834E2B">
      <w:pPr>
        <w:pStyle w:val="aa"/>
        <w:numPr>
          <w:ilvl w:val="2"/>
          <w:numId w:val="17"/>
        </w:numPr>
        <w:spacing w:after="0" w:line="240" w:lineRule="auto"/>
        <w:ind w:left="709" w:firstLine="142"/>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categoria  Superioară - 33(80,48%),</w:t>
      </w:r>
    </w:p>
    <w:p w:rsidR="009A377C" w:rsidRPr="0071049F" w:rsidRDefault="00B134AB" w:rsidP="00834E2B">
      <w:pPr>
        <w:pStyle w:val="aa"/>
        <w:numPr>
          <w:ilvl w:val="2"/>
          <w:numId w:val="17"/>
        </w:numPr>
        <w:spacing w:after="0" w:line="240" w:lineRule="auto"/>
        <w:ind w:left="709" w:firstLine="142"/>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I categorie -</w:t>
      </w:r>
      <w:r w:rsidR="009A377C" w:rsidRPr="0071049F">
        <w:rPr>
          <w:rFonts w:ascii="Times New Roman" w:hAnsi="Times New Roman" w:cs="Times New Roman"/>
          <w:color w:val="000000" w:themeColor="text1"/>
          <w:sz w:val="24"/>
          <w:szCs w:val="24"/>
          <w:lang w:val="en-US"/>
        </w:rPr>
        <w:t xml:space="preserve"> </w:t>
      </w:r>
      <w:r w:rsidRPr="0071049F">
        <w:rPr>
          <w:rFonts w:ascii="Times New Roman" w:hAnsi="Times New Roman" w:cs="Times New Roman"/>
          <w:color w:val="000000" w:themeColor="text1"/>
          <w:sz w:val="24"/>
          <w:szCs w:val="24"/>
          <w:lang w:val="en-US"/>
        </w:rPr>
        <w:t xml:space="preserve">2 (4,88%), </w:t>
      </w:r>
    </w:p>
    <w:p w:rsidR="00B134AB" w:rsidRPr="0071049F" w:rsidRDefault="00B134AB" w:rsidP="00834E2B">
      <w:pPr>
        <w:pStyle w:val="aa"/>
        <w:numPr>
          <w:ilvl w:val="2"/>
          <w:numId w:val="17"/>
        </w:numPr>
        <w:spacing w:after="0" w:line="240" w:lineRule="auto"/>
        <w:ind w:left="709" w:firstLine="142"/>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 xml:space="preserve">II categorie </w:t>
      </w:r>
      <w:r w:rsidR="009A377C" w:rsidRPr="0071049F">
        <w:rPr>
          <w:rFonts w:ascii="Times New Roman" w:hAnsi="Times New Roman" w:cs="Times New Roman"/>
          <w:color w:val="000000" w:themeColor="text1"/>
          <w:sz w:val="24"/>
          <w:szCs w:val="24"/>
          <w:lang w:val="en-US"/>
        </w:rPr>
        <w:t xml:space="preserve"> - </w:t>
      </w:r>
      <w:r w:rsidRPr="0071049F">
        <w:rPr>
          <w:rFonts w:ascii="Times New Roman" w:hAnsi="Times New Roman" w:cs="Times New Roman"/>
          <w:color w:val="000000" w:themeColor="text1"/>
          <w:sz w:val="24"/>
          <w:szCs w:val="24"/>
          <w:lang w:val="en-US"/>
        </w:rPr>
        <w:t>2 (6,98%).</w:t>
      </w:r>
    </w:p>
    <w:p w:rsidR="000B1689" w:rsidRPr="0071049F" w:rsidRDefault="000B1689" w:rsidP="00834E2B">
      <w:pPr>
        <w:pStyle w:val="aa"/>
        <w:spacing w:after="0" w:line="240" w:lineRule="auto"/>
        <w:ind w:left="851"/>
        <w:jc w:val="both"/>
        <w:rPr>
          <w:rFonts w:ascii="Times New Roman" w:hAnsi="Times New Roman" w:cs="Times New Roman"/>
          <w:b/>
          <w:color w:val="000000" w:themeColor="text1"/>
          <w:sz w:val="24"/>
          <w:szCs w:val="24"/>
          <w:lang w:val="en-US"/>
        </w:rPr>
      </w:pPr>
    </w:p>
    <w:p w:rsidR="00051831" w:rsidRPr="0071049F" w:rsidRDefault="00B134AB" w:rsidP="00834E2B">
      <w:pPr>
        <w:pStyle w:val="aa"/>
        <w:numPr>
          <w:ilvl w:val="0"/>
          <w:numId w:val="21"/>
        </w:numPr>
        <w:spacing w:after="0" w:line="240" w:lineRule="auto"/>
        <w:ind w:left="0" w:firstLine="426"/>
        <w:jc w:val="both"/>
        <w:rPr>
          <w:rFonts w:ascii="Times New Roman" w:hAnsi="Times New Roman" w:cs="Times New Roman"/>
          <w:color w:val="000000" w:themeColor="text1"/>
          <w:sz w:val="24"/>
          <w:szCs w:val="24"/>
          <w:lang w:val="en-US"/>
        </w:rPr>
      </w:pPr>
      <w:r w:rsidRPr="0071049F">
        <w:rPr>
          <w:rFonts w:ascii="Times New Roman" w:hAnsi="Times New Roman" w:cs="Times New Roman"/>
          <w:b/>
          <w:sz w:val="24"/>
          <w:szCs w:val="24"/>
          <w:lang w:val="en-US"/>
        </w:rPr>
        <w:t xml:space="preserve">În </w:t>
      </w:r>
      <w:r w:rsidR="00ED48B3" w:rsidRPr="0071049F">
        <w:rPr>
          <w:rFonts w:ascii="Times New Roman" w:hAnsi="Times New Roman" w:cs="Times New Roman"/>
          <w:b/>
          <w:sz w:val="24"/>
          <w:szCs w:val="24"/>
          <w:lang w:val="en-US"/>
        </w:rPr>
        <w:t>AMSA</w:t>
      </w:r>
      <w:r w:rsidRPr="0071049F">
        <w:rPr>
          <w:rFonts w:ascii="Times New Roman" w:hAnsi="Times New Roman" w:cs="Times New Roman"/>
          <w:b/>
          <w:sz w:val="24"/>
          <w:szCs w:val="24"/>
          <w:lang w:val="en-US"/>
        </w:rPr>
        <w:t xml:space="preserve"> din 19 medici d</w:t>
      </w:r>
      <w:r w:rsidR="00ED48B3" w:rsidRPr="0071049F">
        <w:rPr>
          <w:rFonts w:ascii="Times New Roman" w:hAnsi="Times New Roman" w:cs="Times New Roman"/>
          <w:b/>
          <w:sz w:val="24"/>
          <w:szCs w:val="24"/>
          <w:lang w:val="en-US"/>
        </w:rPr>
        <w:t>eţin  categoria de specialitate -</w:t>
      </w:r>
      <w:r w:rsidRPr="0071049F">
        <w:rPr>
          <w:rFonts w:ascii="Times New Roman" w:hAnsi="Times New Roman" w:cs="Times New Roman"/>
          <w:b/>
          <w:sz w:val="24"/>
          <w:szCs w:val="24"/>
          <w:lang w:val="en-US"/>
        </w:rPr>
        <w:t>17 medici</w:t>
      </w:r>
      <w:r w:rsidRPr="0071049F">
        <w:rPr>
          <w:rFonts w:ascii="Times New Roman" w:hAnsi="Times New Roman" w:cs="Times New Roman"/>
          <w:b/>
          <w:color w:val="000000" w:themeColor="text1"/>
          <w:sz w:val="24"/>
          <w:szCs w:val="24"/>
          <w:lang w:val="en-US"/>
        </w:rPr>
        <w:t xml:space="preserve"> (89,47%</w:t>
      </w:r>
      <w:r w:rsidRPr="0071049F">
        <w:rPr>
          <w:rFonts w:ascii="Times New Roman" w:hAnsi="Times New Roman" w:cs="Times New Roman"/>
          <w:color w:val="000000" w:themeColor="text1"/>
          <w:sz w:val="24"/>
          <w:szCs w:val="24"/>
          <w:lang w:val="en-US"/>
        </w:rPr>
        <w:t>)</w:t>
      </w:r>
      <w:r w:rsidR="00051831" w:rsidRPr="0071049F">
        <w:rPr>
          <w:rFonts w:ascii="Times New Roman" w:hAnsi="Times New Roman" w:cs="Times New Roman"/>
          <w:color w:val="000000" w:themeColor="text1"/>
          <w:sz w:val="24"/>
          <w:szCs w:val="24"/>
          <w:lang w:val="en-US"/>
        </w:rPr>
        <w:t>,</w:t>
      </w:r>
      <w:r w:rsidR="00CA5297" w:rsidRPr="0071049F">
        <w:rPr>
          <w:rFonts w:ascii="Times New Roman" w:hAnsi="Times New Roman" w:cs="Times New Roman"/>
          <w:color w:val="000000" w:themeColor="text1"/>
          <w:sz w:val="24"/>
          <w:szCs w:val="24"/>
          <w:lang w:val="en-US"/>
        </w:rPr>
        <w:t xml:space="preserve"> </w:t>
      </w:r>
      <w:r w:rsidR="00051831" w:rsidRPr="0071049F">
        <w:rPr>
          <w:rFonts w:ascii="Times New Roman" w:hAnsi="Times New Roman" w:cs="Times New Roman"/>
          <w:color w:val="000000" w:themeColor="text1"/>
          <w:sz w:val="24"/>
          <w:szCs w:val="24"/>
          <w:lang w:val="en-US"/>
        </w:rPr>
        <w:t>inclusiv:</w:t>
      </w:r>
    </w:p>
    <w:p w:rsidR="00051831" w:rsidRPr="0071049F" w:rsidRDefault="00CA5297" w:rsidP="00834E2B">
      <w:pPr>
        <w:pStyle w:val="aa"/>
        <w:numPr>
          <w:ilvl w:val="0"/>
          <w:numId w:val="59"/>
        </w:numPr>
        <w:spacing w:after="0" w:line="240" w:lineRule="auto"/>
        <w:ind w:left="1134"/>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Superioară </w:t>
      </w:r>
      <w:r w:rsidR="00ED48B3" w:rsidRPr="0071049F">
        <w:rPr>
          <w:rFonts w:ascii="Times New Roman" w:hAnsi="Times New Roman" w:cs="Times New Roman"/>
          <w:color w:val="000000" w:themeColor="text1"/>
          <w:sz w:val="24"/>
          <w:szCs w:val="24"/>
          <w:lang w:val="en-US"/>
        </w:rPr>
        <w:t>-</w:t>
      </w:r>
      <w:r w:rsidRPr="0071049F">
        <w:rPr>
          <w:rFonts w:ascii="Times New Roman" w:hAnsi="Times New Roman" w:cs="Times New Roman"/>
          <w:color w:val="000000" w:themeColor="text1"/>
          <w:sz w:val="24"/>
          <w:szCs w:val="24"/>
          <w:lang w:val="en-US"/>
        </w:rPr>
        <w:t xml:space="preserve">15 (78,95%) </w:t>
      </w:r>
    </w:p>
    <w:p w:rsidR="00051831" w:rsidRPr="0071049F" w:rsidRDefault="000B1689" w:rsidP="00834E2B">
      <w:pPr>
        <w:pStyle w:val="aa"/>
        <w:numPr>
          <w:ilvl w:val="2"/>
          <w:numId w:val="17"/>
        </w:numPr>
        <w:spacing w:after="0" w:line="240" w:lineRule="auto"/>
        <w:ind w:left="851" w:hanging="142"/>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     </w:t>
      </w:r>
      <w:r w:rsidR="00CA5297" w:rsidRPr="0071049F">
        <w:rPr>
          <w:rFonts w:ascii="Times New Roman" w:hAnsi="Times New Roman" w:cs="Times New Roman"/>
          <w:color w:val="000000" w:themeColor="text1"/>
          <w:sz w:val="24"/>
          <w:szCs w:val="24"/>
          <w:lang w:val="en-US"/>
        </w:rPr>
        <w:t>I  categorie  - 1 (5,26%)</w:t>
      </w:r>
    </w:p>
    <w:p w:rsidR="00B134AB" w:rsidRPr="0071049F" w:rsidRDefault="00B134AB" w:rsidP="00834E2B">
      <w:pPr>
        <w:pStyle w:val="aa"/>
        <w:numPr>
          <w:ilvl w:val="0"/>
          <w:numId w:val="59"/>
        </w:numPr>
        <w:spacing w:after="0" w:line="240" w:lineRule="auto"/>
        <w:ind w:left="1134"/>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II categorie </w:t>
      </w:r>
      <w:r w:rsidR="00ED48B3" w:rsidRPr="0071049F">
        <w:rPr>
          <w:rFonts w:ascii="Times New Roman" w:hAnsi="Times New Roman" w:cs="Times New Roman"/>
          <w:color w:val="000000" w:themeColor="text1"/>
          <w:sz w:val="24"/>
          <w:szCs w:val="24"/>
          <w:lang w:val="en-US"/>
        </w:rPr>
        <w:t>-</w:t>
      </w:r>
      <w:r w:rsidRPr="0071049F">
        <w:rPr>
          <w:rFonts w:ascii="Times New Roman" w:hAnsi="Times New Roman" w:cs="Times New Roman"/>
          <w:color w:val="000000" w:themeColor="text1"/>
          <w:sz w:val="24"/>
          <w:szCs w:val="24"/>
          <w:lang w:val="en-US"/>
        </w:rPr>
        <w:t>1 (5,26%)</w:t>
      </w:r>
      <w:r w:rsidR="00CA5297" w:rsidRPr="0071049F">
        <w:rPr>
          <w:rFonts w:ascii="Times New Roman" w:hAnsi="Times New Roman" w:cs="Times New Roman"/>
          <w:color w:val="000000" w:themeColor="text1"/>
          <w:sz w:val="24"/>
          <w:szCs w:val="24"/>
          <w:lang w:val="en-US"/>
        </w:rPr>
        <w:t>.</w:t>
      </w:r>
    </w:p>
    <w:p w:rsidR="00B134AB" w:rsidRPr="0071049F" w:rsidRDefault="00B134AB" w:rsidP="00834E2B">
      <w:pPr>
        <w:spacing w:after="0" w:line="240" w:lineRule="auto"/>
        <w:ind w:firstLine="709"/>
        <w:jc w:val="both"/>
        <w:rPr>
          <w:rFonts w:ascii="Times New Roman" w:hAnsi="Times New Roman" w:cs="Times New Roman"/>
          <w:sz w:val="24"/>
          <w:szCs w:val="24"/>
        </w:rPr>
      </w:pPr>
    </w:p>
    <w:p w:rsidR="00B81ADD" w:rsidRPr="0071049F" w:rsidRDefault="00090AF7" w:rsidP="00AC1EE8">
      <w:pPr>
        <w:pStyle w:val="aa"/>
        <w:numPr>
          <w:ilvl w:val="1"/>
          <w:numId w:val="20"/>
        </w:numPr>
        <w:spacing w:after="0" w:line="240" w:lineRule="auto"/>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Asistenți Medicali</w:t>
      </w:r>
    </w:p>
    <w:p w:rsidR="0085592C" w:rsidRPr="0071049F" w:rsidRDefault="00B134AB" w:rsidP="00834E2B">
      <w:pPr>
        <w:pStyle w:val="aa"/>
        <w:numPr>
          <w:ilvl w:val="0"/>
          <w:numId w:val="21"/>
        </w:numPr>
        <w:spacing w:after="0" w:line="240" w:lineRule="auto"/>
        <w:ind w:firstLine="66"/>
        <w:jc w:val="both"/>
        <w:rPr>
          <w:rFonts w:ascii="Times New Roman" w:hAnsi="Times New Roman" w:cs="Times New Roman"/>
          <w:color w:val="000000" w:themeColor="text1"/>
          <w:sz w:val="24"/>
          <w:szCs w:val="24"/>
          <w:lang w:val="en-US"/>
        </w:rPr>
      </w:pPr>
      <w:r w:rsidRPr="0071049F">
        <w:rPr>
          <w:rFonts w:ascii="Times New Roman" w:hAnsi="Times New Roman" w:cs="Times New Roman"/>
          <w:b/>
          <w:color w:val="000000" w:themeColor="text1"/>
          <w:sz w:val="24"/>
          <w:szCs w:val="24"/>
          <w:lang w:val="en-US"/>
        </w:rPr>
        <w:t xml:space="preserve">În </w:t>
      </w:r>
      <w:r w:rsidR="00E86DED" w:rsidRPr="0071049F">
        <w:rPr>
          <w:rFonts w:ascii="Times New Roman" w:hAnsi="Times New Roman" w:cs="Times New Roman"/>
          <w:b/>
          <w:color w:val="000000" w:themeColor="text1"/>
          <w:sz w:val="24"/>
          <w:szCs w:val="24"/>
          <w:lang w:val="en-US"/>
        </w:rPr>
        <w:t>AMS</w:t>
      </w:r>
      <w:r w:rsidRPr="0071049F">
        <w:rPr>
          <w:rFonts w:ascii="Times New Roman" w:hAnsi="Times New Roman" w:cs="Times New Roman"/>
          <w:b/>
          <w:color w:val="000000" w:themeColor="text1"/>
          <w:sz w:val="24"/>
          <w:szCs w:val="24"/>
          <w:lang w:val="en-US"/>
        </w:rPr>
        <w:t xml:space="preserve"> </w:t>
      </w:r>
      <w:r w:rsidRPr="0071049F">
        <w:rPr>
          <w:rFonts w:ascii="Times New Roman" w:hAnsi="Times New Roman" w:cs="Times New Roman"/>
          <w:b/>
          <w:sz w:val="24"/>
          <w:szCs w:val="24"/>
          <w:lang w:val="en-US"/>
        </w:rPr>
        <w:t>din 167</w:t>
      </w:r>
      <w:r w:rsidRPr="0071049F">
        <w:rPr>
          <w:rFonts w:ascii="Times New Roman" w:hAnsi="Times New Roman" w:cs="Times New Roman"/>
          <w:b/>
          <w:color w:val="FF0000"/>
          <w:sz w:val="24"/>
          <w:szCs w:val="24"/>
          <w:lang w:val="en-US"/>
        </w:rPr>
        <w:t xml:space="preserve"> </w:t>
      </w:r>
      <w:r w:rsidRPr="0071049F">
        <w:rPr>
          <w:rFonts w:ascii="Times New Roman" w:hAnsi="Times New Roman" w:cs="Times New Roman"/>
          <w:b/>
          <w:color w:val="000000" w:themeColor="text1"/>
          <w:sz w:val="24"/>
          <w:szCs w:val="24"/>
          <w:lang w:val="en-US"/>
        </w:rPr>
        <w:t>asistenţi  medicali</w:t>
      </w:r>
      <w:r w:rsidRPr="0071049F">
        <w:rPr>
          <w:rFonts w:ascii="Times New Roman" w:hAnsi="Times New Roman" w:cs="Times New Roman"/>
          <w:color w:val="000000" w:themeColor="text1"/>
          <w:sz w:val="24"/>
          <w:szCs w:val="24"/>
          <w:lang w:val="en-US"/>
        </w:rPr>
        <w:t xml:space="preserve">  posedă categoria în specialitate </w:t>
      </w:r>
      <w:r w:rsidRPr="0071049F">
        <w:rPr>
          <w:rFonts w:ascii="Times New Roman" w:hAnsi="Times New Roman" w:cs="Times New Roman"/>
          <w:b/>
          <w:color w:val="000000" w:themeColor="text1"/>
          <w:sz w:val="24"/>
          <w:szCs w:val="24"/>
          <w:lang w:val="en-US"/>
        </w:rPr>
        <w:t>14</w:t>
      </w:r>
      <w:r w:rsidR="00090AF7" w:rsidRPr="0071049F">
        <w:rPr>
          <w:rFonts w:ascii="Times New Roman" w:hAnsi="Times New Roman" w:cs="Times New Roman"/>
          <w:b/>
          <w:color w:val="000000" w:themeColor="text1"/>
          <w:sz w:val="24"/>
          <w:szCs w:val="24"/>
          <w:lang w:val="en-US"/>
        </w:rPr>
        <w:t>3</w:t>
      </w:r>
      <w:r w:rsidRPr="0071049F">
        <w:rPr>
          <w:rFonts w:ascii="Times New Roman" w:hAnsi="Times New Roman" w:cs="Times New Roman"/>
          <w:b/>
          <w:color w:val="000000" w:themeColor="text1"/>
          <w:sz w:val="24"/>
          <w:szCs w:val="24"/>
          <w:lang w:val="en-US"/>
        </w:rPr>
        <w:t xml:space="preserve"> (8</w:t>
      </w:r>
      <w:r w:rsidR="00090AF7" w:rsidRPr="0071049F">
        <w:rPr>
          <w:rFonts w:ascii="Times New Roman" w:hAnsi="Times New Roman" w:cs="Times New Roman"/>
          <w:b/>
          <w:color w:val="000000" w:themeColor="text1"/>
          <w:sz w:val="24"/>
          <w:szCs w:val="24"/>
          <w:lang w:val="en-US"/>
        </w:rPr>
        <w:t>5</w:t>
      </w:r>
      <w:r w:rsidRPr="0071049F">
        <w:rPr>
          <w:rFonts w:ascii="Times New Roman" w:hAnsi="Times New Roman" w:cs="Times New Roman"/>
          <w:b/>
          <w:color w:val="000000" w:themeColor="text1"/>
          <w:sz w:val="24"/>
          <w:szCs w:val="24"/>
          <w:lang w:val="en-US"/>
        </w:rPr>
        <w:t>,</w:t>
      </w:r>
      <w:r w:rsidR="00090AF7" w:rsidRPr="0071049F">
        <w:rPr>
          <w:rFonts w:ascii="Times New Roman" w:hAnsi="Times New Roman" w:cs="Times New Roman"/>
          <w:b/>
          <w:color w:val="000000" w:themeColor="text1"/>
          <w:sz w:val="24"/>
          <w:szCs w:val="24"/>
          <w:lang w:val="en-US"/>
        </w:rPr>
        <w:t>6</w:t>
      </w:r>
      <w:r w:rsidRPr="0071049F">
        <w:rPr>
          <w:rFonts w:ascii="Times New Roman" w:hAnsi="Times New Roman" w:cs="Times New Roman"/>
          <w:b/>
          <w:color w:val="000000" w:themeColor="text1"/>
          <w:sz w:val="24"/>
          <w:szCs w:val="24"/>
          <w:lang w:val="en-US"/>
        </w:rPr>
        <w:t>%</w:t>
      </w:r>
      <w:r w:rsidRPr="0071049F">
        <w:rPr>
          <w:rFonts w:ascii="Times New Roman" w:hAnsi="Times New Roman" w:cs="Times New Roman"/>
          <w:color w:val="000000" w:themeColor="text1"/>
          <w:sz w:val="24"/>
          <w:szCs w:val="24"/>
          <w:lang w:val="en-US"/>
        </w:rPr>
        <w:t>)</w:t>
      </w:r>
      <w:r w:rsidR="0085592C" w:rsidRPr="0071049F">
        <w:rPr>
          <w:rFonts w:ascii="Times New Roman" w:hAnsi="Times New Roman" w:cs="Times New Roman"/>
          <w:color w:val="000000" w:themeColor="text1"/>
          <w:sz w:val="24"/>
          <w:szCs w:val="24"/>
          <w:lang w:val="en-US"/>
        </w:rPr>
        <w:t>,</w:t>
      </w:r>
      <w:r w:rsidRPr="0071049F">
        <w:rPr>
          <w:rFonts w:ascii="Times New Roman" w:hAnsi="Times New Roman" w:cs="Times New Roman"/>
          <w:color w:val="000000" w:themeColor="text1"/>
          <w:sz w:val="24"/>
          <w:szCs w:val="24"/>
          <w:lang w:val="en-US"/>
        </w:rPr>
        <w:t xml:space="preserve"> </w:t>
      </w:r>
      <w:r w:rsidR="00262C60" w:rsidRPr="0071049F">
        <w:rPr>
          <w:rFonts w:ascii="Times New Roman" w:hAnsi="Times New Roman" w:cs="Times New Roman"/>
          <w:color w:val="000000" w:themeColor="text1"/>
          <w:sz w:val="24"/>
          <w:szCs w:val="24"/>
          <w:lang w:val="en-US"/>
        </w:rPr>
        <w:t>inclusiv</w:t>
      </w:r>
      <w:r w:rsidR="0085592C" w:rsidRPr="0071049F">
        <w:rPr>
          <w:rFonts w:ascii="Times New Roman" w:hAnsi="Times New Roman" w:cs="Times New Roman"/>
          <w:color w:val="000000" w:themeColor="text1"/>
          <w:sz w:val="24"/>
          <w:szCs w:val="24"/>
          <w:lang w:val="en-US"/>
        </w:rPr>
        <w:t>:</w:t>
      </w:r>
    </w:p>
    <w:p w:rsidR="0085592C" w:rsidRPr="0071049F" w:rsidRDefault="00B134AB" w:rsidP="00834E2B">
      <w:pPr>
        <w:pStyle w:val="aa"/>
        <w:numPr>
          <w:ilvl w:val="2"/>
          <w:numId w:val="17"/>
        </w:numPr>
        <w:spacing w:after="0" w:line="240" w:lineRule="auto"/>
        <w:ind w:left="426" w:firstLine="0"/>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categoria superioară </w:t>
      </w:r>
      <w:r w:rsidR="0085592C" w:rsidRPr="0071049F">
        <w:rPr>
          <w:rFonts w:ascii="Times New Roman" w:hAnsi="Times New Roman" w:cs="Times New Roman"/>
          <w:color w:val="000000" w:themeColor="text1"/>
          <w:sz w:val="24"/>
          <w:szCs w:val="24"/>
          <w:lang w:val="en-US"/>
        </w:rPr>
        <w:t xml:space="preserve"> - </w:t>
      </w:r>
      <w:r w:rsidRPr="0071049F">
        <w:rPr>
          <w:rFonts w:ascii="Times New Roman" w:hAnsi="Times New Roman" w:cs="Times New Roman"/>
          <w:color w:val="000000" w:themeColor="text1"/>
          <w:sz w:val="24"/>
          <w:szCs w:val="24"/>
          <w:lang w:val="en-US"/>
        </w:rPr>
        <w:t>10</w:t>
      </w:r>
      <w:r w:rsidR="00090AF7" w:rsidRPr="0071049F">
        <w:rPr>
          <w:rFonts w:ascii="Times New Roman" w:hAnsi="Times New Roman" w:cs="Times New Roman"/>
          <w:color w:val="000000" w:themeColor="text1"/>
          <w:sz w:val="24"/>
          <w:szCs w:val="24"/>
          <w:lang w:val="en-US"/>
        </w:rPr>
        <w:t>7</w:t>
      </w:r>
      <w:r w:rsidRPr="0071049F">
        <w:rPr>
          <w:rFonts w:ascii="Times New Roman" w:hAnsi="Times New Roman" w:cs="Times New Roman"/>
          <w:b/>
          <w:color w:val="000000" w:themeColor="text1"/>
          <w:sz w:val="24"/>
          <w:szCs w:val="24"/>
          <w:lang w:val="en-US"/>
        </w:rPr>
        <w:t xml:space="preserve">  </w:t>
      </w:r>
      <w:r w:rsidR="00596DFF" w:rsidRPr="0071049F">
        <w:rPr>
          <w:rFonts w:ascii="Times New Roman" w:hAnsi="Times New Roman" w:cs="Times New Roman"/>
          <w:color w:val="000000" w:themeColor="text1"/>
          <w:sz w:val="24"/>
          <w:szCs w:val="24"/>
          <w:lang w:val="en-US"/>
        </w:rPr>
        <w:t>(6</w:t>
      </w:r>
      <w:r w:rsidR="00090AF7" w:rsidRPr="0071049F">
        <w:rPr>
          <w:rFonts w:ascii="Times New Roman" w:hAnsi="Times New Roman" w:cs="Times New Roman"/>
          <w:color w:val="000000" w:themeColor="text1"/>
          <w:sz w:val="24"/>
          <w:szCs w:val="24"/>
          <w:lang w:val="en-US"/>
        </w:rPr>
        <w:t>4</w:t>
      </w:r>
      <w:r w:rsidR="00596DFF" w:rsidRPr="0071049F">
        <w:rPr>
          <w:rFonts w:ascii="Times New Roman" w:hAnsi="Times New Roman" w:cs="Times New Roman"/>
          <w:color w:val="000000" w:themeColor="text1"/>
          <w:sz w:val="24"/>
          <w:szCs w:val="24"/>
          <w:lang w:val="en-US"/>
        </w:rPr>
        <w:t>,</w:t>
      </w:r>
      <w:r w:rsidR="00090AF7" w:rsidRPr="0071049F">
        <w:rPr>
          <w:rFonts w:ascii="Times New Roman" w:hAnsi="Times New Roman" w:cs="Times New Roman"/>
          <w:color w:val="000000" w:themeColor="text1"/>
          <w:sz w:val="24"/>
          <w:szCs w:val="24"/>
          <w:lang w:val="en-US"/>
        </w:rPr>
        <w:t>1</w:t>
      </w:r>
      <w:r w:rsidR="00596DFF" w:rsidRPr="0071049F">
        <w:rPr>
          <w:rFonts w:ascii="Times New Roman" w:hAnsi="Times New Roman" w:cs="Times New Roman"/>
          <w:color w:val="000000" w:themeColor="text1"/>
          <w:sz w:val="24"/>
          <w:szCs w:val="24"/>
          <w:lang w:val="en-US"/>
        </w:rPr>
        <w:t>%)</w:t>
      </w:r>
    </w:p>
    <w:p w:rsidR="0085592C" w:rsidRPr="0071049F" w:rsidRDefault="00B134AB" w:rsidP="00834E2B">
      <w:pPr>
        <w:pStyle w:val="aa"/>
        <w:numPr>
          <w:ilvl w:val="2"/>
          <w:numId w:val="17"/>
        </w:numPr>
        <w:spacing w:after="0" w:line="240" w:lineRule="auto"/>
        <w:ind w:left="426" w:firstLine="0"/>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I categorie</w:t>
      </w:r>
      <w:r w:rsidR="0085592C" w:rsidRPr="0071049F">
        <w:rPr>
          <w:rFonts w:ascii="Times New Roman" w:hAnsi="Times New Roman" w:cs="Times New Roman"/>
          <w:color w:val="000000" w:themeColor="text1"/>
          <w:sz w:val="24"/>
          <w:szCs w:val="24"/>
          <w:lang w:val="en-US"/>
        </w:rPr>
        <w:t xml:space="preserve">  </w:t>
      </w:r>
      <w:r w:rsidR="00596DFF" w:rsidRPr="0071049F">
        <w:rPr>
          <w:rFonts w:ascii="Times New Roman" w:hAnsi="Times New Roman" w:cs="Times New Roman"/>
          <w:color w:val="000000" w:themeColor="text1"/>
          <w:sz w:val="24"/>
          <w:szCs w:val="24"/>
          <w:lang w:val="en-US"/>
        </w:rPr>
        <w:t>- 17</w:t>
      </w:r>
      <w:r w:rsidR="00090AF7" w:rsidRPr="0071049F">
        <w:rPr>
          <w:rFonts w:ascii="Times New Roman" w:hAnsi="Times New Roman" w:cs="Times New Roman"/>
          <w:color w:val="000000" w:themeColor="text1"/>
          <w:sz w:val="24"/>
          <w:szCs w:val="24"/>
          <w:lang w:val="en-US"/>
        </w:rPr>
        <w:t xml:space="preserve"> </w:t>
      </w:r>
      <w:r w:rsidR="00596DFF" w:rsidRPr="0071049F">
        <w:rPr>
          <w:rFonts w:ascii="Times New Roman" w:hAnsi="Times New Roman" w:cs="Times New Roman"/>
          <w:color w:val="000000" w:themeColor="text1"/>
          <w:sz w:val="24"/>
          <w:szCs w:val="24"/>
          <w:lang w:val="en-US"/>
        </w:rPr>
        <w:t>(10,18%)</w:t>
      </w:r>
    </w:p>
    <w:p w:rsidR="00B134AB" w:rsidRPr="0071049F" w:rsidRDefault="00B134AB" w:rsidP="00834E2B">
      <w:pPr>
        <w:pStyle w:val="aa"/>
        <w:numPr>
          <w:ilvl w:val="2"/>
          <w:numId w:val="17"/>
        </w:numPr>
        <w:spacing w:after="0" w:line="240" w:lineRule="auto"/>
        <w:ind w:left="426" w:firstLine="0"/>
        <w:jc w:val="both"/>
        <w:rPr>
          <w:rFonts w:ascii="Times New Roman" w:hAnsi="Times New Roman" w:cs="Times New Roman"/>
          <w:color w:val="000000" w:themeColor="text1"/>
          <w:sz w:val="24"/>
          <w:szCs w:val="24"/>
          <w:lang w:val="en-US"/>
        </w:rPr>
      </w:pPr>
      <w:r w:rsidRPr="0071049F">
        <w:rPr>
          <w:rFonts w:ascii="Times New Roman" w:hAnsi="Times New Roman" w:cs="Times New Roman"/>
          <w:color w:val="000000" w:themeColor="text1"/>
          <w:sz w:val="24"/>
          <w:szCs w:val="24"/>
          <w:lang w:val="en-US"/>
        </w:rPr>
        <w:t xml:space="preserve">II categorie </w:t>
      </w:r>
      <w:r w:rsidR="0085592C" w:rsidRPr="0071049F">
        <w:rPr>
          <w:rFonts w:ascii="Times New Roman" w:hAnsi="Times New Roman" w:cs="Times New Roman"/>
          <w:color w:val="000000" w:themeColor="text1"/>
          <w:sz w:val="24"/>
          <w:szCs w:val="24"/>
          <w:lang w:val="en-US"/>
        </w:rPr>
        <w:t xml:space="preserve"> - </w:t>
      </w:r>
      <w:r w:rsidR="00090AF7" w:rsidRPr="0071049F">
        <w:rPr>
          <w:rFonts w:ascii="Times New Roman" w:hAnsi="Times New Roman" w:cs="Times New Roman"/>
          <w:color w:val="000000" w:themeColor="text1"/>
          <w:sz w:val="24"/>
          <w:szCs w:val="24"/>
          <w:lang w:val="en-US"/>
        </w:rPr>
        <w:t xml:space="preserve">19 </w:t>
      </w:r>
      <w:r w:rsidRPr="0071049F">
        <w:rPr>
          <w:rFonts w:ascii="Times New Roman" w:hAnsi="Times New Roman" w:cs="Times New Roman"/>
          <w:color w:val="000000" w:themeColor="text1"/>
          <w:sz w:val="24"/>
          <w:szCs w:val="24"/>
          <w:lang w:val="en-US"/>
        </w:rPr>
        <w:t>(10,78%).</w:t>
      </w:r>
    </w:p>
    <w:p w:rsidR="00B81ADD" w:rsidRPr="0071049F" w:rsidRDefault="00B81ADD" w:rsidP="00834E2B">
      <w:pPr>
        <w:pStyle w:val="aa"/>
        <w:spacing w:after="0" w:line="240" w:lineRule="auto"/>
        <w:ind w:left="426"/>
        <w:jc w:val="both"/>
        <w:rPr>
          <w:rFonts w:ascii="Times New Roman" w:hAnsi="Times New Roman" w:cs="Times New Roman"/>
          <w:color w:val="000000" w:themeColor="text1"/>
          <w:sz w:val="24"/>
          <w:szCs w:val="24"/>
          <w:lang w:val="en-US"/>
        </w:rPr>
      </w:pPr>
    </w:p>
    <w:p w:rsidR="00596DFF" w:rsidRPr="0071049F" w:rsidRDefault="00B134AB" w:rsidP="00834E2B">
      <w:pPr>
        <w:pStyle w:val="aa"/>
        <w:numPr>
          <w:ilvl w:val="0"/>
          <w:numId w:val="21"/>
        </w:numPr>
        <w:spacing w:after="0" w:line="240" w:lineRule="auto"/>
        <w:ind w:firstLine="66"/>
        <w:jc w:val="both"/>
        <w:rPr>
          <w:rFonts w:ascii="Times New Roman" w:hAnsi="Times New Roman" w:cs="Times New Roman"/>
          <w:b/>
          <w:color w:val="000000" w:themeColor="text1"/>
          <w:sz w:val="24"/>
          <w:szCs w:val="24"/>
          <w:lang w:val="en-US"/>
        </w:rPr>
      </w:pPr>
      <w:r w:rsidRPr="0071049F">
        <w:rPr>
          <w:rFonts w:ascii="Times New Roman" w:hAnsi="Times New Roman" w:cs="Times New Roman"/>
          <w:b/>
          <w:color w:val="000000" w:themeColor="text1"/>
          <w:sz w:val="24"/>
          <w:szCs w:val="24"/>
          <w:lang w:val="en-US"/>
        </w:rPr>
        <w:t xml:space="preserve">În </w:t>
      </w:r>
      <w:r w:rsidR="00596DFF" w:rsidRPr="0071049F">
        <w:rPr>
          <w:rFonts w:ascii="Times New Roman" w:hAnsi="Times New Roman" w:cs="Times New Roman"/>
          <w:b/>
          <w:color w:val="000000" w:themeColor="text1"/>
          <w:sz w:val="24"/>
          <w:szCs w:val="24"/>
          <w:lang w:val="en-US"/>
        </w:rPr>
        <w:t>AMSA</w:t>
      </w:r>
      <w:r w:rsidRPr="0071049F">
        <w:rPr>
          <w:rFonts w:ascii="Times New Roman" w:hAnsi="Times New Roman" w:cs="Times New Roman"/>
          <w:b/>
          <w:color w:val="000000" w:themeColor="text1"/>
          <w:sz w:val="24"/>
          <w:szCs w:val="24"/>
          <w:lang w:val="en-US"/>
        </w:rPr>
        <w:t xml:space="preserve"> din </w:t>
      </w:r>
      <w:r w:rsidR="00090AF7" w:rsidRPr="0071049F">
        <w:rPr>
          <w:rFonts w:ascii="Times New Roman" w:hAnsi="Times New Roman" w:cs="Times New Roman"/>
          <w:b/>
          <w:color w:val="000000" w:themeColor="text1"/>
          <w:sz w:val="24"/>
          <w:szCs w:val="24"/>
          <w:lang w:val="en-US"/>
        </w:rPr>
        <w:t>30</w:t>
      </w:r>
      <w:r w:rsidRPr="0071049F">
        <w:rPr>
          <w:rFonts w:ascii="Times New Roman" w:hAnsi="Times New Roman" w:cs="Times New Roman"/>
          <w:b/>
          <w:color w:val="000000" w:themeColor="text1"/>
          <w:sz w:val="24"/>
          <w:szCs w:val="24"/>
          <w:lang w:val="en-US"/>
        </w:rPr>
        <w:t xml:space="preserve"> asistenţi medicali deţin categoria  - 2</w:t>
      </w:r>
      <w:r w:rsidR="00090AF7" w:rsidRPr="0071049F">
        <w:rPr>
          <w:rFonts w:ascii="Times New Roman" w:hAnsi="Times New Roman" w:cs="Times New Roman"/>
          <w:b/>
          <w:color w:val="000000" w:themeColor="text1"/>
          <w:sz w:val="24"/>
          <w:szCs w:val="24"/>
          <w:lang w:val="en-US"/>
        </w:rPr>
        <w:t>3</w:t>
      </w:r>
      <w:r w:rsidRPr="0071049F">
        <w:rPr>
          <w:rFonts w:ascii="Times New Roman" w:hAnsi="Times New Roman" w:cs="Times New Roman"/>
          <w:b/>
          <w:color w:val="000000" w:themeColor="text1"/>
          <w:sz w:val="24"/>
          <w:szCs w:val="24"/>
          <w:lang w:val="en-US"/>
        </w:rPr>
        <w:t xml:space="preserve"> (7</w:t>
      </w:r>
      <w:r w:rsidR="00090AF7" w:rsidRPr="0071049F">
        <w:rPr>
          <w:rFonts w:ascii="Times New Roman" w:hAnsi="Times New Roman" w:cs="Times New Roman"/>
          <w:b/>
          <w:color w:val="000000" w:themeColor="text1"/>
          <w:sz w:val="24"/>
          <w:szCs w:val="24"/>
          <w:lang w:val="en-US"/>
        </w:rPr>
        <w:t>6,</w:t>
      </w:r>
      <w:r w:rsidRPr="0071049F">
        <w:rPr>
          <w:rFonts w:ascii="Times New Roman" w:hAnsi="Times New Roman" w:cs="Times New Roman"/>
          <w:b/>
          <w:color w:val="000000" w:themeColor="text1"/>
          <w:sz w:val="24"/>
          <w:szCs w:val="24"/>
          <w:lang w:val="en-US"/>
        </w:rPr>
        <w:t>7%)</w:t>
      </w:r>
      <w:r w:rsidR="00596DFF" w:rsidRPr="0071049F">
        <w:rPr>
          <w:rFonts w:ascii="Times New Roman" w:hAnsi="Times New Roman" w:cs="Times New Roman"/>
          <w:b/>
          <w:color w:val="000000" w:themeColor="text1"/>
          <w:sz w:val="24"/>
          <w:szCs w:val="24"/>
          <w:lang w:val="en-US"/>
        </w:rPr>
        <w:t xml:space="preserve">, </w:t>
      </w:r>
      <w:r w:rsidR="00262C60" w:rsidRPr="0071049F">
        <w:rPr>
          <w:rFonts w:ascii="Times New Roman" w:hAnsi="Times New Roman" w:cs="Times New Roman"/>
          <w:color w:val="000000" w:themeColor="text1"/>
          <w:sz w:val="24"/>
          <w:szCs w:val="24"/>
          <w:lang w:val="en-US"/>
        </w:rPr>
        <w:t>inclusiv</w:t>
      </w:r>
      <w:r w:rsidR="00596DFF" w:rsidRPr="0071049F">
        <w:rPr>
          <w:rFonts w:ascii="Times New Roman" w:hAnsi="Times New Roman" w:cs="Times New Roman"/>
          <w:color w:val="000000" w:themeColor="text1"/>
          <w:sz w:val="24"/>
          <w:szCs w:val="24"/>
          <w:lang w:val="en-US"/>
        </w:rPr>
        <w:t xml:space="preserve">: </w:t>
      </w:r>
    </w:p>
    <w:p w:rsidR="00596DFF" w:rsidRPr="0071049F" w:rsidRDefault="00596DFF" w:rsidP="00834E2B">
      <w:pPr>
        <w:pStyle w:val="aa"/>
        <w:numPr>
          <w:ilvl w:val="2"/>
          <w:numId w:val="17"/>
        </w:numPr>
        <w:spacing w:after="0" w:line="240" w:lineRule="auto"/>
        <w:ind w:left="426" w:firstLine="0"/>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categoria</w:t>
      </w:r>
      <w:r w:rsidRPr="0071049F">
        <w:rPr>
          <w:rFonts w:ascii="Times New Roman" w:hAnsi="Times New Roman" w:cs="Times New Roman"/>
          <w:b/>
          <w:color w:val="000000" w:themeColor="text1"/>
          <w:sz w:val="24"/>
          <w:szCs w:val="24"/>
          <w:lang w:val="en-US"/>
        </w:rPr>
        <w:t xml:space="preserve"> </w:t>
      </w:r>
      <w:r w:rsidRPr="0071049F">
        <w:rPr>
          <w:rFonts w:ascii="Times New Roman" w:hAnsi="Times New Roman" w:cs="Times New Roman"/>
          <w:color w:val="000000" w:themeColor="text1"/>
          <w:sz w:val="24"/>
          <w:szCs w:val="24"/>
          <w:lang w:val="en-US"/>
        </w:rPr>
        <w:t xml:space="preserve">  </w:t>
      </w:r>
      <w:r w:rsidR="00B134AB" w:rsidRPr="0071049F">
        <w:rPr>
          <w:rFonts w:ascii="Times New Roman" w:hAnsi="Times New Roman" w:cs="Times New Roman"/>
          <w:color w:val="000000" w:themeColor="text1"/>
          <w:sz w:val="24"/>
          <w:szCs w:val="24"/>
          <w:lang w:val="en-US"/>
        </w:rPr>
        <w:t xml:space="preserve">superioară </w:t>
      </w:r>
      <w:r w:rsidRPr="0071049F">
        <w:rPr>
          <w:rFonts w:ascii="Times New Roman" w:hAnsi="Times New Roman" w:cs="Times New Roman"/>
          <w:color w:val="000000" w:themeColor="text1"/>
          <w:sz w:val="24"/>
          <w:szCs w:val="24"/>
          <w:lang w:val="en-US"/>
        </w:rPr>
        <w:t xml:space="preserve"> - </w:t>
      </w:r>
      <w:r w:rsidR="00B134AB" w:rsidRPr="0071049F">
        <w:rPr>
          <w:rFonts w:ascii="Times New Roman" w:hAnsi="Times New Roman" w:cs="Times New Roman"/>
          <w:color w:val="000000" w:themeColor="text1"/>
          <w:sz w:val="24"/>
          <w:szCs w:val="24"/>
          <w:lang w:val="en-US"/>
        </w:rPr>
        <w:t>1</w:t>
      </w:r>
      <w:r w:rsidR="00090AF7" w:rsidRPr="0071049F">
        <w:rPr>
          <w:rFonts w:ascii="Times New Roman" w:hAnsi="Times New Roman" w:cs="Times New Roman"/>
          <w:color w:val="000000" w:themeColor="text1"/>
          <w:sz w:val="24"/>
          <w:szCs w:val="24"/>
          <w:lang w:val="en-US"/>
        </w:rPr>
        <w:t>8</w:t>
      </w:r>
      <w:r w:rsidR="00B134AB" w:rsidRPr="0071049F">
        <w:rPr>
          <w:rFonts w:ascii="Times New Roman" w:hAnsi="Times New Roman" w:cs="Times New Roman"/>
          <w:color w:val="000000" w:themeColor="text1"/>
          <w:sz w:val="24"/>
          <w:szCs w:val="24"/>
          <w:lang w:val="en-US"/>
        </w:rPr>
        <w:t xml:space="preserve">  (60,</w:t>
      </w:r>
      <w:r w:rsidR="00090AF7" w:rsidRPr="0071049F">
        <w:rPr>
          <w:rFonts w:ascii="Times New Roman" w:hAnsi="Times New Roman" w:cs="Times New Roman"/>
          <w:color w:val="000000" w:themeColor="text1"/>
          <w:sz w:val="24"/>
          <w:szCs w:val="24"/>
          <w:lang w:val="en-US"/>
        </w:rPr>
        <w:t>0</w:t>
      </w:r>
      <w:r w:rsidR="00B134AB" w:rsidRPr="0071049F">
        <w:rPr>
          <w:rFonts w:ascii="Times New Roman" w:hAnsi="Times New Roman" w:cs="Times New Roman"/>
          <w:color w:val="000000" w:themeColor="text1"/>
          <w:sz w:val="24"/>
          <w:szCs w:val="24"/>
          <w:lang w:val="en-US"/>
        </w:rPr>
        <w:t>%)</w:t>
      </w:r>
    </w:p>
    <w:p w:rsidR="00596DFF" w:rsidRPr="0071049F" w:rsidRDefault="00B134AB" w:rsidP="00834E2B">
      <w:pPr>
        <w:pStyle w:val="aa"/>
        <w:numPr>
          <w:ilvl w:val="2"/>
          <w:numId w:val="17"/>
        </w:numPr>
        <w:spacing w:after="0" w:line="240" w:lineRule="auto"/>
        <w:ind w:left="709" w:hanging="283"/>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I categorie</w:t>
      </w:r>
      <w:r w:rsidR="00596DFF" w:rsidRPr="0071049F">
        <w:rPr>
          <w:rFonts w:ascii="Times New Roman" w:hAnsi="Times New Roman" w:cs="Times New Roman"/>
          <w:color w:val="000000" w:themeColor="text1"/>
          <w:sz w:val="24"/>
          <w:szCs w:val="24"/>
          <w:lang w:val="en-US"/>
        </w:rPr>
        <w:t xml:space="preserve"> </w:t>
      </w:r>
      <w:r w:rsidR="001873B4" w:rsidRPr="0071049F">
        <w:rPr>
          <w:rFonts w:ascii="Times New Roman" w:hAnsi="Times New Roman" w:cs="Times New Roman"/>
          <w:color w:val="000000" w:themeColor="text1"/>
          <w:sz w:val="24"/>
          <w:szCs w:val="24"/>
          <w:lang w:val="en-US"/>
        </w:rPr>
        <w:t>-</w:t>
      </w:r>
      <w:r w:rsidRPr="0071049F">
        <w:rPr>
          <w:rFonts w:ascii="Times New Roman" w:hAnsi="Times New Roman" w:cs="Times New Roman"/>
          <w:color w:val="000000" w:themeColor="text1"/>
          <w:sz w:val="24"/>
          <w:szCs w:val="24"/>
          <w:lang w:val="en-US"/>
        </w:rPr>
        <w:t xml:space="preserve"> 4</w:t>
      </w:r>
      <w:r w:rsidR="001873B4" w:rsidRPr="0071049F">
        <w:rPr>
          <w:rFonts w:ascii="Times New Roman" w:hAnsi="Times New Roman" w:cs="Times New Roman"/>
          <w:color w:val="000000" w:themeColor="text1"/>
          <w:sz w:val="24"/>
          <w:szCs w:val="24"/>
          <w:lang w:val="en-US"/>
        </w:rPr>
        <w:t xml:space="preserve"> </w:t>
      </w:r>
      <w:r w:rsidRPr="0071049F">
        <w:rPr>
          <w:rFonts w:ascii="Times New Roman" w:hAnsi="Times New Roman" w:cs="Times New Roman"/>
          <w:color w:val="000000" w:themeColor="text1"/>
          <w:sz w:val="24"/>
          <w:szCs w:val="24"/>
          <w:lang w:val="en-US"/>
        </w:rPr>
        <w:t>(1</w:t>
      </w:r>
      <w:r w:rsidR="00090AF7" w:rsidRPr="0071049F">
        <w:rPr>
          <w:rFonts w:ascii="Times New Roman" w:hAnsi="Times New Roman" w:cs="Times New Roman"/>
          <w:color w:val="000000" w:themeColor="text1"/>
          <w:sz w:val="24"/>
          <w:szCs w:val="24"/>
          <w:lang w:val="en-US"/>
        </w:rPr>
        <w:t>3,3</w:t>
      </w:r>
      <w:r w:rsidRPr="0071049F">
        <w:rPr>
          <w:rFonts w:ascii="Times New Roman" w:hAnsi="Times New Roman" w:cs="Times New Roman"/>
          <w:color w:val="000000" w:themeColor="text1"/>
          <w:sz w:val="24"/>
          <w:szCs w:val="24"/>
          <w:lang w:val="en-US"/>
        </w:rPr>
        <w:t>%)</w:t>
      </w:r>
    </w:p>
    <w:p w:rsidR="00B134AB" w:rsidRPr="0071049F" w:rsidRDefault="00B134AB" w:rsidP="00834E2B">
      <w:pPr>
        <w:pStyle w:val="aa"/>
        <w:numPr>
          <w:ilvl w:val="2"/>
          <w:numId w:val="17"/>
        </w:numPr>
        <w:spacing w:after="0" w:line="240" w:lineRule="auto"/>
        <w:ind w:left="709" w:hanging="283"/>
        <w:jc w:val="both"/>
        <w:rPr>
          <w:rFonts w:ascii="Times New Roman" w:hAnsi="Times New Roman" w:cs="Times New Roman"/>
          <w:b/>
          <w:color w:val="000000" w:themeColor="text1"/>
          <w:sz w:val="24"/>
          <w:szCs w:val="24"/>
          <w:lang w:val="en-US"/>
        </w:rPr>
      </w:pPr>
      <w:r w:rsidRPr="0071049F">
        <w:rPr>
          <w:rFonts w:ascii="Times New Roman" w:hAnsi="Times New Roman" w:cs="Times New Roman"/>
          <w:color w:val="000000" w:themeColor="text1"/>
          <w:sz w:val="24"/>
          <w:szCs w:val="24"/>
          <w:lang w:val="en-US"/>
        </w:rPr>
        <w:t>II categorie</w:t>
      </w:r>
      <w:r w:rsidR="00596DFF" w:rsidRPr="0071049F">
        <w:rPr>
          <w:rFonts w:ascii="Times New Roman" w:hAnsi="Times New Roman" w:cs="Times New Roman"/>
          <w:color w:val="000000" w:themeColor="text1"/>
          <w:sz w:val="24"/>
          <w:szCs w:val="24"/>
          <w:lang w:val="en-US"/>
        </w:rPr>
        <w:t xml:space="preserve"> </w:t>
      </w:r>
      <w:r w:rsidR="00D9629E" w:rsidRPr="0071049F">
        <w:rPr>
          <w:rFonts w:ascii="Times New Roman" w:hAnsi="Times New Roman" w:cs="Times New Roman"/>
          <w:color w:val="000000" w:themeColor="text1"/>
          <w:sz w:val="24"/>
          <w:szCs w:val="24"/>
          <w:lang w:val="en-US"/>
        </w:rPr>
        <w:t>-1 (3,3</w:t>
      </w:r>
      <w:r w:rsidRPr="0071049F">
        <w:rPr>
          <w:rFonts w:ascii="Times New Roman" w:hAnsi="Times New Roman" w:cs="Times New Roman"/>
          <w:color w:val="000000" w:themeColor="text1"/>
          <w:sz w:val="24"/>
          <w:szCs w:val="24"/>
          <w:lang w:val="en-US"/>
        </w:rPr>
        <w:t>%).</w:t>
      </w:r>
    </w:p>
    <w:p w:rsidR="00B134AB" w:rsidRPr="0071049F" w:rsidRDefault="00B134AB" w:rsidP="00834E2B">
      <w:pPr>
        <w:spacing w:after="0" w:line="240" w:lineRule="auto"/>
        <w:ind w:firstLine="720"/>
        <w:jc w:val="both"/>
        <w:rPr>
          <w:rFonts w:ascii="Times New Roman" w:hAnsi="Times New Roman" w:cs="Times New Roman"/>
          <w:b/>
          <w:sz w:val="24"/>
          <w:szCs w:val="24"/>
        </w:rPr>
      </w:pPr>
    </w:p>
    <w:p w:rsidR="00121833" w:rsidRPr="0071049F" w:rsidRDefault="00121833" w:rsidP="00834E2B">
      <w:pPr>
        <w:spacing w:after="0" w:line="240" w:lineRule="auto"/>
        <w:ind w:firstLine="72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au participat la cursuri de instruire privind etica și deontologia lucrătorului medical și personalul medical inf</w:t>
      </w:r>
      <w:r w:rsidR="00ED48B3" w:rsidRPr="0071049F">
        <w:rPr>
          <w:rFonts w:ascii="Times New Roman" w:hAnsi="Times New Roman" w:cs="Times New Roman"/>
          <w:sz w:val="24"/>
          <w:szCs w:val="24"/>
          <w:lang w:val="ro-RO"/>
        </w:rPr>
        <w:t>i</w:t>
      </w:r>
      <w:r w:rsidRPr="0071049F">
        <w:rPr>
          <w:rFonts w:ascii="Times New Roman" w:hAnsi="Times New Roman" w:cs="Times New Roman"/>
          <w:sz w:val="24"/>
          <w:szCs w:val="24"/>
          <w:lang w:val="ro-RO"/>
        </w:rPr>
        <w:t xml:space="preserve">rior -7 infirmiere. </w:t>
      </w:r>
    </w:p>
    <w:p w:rsidR="00B134AB" w:rsidRPr="0071049F" w:rsidRDefault="00B134AB" w:rsidP="00834E2B">
      <w:pPr>
        <w:spacing w:after="0" w:line="240" w:lineRule="auto"/>
        <w:ind w:firstLine="720"/>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cadrul instituţiei medicale anual este aprobat Planul de perfecţionare continuă a medicilor şi asistenţilor medicali. </w:t>
      </w:r>
      <w:r w:rsidR="00ED48B3" w:rsidRPr="0071049F">
        <w:rPr>
          <w:rFonts w:ascii="Times New Roman" w:hAnsi="Times New Roman" w:cs="Times New Roman"/>
          <w:sz w:val="24"/>
          <w:szCs w:val="24"/>
          <w:lang w:val="en-US"/>
        </w:rPr>
        <w:t>Pentru</w:t>
      </w:r>
      <w:r w:rsidRPr="0071049F">
        <w:rPr>
          <w:rFonts w:ascii="Times New Roman" w:hAnsi="Times New Roman" w:cs="Times New Roman"/>
          <w:sz w:val="24"/>
          <w:szCs w:val="24"/>
          <w:lang w:val="en-US"/>
        </w:rPr>
        <w:t xml:space="preserve"> anual 2024 IMSP SR Soroca a încheiat contracte de prestare a serviciilor de specializare şi perfecţionare cu Universitatea de Stat de Medicină</w:t>
      </w:r>
      <w:r w:rsidR="003577C1" w:rsidRPr="0071049F">
        <w:rPr>
          <w:rFonts w:ascii="Times New Roman" w:hAnsi="Times New Roman" w:cs="Times New Roman"/>
          <w:sz w:val="24"/>
          <w:szCs w:val="24"/>
          <w:lang w:val="en-US"/>
        </w:rPr>
        <w:t xml:space="preserve"> și Farmacie</w:t>
      </w:r>
      <w:r w:rsidR="00AC1EE8" w:rsidRPr="0071049F">
        <w:rPr>
          <w:rFonts w:ascii="Times New Roman" w:hAnsi="Times New Roman" w:cs="Times New Roman"/>
          <w:sz w:val="24"/>
          <w:szCs w:val="24"/>
          <w:lang w:val="en-US"/>
        </w:rPr>
        <w:t xml:space="preserve">               </w:t>
      </w:r>
      <w:r w:rsidR="003577C1" w:rsidRPr="0071049F">
        <w:rPr>
          <w:rFonts w:ascii="Times New Roman" w:hAnsi="Times New Roman" w:cs="Times New Roman"/>
          <w:sz w:val="24"/>
          <w:szCs w:val="24"/>
          <w:lang w:val="en-US"/>
        </w:rPr>
        <w:t xml:space="preserve"> </w:t>
      </w:r>
      <w:r w:rsidR="00AC1EE8" w:rsidRPr="0071049F">
        <w:rPr>
          <w:rFonts w:ascii="Times New Roman" w:hAnsi="Times New Roman" w:cs="Times New Roman"/>
          <w:sz w:val="24"/>
          <w:szCs w:val="24"/>
          <w:lang w:val="en-US"/>
        </w:rPr>
        <w:lastRenderedPageBreak/>
        <w:t>,,</w:t>
      </w:r>
      <w:r w:rsidR="003577C1" w:rsidRPr="0071049F">
        <w:rPr>
          <w:rFonts w:ascii="Times New Roman" w:hAnsi="Times New Roman" w:cs="Times New Roman"/>
          <w:sz w:val="24"/>
          <w:szCs w:val="24"/>
          <w:lang w:val="en-US"/>
        </w:rPr>
        <w:t>N. Testimițanu”</w:t>
      </w:r>
      <w:r w:rsidRPr="0071049F">
        <w:rPr>
          <w:rFonts w:ascii="Times New Roman" w:hAnsi="Times New Roman" w:cs="Times New Roman"/>
          <w:sz w:val="24"/>
          <w:szCs w:val="24"/>
          <w:lang w:val="en-US"/>
        </w:rPr>
        <w:t>, Centrele de formare profesională din municipiile Chişinău şi Bălţi. În urma reformelor, au fost asigurate de IMSP SR Soroca şi achitările pentru cursurile de perfecţionare şi reciclare a tuturor solicitărilor planificate pentru anul 2024. În vizorul permanent al IMSP SR Soroca este creşterea profesionalismului lucrătorilor medicali prin participarea medicilor şi asistenţilor medicali la societăţi, conferinţe, congrese la nivel republican şi internaţional, fiind achitate deplasările specialiştilor.</w:t>
      </w:r>
    </w:p>
    <w:p w:rsidR="00B134AB" w:rsidRPr="0071049F" w:rsidRDefault="00121833" w:rsidP="00834E2B">
      <w:pPr>
        <w:spacing w:after="0" w:line="240" w:lineRule="auto"/>
        <w:ind w:firstLine="720"/>
        <w:jc w:val="both"/>
        <w:rPr>
          <w:rFonts w:ascii="Times New Roman" w:hAnsi="Times New Roman" w:cs="Times New Roman"/>
          <w:sz w:val="24"/>
          <w:szCs w:val="24"/>
          <w:lang w:val="en-US"/>
        </w:rPr>
      </w:pPr>
      <w:r w:rsidRPr="0071049F">
        <w:rPr>
          <w:rFonts w:ascii="Times New Roman" w:hAnsi="Times New Roman" w:cs="Times New Roman"/>
          <w:b/>
          <w:bCs/>
          <w:sz w:val="24"/>
          <w:szCs w:val="24"/>
          <w:lang w:val="en-US"/>
        </w:rPr>
        <w:t xml:space="preserve">Fluxul cadrelor medicale </w:t>
      </w:r>
      <w:r w:rsidR="00B134AB" w:rsidRPr="0071049F">
        <w:rPr>
          <w:rFonts w:ascii="Times New Roman" w:hAnsi="Times New Roman" w:cs="Times New Roman"/>
          <w:b/>
          <w:bCs/>
          <w:sz w:val="24"/>
          <w:szCs w:val="24"/>
          <w:lang w:val="en-US"/>
        </w:rPr>
        <w:t xml:space="preserve"> pentru anul 2024 </w:t>
      </w:r>
      <w:r w:rsidR="00B134AB" w:rsidRPr="0071049F">
        <w:rPr>
          <w:rFonts w:ascii="Times New Roman" w:hAnsi="Times New Roman" w:cs="Times New Roman"/>
          <w:bCs/>
          <w:sz w:val="24"/>
          <w:szCs w:val="24"/>
          <w:lang w:val="en-US"/>
        </w:rPr>
        <w:t>pe instituţie</w:t>
      </w:r>
      <w:r w:rsidRPr="0071049F">
        <w:rPr>
          <w:rFonts w:ascii="Times New Roman" w:hAnsi="Times New Roman" w:cs="Times New Roman"/>
          <w:bCs/>
          <w:sz w:val="24"/>
          <w:szCs w:val="24"/>
          <w:lang w:val="en-US"/>
        </w:rPr>
        <w:t xml:space="preserve"> </w:t>
      </w:r>
      <w:r w:rsidR="00B134AB" w:rsidRPr="0071049F">
        <w:rPr>
          <w:rFonts w:ascii="Times New Roman" w:hAnsi="Times New Roman" w:cs="Times New Roman"/>
          <w:sz w:val="24"/>
          <w:szCs w:val="24"/>
          <w:lang w:val="en-US"/>
        </w:rPr>
        <w:t xml:space="preserve">este </w:t>
      </w:r>
      <w:r w:rsidR="00B134AB" w:rsidRPr="0071049F">
        <w:rPr>
          <w:rFonts w:ascii="Times New Roman" w:hAnsi="Times New Roman" w:cs="Times New Roman"/>
          <w:b/>
          <w:sz w:val="24"/>
          <w:szCs w:val="24"/>
          <w:lang w:val="en-US"/>
        </w:rPr>
        <w:t>negativ</w:t>
      </w:r>
      <w:r w:rsidR="00B134AB" w:rsidRPr="0071049F">
        <w:rPr>
          <w:rFonts w:ascii="Times New Roman" w:hAnsi="Times New Roman" w:cs="Times New Roman"/>
          <w:sz w:val="24"/>
          <w:szCs w:val="24"/>
          <w:lang w:val="en-US"/>
        </w:rPr>
        <w:t xml:space="preserve">: </w:t>
      </w:r>
    </w:p>
    <w:p w:rsidR="00B134AB" w:rsidRPr="0071049F" w:rsidRDefault="00B134AB" w:rsidP="00834E2B">
      <w:pPr>
        <w:pStyle w:val="aa"/>
        <w:numPr>
          <w:ilvl w:val="0"/>
          <w:numId w:val="2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Medici – </w:t>
      </w:r>
      <w:r w:rsidR="00121833" w:rsidRPr="0071049F">
        <w:rPr>
          <w:rFonts w:ascii="Times New Roman" w:hAnsi="Times New Roman" w:cs="Times New Roman"/>
          <w:sz w:val="24"/>
          <w:szCs w:val="24"/>
          <w:lang w:val="en-US"/>
        </w:rPr>
        <w:t xml:space="preserve"> </w:t>
      </w:r>
      <w:r w:rsidRPr="0071049F">
        <w:rPr>
          <w:rFonts w:ascii="Times New Roman" w:hAnsi="Times New Roman" w:cs="Times New Roman"/>
          <w:b/>
          <w:color w:val="000000" w:themeColor="text1"/>
          <w:sz w:val="24"/>
          <w:szCs w:val="24"/>
          <w:lang w:val="en-US"/>
        </w:rPr>
        <w:t>-3</w:t>
      </w:r>
      <w:r w:rsidRPr="0071049F">
        <w:rPr>
          <w:rFonts w:ascii="Times New Roman" w:hAnsi="Times New Roman" w:cs="Times New Roman"/>
          <w:b/>
          <w:sz w:val="24"/>
          <w:szCs w:val="24"/>
          <w:lang w:val="en-US"/>
        </w:rPr>
        <w:t xml:space="preserve"> </w:t>
      </w:r>
      <w:r w:rsidRPr="0071049F">
        <w:rPr>
          <w:rFonts w:ascii="Times New Roman" w:hAnsi="Times New Roman" w:cs="Times New Roman"/>
          <w:sz w:val="24"/>
          <w:szCs w:val="24"/>
          <w:lang w:val="en-US"/>
        </w:rPr>
        <w:t>(angajaţi 1; eliberaţi</w:t>
      </w:r>
      <w:r w:rsidR="003577C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4),</w:t>
      </w:r>
    </w:p>
    <w:p w:rsidR="00B134AB" w:rsidRPr="0071049F" w:rsidRDefault="00B134AB" w:rsidP="00834E2B">
      <w:pPr>
        <w:pStyle w:val="aa"/>
        <w:numPr>
          <w:ilvl w:val="0"/>
          <w:numId w:val="2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Asistente medicale </w:t>
      </w:r>
      <w:r w:rsidRPr="0071049F">
        <w:rPr>
          <w:rFonts w:ascii="Times New Roman" w:hAnsi="Times New Roman" w:cs="Times New Roman"/>
          <w:color w:val="000000" w:themeColor="text1"/>
          <w:sz w:val="24"/>
          <w:szCs w:val="24"/>
          <w:lang w:val="en-US"/>
        </w:rPr>
        <w:t>–</w:t>
      </w:r>
      <w:r w:rsidR="00121833" w:rsidRPr="0071049F">
        <w:rPr>
          <w:rFonts w:ascii="Times New Roman" w:hAnsi="Times New Roman" w:cs="Times New Roman"/>
          <w:color w:val="000000" w:themeColor="text1"/>
          <w:sz w:val="24"/>
          <w:szCs w:val="24"/>
          <w:lang w:val="en-US"/>
        </w:rPr>
        <w:t xml:space="preserve"> </w:t>
      </w:r>
      <w:r w:rsidRPr="0071049F">
        <w:rPr>
          <w:rFonts w:ascii="Times New Roman" w:hAnsi="Times New Roman" w:cs="Times New Roman"/>
          <w:b/>
          <w:color w:val="000000" w:themeColor="text1"/>
          <w:sz w:val="24"/>
          <w:szCs w:val="24"/>
          <w:lang w:val="en-US"/>
        </w:rPr>
        <w:t>+4</w:t>
      </w:r>
      <w:r w:rsidRPr="0071049F">
        <w:rPr>
          <w:rFonts w:ascii="Times New Roman" w:hAnsi="Times New Roman" w:cs="Times New Roman"/>
          <w:sz w:val="24"/>
          <w:szCs w:val="24"/>
          <w:lang w:val="en-US"/>
        </w:rPr>
        <w:t xml:space="preserve"> (angajaţi 17; eliberaţi 13).</w:t>
      </w:r>
    </w:p>
    <w:p w:rsidR="00B134AB" w:rsidRPr="0071049F" w:rsidRDefault="00B134AB"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Vârsta medie a angajaţilor constituie</w:t>
      </w:r>
      <w:r w:rsidR="0012183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5</w:t>
      </w:r>
      <w:r w:rsidR="002D1325" w:rsidRPr="0071049F">
        <w:rPr>
          <w:rFonts w:ascii="Times New Roman" w:hAnsi="Times New Roman" w:cs="Times New Roman"/>
          <w:sz w:val="24"/>
          <w:szCs w:val="24"/>
          <w:lang w:val="en-US"/>
        </w:rPr>
        <w:t>6</w:t>
      </w:r>
      <w:r w:rsidRPr="0071049F">
        <w:rPr>
          <w:rFonts w:ascii="Times New Roman" w:hAnsi="Times New Roman" w:cs="Times New Roman"/>
          <w:sz w:val="24"/>
          <w:szCs w:val="24"/>
          <w:lang w:val="en-US"/>
        </w:rPr>
        <w:t xml:space="preserve"> ani, </w:t>
      </w:r>
      <w:r w:rsidR="003577C1" w:rsidRPr="0071049F">
        <w:rPr>
          <w:rFonts w:ascii="Times New Roman" w:hAnsi="Times New Roman" w:cs="Times New Roman"/>
          <w:sz w:val="24"/>
          <w:szCs w:val="24"/>
          <w:lang w:val="en-US"/>
        </w:rPr>
        <w:t xml:space="preserve">inclusiv </w:t>
      </w:r>
      <w:r w:rsidRPr="0071049F">
        <w:rPr>
          <w:rFonts w:ascii="Times New Roman" w:hAnsi="Times New Roman" w:cs="Times New Roman"/>
          <w:sz w:val="24"/>
          <w:szCs w:val="24"/>
          <w:lang w:val="en-US"/>
        </w:rPr>
        <w:t xml:space="preserve"> medici</w:t>
      </w:r>
      <w:r w:rsidR="002D1325" w:rsidRPr="0071049F">
        <w:rPr>
          <w:rFonts w:ascii="Times New Roman" w:hAnsi="Times New Roman" w:cs="Times New Roman"/>
          <w:sz w:val="24"/>
          <w:szCs w:val="24"/>
          <w:lang w:val="en-US"/>
        </w:rPr>
        <w:t xml:space="preserve"> -57 ani</w:t>
      </w:r>
      <w:r w:rsidR="003577C1" w:rsidRPr="0071049F">
        <w:rPr>
          <w:rFonts w:ascii="Times New Roman" w:hAnsi="Times New Roman" w:cs="Times New Roman"/>
          <w:sz w:val="24"/>
          <w:szCs w:val="24"/>
          <w:lang w:val="en-US"/>
        </w:rPr>
        <w:t>.</w:t>
      </w:r>
    </w:p>
    <w:p w:rsidR="00B134AB" w:rsidRPr="0071049F" w:rsidRDefault="00B134AB" w:rsidP="00834E2B">
      <w:pPr>
        <w:spacing w:after="0" w:line="240" w:lineRule="auto"/>
        <w:ind w:left="357" w:firstLine="352"/>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cadrul colectivului activează </w:t>
      </w:r>
      <w:r w:rsidRPr="0071049F">
        <w:rPr>
          <w:rFonts w:ascii="Times New Roman" w:hAnsi="Times New Roman" w:cs="Times New Roman"/>
          <w:b/>
          <w:sz w:val="24"/>
          <w:szCs w:val="24"/>
          <w:lang w:val="en-US"/>
        </w:rPr>
        <w:t xml:space="preserve">60 </w:t>
      </w:r>
      <w:r w:rsidRPr="0071049F">
        <w:rPr>
          <w:rFonts w:ascii="Times New Roman" w:hAnsi="Times New Roman" w:cs="Times New Roman"/>
          <w:sz w:val="24"/>
          <w:szCs w:val="24"/>
          <w:lang w:val="en-US"/>
        </w:rPr>
        <w:t>pensionari, inclusiv:</w:t>
      </w:r>
    </w:p>
    <w:p w:rsidR="00B134AB" w:rsidRPr="0071049F" w:rsidRDefault="00B134AB" w:rsidP="00834E2B">
      <w:pPr>
        <w:pStyle w:val="aa"/>
        <w:numPr>
          <w:ilvl w:val="0"/>
          <w:numId w:val="15"/>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Pr="0071049F">
        <w:rPr>
          <w:rFonts w:ascii="Times New Roman" w:hAnsi="Times New Roman" w:cs="Times New Roman"/>
          <w:b/>
          <w:sz w:val="24"/>
          <w:szCs w:val="24"/>
          <w:lang w:val="en-US"/>
        </w:rPr>
        <w:t>2</w:t>
      </w:r>
      <w:r w:rsidR="002D1325" w:rsidRPr="0071049F">
        <w:rPr>
          <w:rFonts w:ascii="Times New Roman" w:hAnsi="Times New Roman" w:cs="Times New Roman"/>
          <w:b/>
          <w:sz w:val="24"/>
          <w:szCs w:val="24"/>
          <w:lang w:val="en-US"/>
        </w:rPr>
        <w:t>1</w:t>
      </w:r>
      <w:r w:rsidRPr="0071049F">
        <w:rPr>
          <w:rFonts w:ascii="Times New Roman" w:hAnsi="Times New Roman" w:cs="Times New Roman"/>
          <w:sz w:val="24"/>
          <w:szCs w:val="24"/>
          <w:lang w:val="en-US"/>
        </w:rPr>
        <w:t xml:space="preserve"> medici </w:t>
      </w:r>
      <w:r w:rsidRPr="0071049F">
        <w:rPr>
          <w:rFonts w:ascii="Times New Roman" w:hAnsi="Times New Roman" w:cs="Times New Roman"/>
          <w:b/>
          <w:sz w:val="24"/>
          <w:szCs w:val="24"/>
          <w:lang w:val="en-US"/>
        </w:rPr>
        <w:t>(3</w:t>
      </w:r>
      <w:r w:rsidR="002D1325" w:rsidRPr="0071049F">
        <w:rPr>
          <w:rFonts w:ascii="Times New Roman" w:hAnsi="Times New Roman" w:cs="Times New Roman"/>
          <w:b/>
          <w:sz w:val="24"/>
          <w:szCs w:val="24"/>
          <w:lang w:val="en-US"/>
        </w:rPr>
        <w:t>5</w:t>
      </w:r>
      <w:r w:rsidRPr="0071049F">
        <w:rPr>
          <w:rFonts w:ascii="Times New Roman" w:hAnsi="Times New Roman" w:cs="Times New Roman"/>
          <w:b/>
          <w:sz w:val="24"/>
          <w:szCs w:val="24"/>
          <w:lang w:val="en-US"/>
        </w:rPr>
        <w:t>,</w:t>
      </w:r>
      <w:r w:rsidR="002D1325" w:rsidRPr="0071049F">
        <w:rPr>
          <w:rFonts w:ascii="Times New Roman" w:hAnsi="Times New Roman" w:cs="Times New Roman"/>
          <w:b/>
          <w:sz w:val="24"/>
          <w:szCs w:val="24"/>
          <w:lang w:val="en-US"/>
        </w:rPr>
        <w:t>0</w:t>
      </w:r>
      <w:r w:rsidRPr="0071049F">
        <w:rPr>
          <w:rFonts w:ascii="Times New Roman" w:hAnsi="Times New Roman" w:cs="Times New Roman"/>
          <w:b/>
          <w:sz w:val="24"/>
          <w:szCs w:val="24"/>
          <w:lang w:val="en-US"/>
        </w:rPr>
        <w:t>7 %)</w:t>
      </w:r>
      <w:r w:rsidRPr="0071049F">
        <w:rPr>
          <w:rFonts w:ascii="Times New Roman" w:hAnsi="Times New Roman" w:cs="Times New Roman"/>
          <w:sz w:val="24"/>
          <w:szCs w:val="24"/>
          <w:lang w:val="en-US"/>
        </w:rPr>
        <w:t xml:space="preserve">de vârsta pensionară </w:t>
      </w:r>
    </w:p>
    <w:p w:rsidR="00B134AB" w:rsidRPr="0071049F" w:rsidRDefault="00B134AB" w:rsidP="00834E2B">
      <w:pPr>
        <w:pStyle w:val="aa"/>
        <w:numPr>
          <w:ilvl w:val="0"/>
          <w:numId w:val="15"/>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sz w:val="24"/>
          <w:szCs w:val="24"/>
          <w:lang w:val="en-US"/>
        </w:rPr>
        <w:t xml:space="preserve">18 </w:t>
      </w:r>
      <w:r w:rsidRPr="0071049F">
        <w:rPr>
          <w:rFonts w:ascii="Times New Roman" w:hAnsi="Times New Roman" w:cs="Times New Roman"/>
          <w:sz w:val="24"/>
          <w:szCs w:val="24"/>
          <w:lang w:val="en-US"/>
        </w:rPr>
        <w:t>asistente medicale</w:t>
      </w:r>
      <w:r w:rsidR="00454CF1" w:rsidRPr="0071049F">
        <w:rPr>
          <w:rFonts w:ascii="Times New Roman" w:hAnsi="Times New Roman" w:cs="Times New Roman"/>
          <w:sz w:val="24"/>
          <w:szCs w:val="24"/>
          <w:lang w:val="en-US"/>
        </w:rPr>
        <w:t xml:space="preserve"> </w:t>
      </w:r>
      <w:r w:rsidR="003577C1" w:rsidRPr="0071049F">
        <w:rPr>
          <w:rFonts w:ascii="Times New Roman" w:hAnsi="Times New Roman" w:cs="Times New Roman"/>
          <w:b/>
          <w:sz w:val="24"/>
          <w:szCs w:val="24"/>
          <w:lang w:val="en-US"/>
        </w:rPr>
        <w:t>(9,14 %)</w:t>
      </w:r>
      <w:r w:rsidR="003577C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de vârstă pensionară. </w:t>
      </w:r>
    </w:p>
    <w:p w:rsidR="001D00C7" w:rsidRPr="0071049F" w:rsidRDefault="001D00C7" w:rsidP="00834E2B">
      <w:pPr>
        <w:spacing w:after="0" w:line="240" w:lineRule="auto"/>
        <w:rPr>
          <w:rFonts w:ascii="Times New Roman" w:hAnsi="Times New Roman" w:cs="Times New Roman"/>
          <w:color w:val="FF0000"/>
          <w:sz w:val="24"/>
          <w:szCs w:val="24"/>
          <w:lang w:val="en-US"/>
        </w:rPr>
      </w:pPr>
    </w:p>
    <w:p w:rsidR="001D00C7" w:rsidRPr="0071049F" w:rsidRDefault="001D00C7" w:rsidP="00834E2B">
      <w:pPr>
        <w:spacing w:after="0" w:line="240" w:lineRule="auto"/>
        <w:rPr>
          <w:rFonts w:ascii="Times New Roman" w:hAnsi="Times New Roman" w:cs="Times New Roman"/>
          <w:color w:val="FF0000"/>
          <w:sz w:val="24"/>
          <w:szCs w:val="24"/>
          <w:lang w:val="en-US"/>
        </w:rPr>
      </w:pPr>
    </w:p>
    <w:p w:rsidR="00B134AB" w:rsidRPr="0071049F" w:rsidRDefault="00B134AB" w:rsidP="00834E2B">
      <w:pPr>
        <w:spacing w:after="0" w:line="240" w:lineRule="auto"/>
        <w:jc w:val="center"/>
        <w:rPr>
          <w:rFonts w:ascii="Times New Roman" w:hAnsi="Times New Roman" w:cs="Times New Roman"/>
          <w:b/>
          <w:caps/>
          <w:sz w:val="24"/>
          <w:szCs w:val="24"/>
          <w:lang w:val="en-US"/>
        </w:rPr>
      </w:pPr>
      <w:r w:rsidRPr="0071049F">
        <w:rPr>
          <w:rFonts w:ascii="Times New Roman" w:hAnsi="Times New Roman" w:cs="Times New Roman"/>
          <w:b/>
          <w:caps/>
          <w:sz w:val="24"/>
          <w:szCs w:val="24"/>
          <w:lang w:val="en-US"/>
        </w:rPr>
        <w:t>Activitatea economiCO-FINANCIARĂ</w:t>
      </w:r>
    </w:p>
    <w:p w:rsidR="00B134AB" w:rsidRPr="0071049F" w:rsidRDefault="00B134AB" w:rsidP="00834E2B">
      <w:pPr>
        <w:spacing w:after="0" w:line="240" w:lineRule="auto"/>
        <w:jc w:val="center"/>
        <w:rPr>
          <w:rFonts w:ascii="Times New Roman" w:hAnsi="Times New Roman" w:cs="Times New Roman"/>
          <w:b/>
          <w:caps/>
          <w:sz w:val="24"/>
          <w:szCs w:val="24"/>
          <w:lang w:val="en-US"/>
        </w:rPr>
      </w:pPr>
      <w:r w:rsidRPr="0071049F">
        <w:rPr>
          <w:rFonts w:ascii="Times New Roman" w:hAnsi="Times New Roman" w:cs="Times New Roman"/>
          <w:b/>
          <w:caps/>
          <w:sz w:val="24"/>
          <w:szCs w:val="24"/>
          <w:lang w:val="en-US"/>
        </w:rPr>
        <w:t>Imsp Spitalul raional soroca “A. prisacari”</w:t>
      </w:r>
    </w:p>
    <w:p w:rsidR="003F6ADC" w:rsidRPr="0071049F" w:rsidRDefault="003F6ADC" w:rsidP="00834E2B">
      <w:pPr>
        <w:spacing w:after="0" w:line="240" w:lineRule="auto"/>
        <w:jc w:val="center"/>
        <w:rPr>
          <w:rFonts w:ascii="Times New Roman" w:hAnsi="Times New Roman" w:cs="Times New Roman"/>
          <w:b/>
          <w:caps/>
          <w:sz w:val="24"/>
          <w:szCs w:val="24"/>
          <w:lang w:val="en-US"/>
        </w:rPr>
      </w:pPr>
    </w:p>
    <w:p w:rsidR="007315B9" w:rsidRPr="0071049F" w:rsidRDefault="007315B9" w:rsidP="00834E2B">
      <w:pPr>
        <w:widowControl w:val="0"/>
        <w:autoSpaceDE w:val="0"/>
        <w:autoSpaceDN w:val="0"/>
        <w:adjustRightInd w:val="0"/>
        <w:spacing w:after="0" w:line="240" w:lineRule="auto"/>
        <w:ind w:firstLine="708"/>
        <w:jc w:val="both"/>
        <w:rPr>
          <w:rFonts w:ascii="Times New Roman" w:hAnsi="Times New Roman" w:cs="Times New Roman"/>
          <w:color w:val="FF0000"/>
          <w:sz w:val="24"/>
          <w:szCs w:val="24"/>
          <w:lang w:val="en-US"/>
        </w:rPr>
      </w:pPr>
      <w:r w:rsidRPr="0071049F">
        <w:rPr>
          <w:rFonts w:ascii="Times New Roman" w:hAnsi="Times New Roman" w:cs="Times New Roman"/>
          <w:sz w:val="24"/>
          <w:szCs w:val="24"/>
          <w:lang w:val="ro-RO"/>
        </w:rPr>
        <w:t>IMSP Spitalul Raional Soroca „A.Prisacari</w:t>
      </w:r>
      <w:r w:rsidRPr="0071049F">
        <w:rPr>
          <w:rFonts w:ascii="Times New Roman" w:hAnsi="Times New Roman" w:cs="Times New Roman"/>
          <w:caps/>
          <w:sz w:val="24"/>
          <w:szCs w:val="24"/>
          <w:lang w:val="ro-RO"/>
        </w:rPr>
        <w:t xml:space="preserve">” </w:t>
      </w:r>
      <w:r w:rsidRPr="0071049F">
        <w:rPr>
          <w:rFonts w:ascii="Times New Roman" w:hAnsi="Times New Roman" w:cs="Times New Roman"/>
          <w:sz w:val="24"/>
          <w:szCs w:val="24"/>
          <w:lang w:val="ro-RO"/>
        </w:rPr>
        <w:t xml:space="preserve">își desfășoară activitatea sa pe principiul autonomiei financiare, de non-profit, în conformitate cu legislația în vigoare, a Regulamentul </w:t>
      </w:r>
      <w:r w:rsidRPr="0071049F">
        <w:rPr>
          <w:rFonts w:ascii="Times New Roman" w:hAnsi="Times New Roman" w:cs="Times New Roman"/>
          <w:sz w:val="24"/>
          <w:szCs w:val="24"/>
          <w:lang w:val="en-US"/>
        </w:rPr>
        <w:t>de organizare și funcționare, înregistrat la Agenția Servicii Publice la 07 aprilie 2023 cu codul fiscal 1003607150209 și aprobat de Ministerul Sănătății al RM prin Ordinul nr.289 din 23 aprilie 2023.</w:t>
      </w:r>
    </w:p>
    <w:p w:rsidR="00B134AB" w:rsidRPr="0071049F" w:rsidRDefault="007315B9" w:rsidP="00834E2B">
      <w:pPr>
        <w:widowControl w:val="0"/>
        <w:autoSpaceDE w:val="0"/>
        <w:autoSpaceDN w:val="0"/>
        <w:adjustRightInd w:val="0"/>
        <w:spacing w:after="0" w:line="240" w:lineRule="auto"/>
        <w:ind w:firstLine="708"/>
        <w:jc w:val="both"/>
        <w:rPr>
          <w:rFonts w:ascii="Times New Roman" w:hAnsi="Times New Roman" w:cs="Times New Roman"/>
          <w:b/>
          <w:caps/>
          <w:color w:val="0000FF"/>
          <w:sz w:val="24"/>
          <w:szCs w:val="24"/>
          <w:lang w:val="ro-RO"/>
        </w:rPr>
      </w:pPr>
      <w:r w:rsidRPr="0071049F">
        <w:rPr>
          <w:rFonts w:ascii="Times New Roman" w:hAnsi="Times New Roman" w:cs="Times New Roman"/>
          <w:sz w:val="24"/>
          <w:szCs w:val="24"/>
          <w:lang w:val="ro-RO"/>
        </w:rPr>
        <w:t xml:space="preserve">Mijloacele financiare ale IMSP Spitalul Raional Soroca „A.Prisacari” provin din fondurile obligatorii de asistență medicală, în bază contractului cu </w:t>
      </w:r>
      <w:r w:rsidR="003F6ADC" w:rsidRPr="0071049F">
        <w:rPr>
          <w:rFonts w:ascii="Times New Roman" w:hAnsi="Times New Roman" w:cs="Times New Roman"/>
          <w:sz w:val="24"/>
          <w:szCs w:val="24"/>
          <w:lang w:val="ro-RO"/>
        </w:rPr>
        <w:t>CNAN</w:t>
      </w:r>
      <w:r w:rsidRPr="0071049F">
        <w:rPr>
          <w:rFonts w:ascii="Times New Roman" w:hAnsi="Times New Roman" w:cs="Times New Roman"/>
          <w:sz w:val="24"/>
          <w:szCs w:val="24"/>
          <w:lang w:val="ro-RO"/>
        </w:rPr>
        <w:t>, din sursele bugetului de stat și bugetelor locale, din veniturile colectate de instituție, precum și din alte surse premise de legislație.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În temeiul Legii Nr.368 din 29 decembrie 2022 „Lege pentru modificarea legii </w:t>
      </w:r>
      <w:r w:rsidR="003F6ADC" w:rsidRPr="0071049F">
        <w:rPr>
          <w:rFonts w:ascii="Times New Roman" w:hAnsi="Times New Roman" w:cs="Times New Roman"/>
          <w:sz w:val="24"/>
          <w:szCs w:val="24"/>
          <w:lang w:val="ro-RO"/>
        </w:rPr>
        <w:t>O</w:t>
      </w:r>
      <w:r w:rsidRPr="0071049F">
        <w:rPr>
          <w:rFonts w:ascii="Times New Roman" w:hAnsi="Times New Roman" w:cs="Times New Roman"/>
          <w:sz w:val="24"/>
          <w:szCs w:val="24"/>
          <w:lang w:val="ro-RO"/>
        </w:rPr>
        <w:t>crotirii sănătății nr.411/1995” publicată în</w:t>
      </w:r>
      <w:r w:rsidR="007315B9" w:rsidRPr="0071049F">
        <w:rPr>
          <w:rFonts w:ascii="Times New Roman" w:hAnsi="Times New Roman" w:cs="Times New Roman"/>
          <w:sz w:val="24"/>
          <w:szCs w:val="24"/>
          <w:lang w:val="ro-RO"/>
        </w:rPr>
        <w:t xml:space="preserve"> MO nr.3-4 din 13 ianuarie 2023</w:t>
      </w:r>
      <w:r w:rsidRPr="0071049F">
        <w:rPr>
          <w:rFonts w:ascii="Times New Roman" w:hAnsi="Times New Roman" w:cs="Times New Roman"/>
          <w:sz w:val="24"/>
          <w:szCs w:val="24"/>
          <w:lang w:val="ro-RO"/>
        </w:rPr>
        <w:t xml:space="preserve"> IMSP Spitalul Raional Soroca „A.Prisacari” a trecut în subordinea Ministerului Sănătății al RM (Fondator). </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IMSP Spitalul Raional Soroca „A.Prisacari” este o instituție medico-sanitară publică ce bineficiază de toate drepturile ce decurg din calitatea sa de persoană juridică de drept public, dispune de ștampilă și formular cu siglă de antet, gestionarea mijloacelor financiare ale bugetelor componente ale bugetului public national prin contul unic trezorial. Pentru restul mijloacelor financiare are conturi proprii în bancă, inclusiv valutare.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Mijloacele financiare ale IMSP Spitalul Raional Soroca „A.Prisacari” provenite din sursele bugetului de stat sau bugetelor locale, vor fi utilizate cu destinația pentru care au fost alocate, după cum urmează:</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desfășurarea activităților cuprinse în </w:t>
      </w:r>
      <w:r w:rsidR="007315B9" w:rsidRPr="0071049F">
        <w:rPr>
          <w:rFonts w:ascii="Times New Roman" w:hAnsi="Times New Roman" w:cs="Times New Roman"/>
          <w:sz w:val="24"/>
          <w:szCs w:val="24"/>
          <w:lang w:val="en-US"/>
        </w:rPr>
        <w:t>P</w:t>
      </w:r>
      <w:r w:rsidRPr="0071049F">
        <w:rPr>
          <w:rFonts w:ascii="Times New Roman" w:hAnsi="Times New Roman" w:cs="Times New Roman"/>
          <w:sz w:val="24"/>
          <w:szCs w:val="24"/>
          <w:lang w:val="en-US"/>
        </w:rPr>
        <w:t>rogramele naționale de sănătate;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dotarea cu echipamente medicale;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dotarea cu transport sanitar;</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modernizarea, transformarea și extinderea construcțiilor existente precum și efectuarea de reparații capitale;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alte cheltuieli curente și de capital.</w:t>
      </w:r>
    </w:p>
    <w:p w:rsidR="00B134AB" w:rsidRPr="0071049F" w:rsidRDefault="00B134AB" w:rsidP="00834E2B">
      <w:pPr>
        <w:widowControl w:val="0"/>
        <w:autoSpaceDE w:val="0"/>
        <w:autoSpaceDN w:val="0"/>
        <w:adjustRightInd w:val="0"/>
        <w:spacing w:after="0" w:line="240" w:lineRule="auto"/>
        <w:ind w:firstLine="567"/>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Veniturile colectate de IMSP Spitalul Raional Soroca „A.Prisacari” se constituie din:</w:t>
      </w:r>
    </w:p>
    <w:p w:rsidR="007315B9" w:rsidRPr="0071049F" w:rsidRDefault="007315B9"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furnizarea serviciilor medicale conform PU al AOAM în baza contractului încheiat cu CNAM</w:t>
      </w:r>
      <w:r w:rsidR="003F6ADC"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efectuarea lucrărilor și prestarea serviciilor contra plată</w:t>
      </w:r>
      <w:r w:rsidR="003F6ADC"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prestarea servicii</w:t>
      </w:r>
      <w:r w:rsidR="007315B9" w:rsidRPr="0071049F">
        <w:rPr>
          <w:rFonts w:ascii="Times New Roman" w:hAnsi="Times New Roman" w:cs="Times New Roman"/>
          <w:sz w:val="24"/>
          <w:szCs w:val="24"/>
          <w:lang w:val="en-US"/>
        </w:rPr>
        <w:t xml:space="preserve">lor medicale sau de altă natură </w:t>
      </w:r>
      <w:r w:rsidRPr="0071049F">
        <w:rPr>
          <w:rFonts w:ascii="Times New Roman" w:hAnsi="Times New Roman" w:cs="Times New Roman"/>
          <w:sz w:val="24"/>
          <w:szCs w:val="24"/>
          <w:lang w:val="en-US"/>
        </w:rPr>
        <w:t xml:space="preserve"> furnizate la cererea unor</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terți</w:t>
      </w:r>
      <w:r w:rsidR="00556B5F"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donații și sponsorizări</w:t>
      </w:r>
      <w:r w:rsidR="00556B5F"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asocieri investiționale</w:t>
      </w:r>
      <w:r w:rsidR="00556B5F"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chiria sau darea în arendă a patrimoniului public</w:t>
      </w:r>
      <w:r w:rsidR="00556B5F" w:rsidRPr="0071049F">
        <w:rPr>
          <w:rFonts w:ascii="Times New Roman" w:hAnsi="Times New Roman" w:cs="Times New Roman"/>
          <w:sz w:val="24"/>
          <w:szCs w:val="24"/>
          <w:lang w:val="en-US"/>
        </w:rPr>
        <w:t>.</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w:t>
      </w:r>
      <w:r w:rsidR="007315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alte mijloace bănești întrate legal în posesia instituției.</w:t>
      </w:r>
    </w:p>
    <w:p w:rsidR="00B134AB" w:rsidRPr="0071049F" w:rsidRDefault="00B134AB" w:rsidP="00834E2B">
      <w:pPr>
        <w:widowControl w:val="0"/>
        <w:autoSpaceDE w:val="0"/>
        <w:autoSpaceDN w:val="0"/>
        <w:adjustRightInd w:val="0"/>
        <w:spacing w:after="0" w:line="240" w:lineRule="auto"/>
        <w:ind w:firstLine="426"/>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Potrivit Regulamentului insti</w:t>
      </w:r>
      <w:r w:rsidR="00556B5F" w:rsidRPr="0071049F">
        <w:rPr>
          <w:rFonts w:ascii="Times New Roman" w:hAnsi="Times New Roman" w:cs="Times New Roman"/>
          <w:sz w:val="24"/>
          <w:szCs w:val="24"/>
          <w:lang w:val="en-US"/>
        </w:rPr>
        <w:t xml:space="preserve">tuției, </w:t>
      </w:r>
      <w:r w:rsidRPr="0071049F">
        <w:rPr>
          <w:rFonts w:ascii="Times New Roman" w:hAnsi="Times New Roman" w:cs="Times New Roman"/>
          <w:sz w:val="24"/>
          <w:szCs w:val="24"/>
          <w:lang w:val="en-US"/>
        </w:rPr>
        <w:t xml:space="preserve">IMSP Spitalul raional Soroca „A.Prisacari” îşi întocmeşte </w:t>
      </w:r>
      <w:r w:rsidRPr="0071049F">
        <w:rPr>
          <w:rFonts w:ascii="Times New Roman" w:hAnsi="Times New Roman" w:cs="Times New Roman"/>
          <w:sz w:val="24"/>
          <w:szCs w:val="24"/>
          <w:lang w:val="en-US"/>
        </w:rPr>
        <w:lastRenderedPageBreak/>
        <w:t xml:space="preserve">anual business-plan propriu. Activitatea economico-financiară a IMSP Spitalul raional Soroca “A.Prisacari” este planificată conform devizului de venituri şi cheltuieli (business-plan) ca să asigure atingerea scopurilor pentru dezvoltarea sa ulterioară. Devizele de venituri şi cheltuieli (business-plan) sunt întocmite în conformitate cu prevederile legale în vigoare, se examinează de către Consiliul </w:t>
      </w:r>
      <w:r w:rsidR="0043301A" w:rsidRPr="0071049F">
        <w:rPr>
          <w:rFonts w:ascii="Times New Roman" w:hAnsi="Times New Roman" w:cs="Times New Roman"/>
          <w:sz w:val="24"/>
          <w:szCs w:val="24"/>
          <w:lang w:val="en-US"/>
        </w:rPr>
        <w:t>A</w:t>
      </w:r>
      <w:r w:rsidRPr="0071049F">
        <w:rPr>
          <w:rFonts w:ascii="Times New Roman" w:hAnsi="Times New Roman" w:cs="Times New Roman"/>
          <w:sz w:val="24"/>
          <w:szCs w:val="24"/>
          <w:lang w:val="en-US"/>
        </w:rPr>
        <w:t>dministrativ şi se coordonează cu Fondatorul. Devizele de venituri şi cheltuieli (business-plan) includ: salarizarea angajaţilor, alimentarea bolnavilor, procurarea medicamentelor, precum şi alte cheltuieli.</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Soldul </w:t>
      </w:r>
      <w:r w:rsidR="00556B5F" w:rsidRPr="0071049F">
        <w:rPr>
          <w:rFonts w:ascii="Times New Roman" w:hAnsi="Times New Roman" w:cs="Times New Roman"/>
          <w:sz w:val="24"/>
          <w:szCs w:val="24"/>
          <w:lang w:val="en-GB"/>
        </w:rPr>
        <w:t>mijloacele bănești la sfâ</w:t>
      </w:r>
      <w:r w:rsidRPr="0071049F">
        <w:rPr>
          <w:rFonts w:ascii="Times New Roman" w:hAnsi="Times New Roman" w:cs="Times New Roman"/>
          <w:sz w:val="24"/>
          <w:szCs w:val="24"/>
          <w:lang w:val="en-GB"/>
        </w:rPr>
        <w:t>rşitul anului bugetar sunt  utilizate pentru atingerea scopurilor regulamentare ale instituţiei în anul următor de gestiune, în conformitate cu prevederile legale, fiind incluse în devizele de veniturişi cheltuieli (business-plan).</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IMSP Spitalul raional Soroca “A.Prisacari” ţine evidenţa contabilă în conformitate cu standardele naţionale de contabilitate. Rapoartele financiare şi statistice au fost întocmite şi prezintate organelor abilitate, în modul şi termenii stabiliţi.</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GB"/>
        </w:rPr>
        <w:t>Remunerarea muncii se efectuează în baza actelor normative, care reglementează salarizarea angajaţilor din instituţiile medico-sanitare publice, încadrate în sistemul asigurării obligatorii de asistenţă medical</w:t>
      </w:r>
      <w:r w:rsidR="00556B5F" w:rsidRPr="0071049F">
        <w:rPr>
          <w:rFonts w:ascii="Times New Roman" w:hAnsi="Times New Roman" w:cs="Times New Roman"/>
          <w:sz w:val="24"/>
          <w:szCs w:val="24"/>
          <w:lang w:val="en-GB"/>
        </w:rPr>
        <w:t>ă</w:t>
      </w:r>
      <w:r w:rsidRPr="0071049F">
        <w:rPr>
          <w:rFonts w:ascii="Times New Roman" w:hAnsi="Times New Roman" w:cs="Times New Roman"/>
          <w:sz w:val="24"/>
          <w:szCs w:val="24"/>
          <w:lang w:val="en-GB"/>
        </w:rPr>
        <w:t xml:space="preserve">, Hotarârea Guvernului nr.837 din 06.07.2016 </w:t>
      </w:r>
      <w:r w:rsidRPr="0071049F">
        <w:rPr>
          <w:rFonts w:ascii="Times New Roman" w:hAnsi="Times New Roman" w:cs="Times New Roman"/>
          <w:sz w:val="24"/>
          <w:szCs w:val="24"/>
          <w:lang w:val="en-US"/>
        </w:rPr>
        <w:t>,,Regulamentul privind salarizare angajaților din instituțiile medico-sanitare publice încadrate în sistemul asigurării obligatorii de asistența medicală” cu modificările ulterioare.</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 xml:space="preserve"> IMSP Spitalul raional Soroca ,,A.Prisacari”  anual  formează  un fond de cel puţin 2% din fondul de salarizare pentru instruirea personalului medico – sanitar şi farmaceutic. </w:t>
      </w: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ro-MD"/>
        </w:rPr>
      </w:pPr>
      <w:r w:rsidRPr="0071049F">
        <w:rPr>
          <w:rFonts w:ascii="Times New Roman" w:hAnsi="Times New Roman" w:cs="Times New Roman"/>
          <w:sz w:val="24"/>
          <w:szCs w:val="24"/>
          <w:lang w:val="en-GB"/>
        </w:rPr>
        <w:t xml:space="preserve">Pentru anul 2024 </w:t>
      </w:r>
      <w:r w:rsidRPr="0071049F">
        <w:rPr>
          <w:rFonts w:ascii="Times New Roman" w:hAnsi="Times New Roman" w:cs="Times New Roman"/>
          <w:sz w:val="24"/>
          <w:szCs w:val="24"/>
          <w:lang w:val="ro-RO"/>
        </w:rPr>
        <w:t xml:space="preserve">IMSP Spitalul raional Soroca ,,A.Prisacari” </w:t>
      </w:r>
      <w:r w:rsidRPr="0071049F">
        <w:rPr>
          <w:rFonts w:ascii="Times New Roman" w:hAnsi="Times New Roman" w:cs="Times New Roman"/>
          <w:sz w:val="24"/>
          <w:szCs w:val="24"/>
          <w:lang w:val="en-US"/>
        </w:rPr>
        <w:t>a  întocmit</w:t>
      </w:r>
      <w:r w:rsidRPr="0071049F">
        <w:rPr>
          <w:rFonts w:ascii="Times New Roman" w:hAnsi="Times New Roman" w:cs="Times New Roman"/>
          <w:sz w:val="24"/>
          <w:szCs w:val="24"/>
          <w:lang w:val="ro-MD"/>
        </w:rPr>
        <w:t xml:space="preserve"> businessul-plan din următoarele surse:</w:t>
      </w:r>
    </w:p>
    <w:p w:rsidR="00B134AB" w:rsidRPr="0071049F" w:rsidRDefault="00B134AB" w:rsidP="00834E2B">
      <w:pPr>
        <w:spacing w:after="0" w:line="240" w:lineRule="auto"/>
        <w:ind w:left="708"/>
        <w:jc w:val="both"/>
        <w:rPr>
          <w:rFonts w:ascii="Times New Roman" w:hAnsi="Times New Roman" w:cs="Times New Roman"/>
          <w:sz w:val="24"/>
          <w:szCs w:val="24"/>
          <w:lang w:val="ro-RO"/>
        </w:rPr>
      </w:pPr>
      <w:r w:rsidRPr="0071049F">
        <w:rPr>
          <w:rFonts w:ascii="Times New Roman" w:hAnsi="Times New Roman" w:cs="Times New Roman"/>
          <w:sz w:val="24"/>
          <w:szCs w:val="24"/>
          <w:lang w:val="ro-MD"/>
        </w:rPr>
        <w:t>1</w:t>
      </w:r>
      <w:r w:rsidR="00935A17" w:rsidRPr="0071049F">
        <w:rPr>
          <w:rFonts w:ascii="Times New Roman" w:hAnsi="Times New Roman" w:cs="Times New Roman"/>
          <w:sz w:val="24"/>
          <w:szCs w:val="24"/>
          <w:lang w:val="ro-MD"/>
        </w:rPr>
        <w:t>.</w:t>
      </w:r>
      <w:r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lang w:val="ro-RO"/>
        </w:rPr>
        <w:t xml:space="preserve">Alocaţiile din fondul </w:t>
      </w:r>
      <w:r w:rsidR="00556B5F" w:rsidRPr="0071049F">
        <w:rPr>
          <w:rFonts w:ascii="Times New Roman" w:hAnsi="Times New Roman" w:cs="Times New Roman"/>
          <w:sz w:val="24"/>
          <w:szCs w:val="24"/>
          <w:lang w:val="ro-RO"/>
        </w:rPr>
        <w:t>AOAM</w:t>
      </w:r>
      <w:r w:rsidRPr="0071049F">
        <w:rPr>
          <w:rFonts w:ascii="Times New Roman" w:hAnsi="Times New Roman" w:cs="Times New Roman"/>
          <w:sz w:val="24"/>
          <w:szCs w:val="24"/>
          <w:lang w:val="ro-RO"/>
        </w:rPr>
        <w:t xml:space="preserve"> pentru acordarea serviciilor medicale</w:t>
      </w:r>
      <w:r w:rsidR="00935A17" w:rsidRPr="0071049F">
        <w:rPr>
          <w:rFonts w:ascii="Times New Roman" w:hAnsi="Times New Roman" w:cs="Times New Roman"/>
          <w:sz w:val="24"/>
          <w:szCs w:val="24"/>
          <w:lang w:val="ro-RO"/>
        </w:rPr>
        <w:t xml:space="preserve">, incluse în Programul Unic </w:t>
      </w:r>
      <w:r w:rsidRPr="0071049F">
        <w:rPr>
          <w:rFonts w:ascii="Times New Roman" w:hAnsi="Times New Roman" w:cs="Times New Roman"/>
          <w:sz w:val="24"/>
          <w:szCs w:val="24"/>
          <w:lang w:val="ro-RO"/>
        </w:rPr>
        <w:t xml:space="preserve"> conform contractului cu CNAM;</w:t>
      </w:r>
    </w:p>
    <w:p w:rsidR="00B134AB" w:rsidRPr="0071049F" w:rsidRDefault="00B134AB" w:rsidP="00834E2B">
      <w:pPr>
        <w:spacing w:after="0" w:line="240" w:lineRule="auto"/>
        <w:ind w:left="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2. Sursele financiare din serviciile contra plată obţinute în urma prestării serviciilor medicale neprevăzute în Programul Unic;</w:t>
      </w:r>
    </w:p>
    <w:p w:rsidR="00B134AB" w:rsidRPr="0071049F" w:rsidRDefault="00B134AB" w:rsidP="00834E2B">
      <w:pPr>
        <w:spacing w:after="0" w:line="240" w:lineRule="auto"/>
        <w:ind w:firstLine="708"/>
        <w:jc w:val="both"/>
        <w:rPr>
          <w:rFonts w:ascii="Times New Roman" w:hAnsi="Times New Roman" w:cs="Times New Roman"/>
          <w:sz w:val="24"/>
          <w:szCs w:val="24"/>
          <w:lang w:val="it-IT"/>
        </w:rPr>
      </w:pPr>
      <w:r w:rsidRPr="0071049F">
        <w:rPr>
          <w:rFonts w:ascii="Times New Roman" w:hAnsi="Times New Roman" w:cs="Times New Roman"/>
          <w:sz w:val="24"/>
          <w:szCs w:val="24"/>
          <w:lang w:val="ro-RO"/>
        </w:rPr>
        <w:t xml:space="preserve">3. </w:t>
      </w:r>
      <w:r w:rsidRPr="0071049F">
        <w:rPr>
          <w:rFonts w:ascii="Times New Roman" w:hAnsi="Times New Roman" w:cs="Times New Roman"/>
          <w:sz w:val="24"/>
          <w:szCs w:val="24"/>
          <w:lang w:val="it-IT"/>
        </w:rPr>
        <w:t>Alocaţiile bugetare a</w:t>
      </w:r>
      <w:r w:rsidR="00935A17" w:rsidRPr="0071049F">
        <w:rPr>
          <w:rFonts w:ascii="Times New Roman" w:hAnsi="Times New Roman" w:cs="Times New Roman"/>
          <w:sz w:val="24"/>
          <w:szCs w:val="24"/>
          <w:lang w:val="it-IT"/>
        </w:rPr>
        <w:t>cordate</w:t>
      </w:r>
      <w:r w:rsidRPr="0071049F">
        <w:rPr>
          <w:rFonts w:ascii="Times New Roman" w:hAnsi="Times New Roman" w:cs="Times New Roman"/>
          <w:sz w:val="24"/>
          <w:szCs w:val="24"/>
          <w:lang w:val="it-IT"/>
        </w:rPr>
        <w:t xml:space="preserve">e de Fondator </w:t>
      </w:r>
      <w:r w:rsidR="00556B5F" w:rsidRPr="0071049F">
        <w:rPr>
          <w:rFonts w:ascii="Times New Roman" w:hAnsi="Times New Roman" w:cs="Times New Roman"/>
          <w:sz w:val="24"/>
          <w:szCs w:val="24"/>
          <w:lang w:val="it-IT"/>
        </w:rPr>
        <w:t>instituția medicală.</w:t>
      </w:r>
      <w:r w:rsidRPr="0071049F">
        <w:rPr>
          <w:rFonts w:ascii="Times New Roman" w:hAnsi="Times New Roman" w:cs="Times New Roman"/>
          <w:sz w:val="24"/>
          <w:szCs w:val="24"/>
          <w:lang w:val="it-IT"/>
        </w:rPr>
        <w:t xml:space="preserve">  </w:t>
      </w:r>
    </w:p>
    <w:p w:rsidR="001136C8" w:rsidRPr="0071049F" w:rsidRDefault="001136C8" w:rsidP="00834E2B">
      <w:pPr>
        <w:spacing w:after="0" w:line="240" w:lineRule="auto"/>
        <w:jc w:val="both"/>
        <w:rPr>
          <w:rFonts w:ascii="Times New Roman" w:hAnsi="Times New Roman" w:cs="Times New Roman"/>
          <w:color w:val="FF0000"/>
          <w:sz w:val="24"/>
          <w:szCs w:val="24"/>
          <w:lang w:val="ro-MD"/>
        </w:rPr>
      </w:pPr>
    </w:p>
    <w:p w:rsidR="00B134AB" w:rsidRPr="0071049F" w:rsidRDefault="00B134AB" w:rsidP="00834E2B">
      <w:pPr>
        <w:spacing w:after="0" w:line="240" w:lineRule="auto"/>
        <w:ind w:firstLine="426"/>
        <w:jc w:val="both"/>
        <w:rPr>
          <w:rFonts w:ascii="Times New Roman" w:hAnsi="Times New Roman" w:cs="Times New Roman"/>
          <w:sz w:val="24"/>
          <w:szCs w:val="24"/>
          <w:lang w:val="en-GB"/>
        </w:rPr>
      </w:pPr>
      <w:r w:rsidRPr="0071049F">
        <w:rPr>
          <w:rFonts w:ascii="Times New Roman" w:hAnsi="Times New Roman" w:cs="Times New Roman"/>
          <w:b/>
          <w:sz w:val="24"/>
          <w:szCs w:val="24"/>
          <w:lang w:val="ro-MD"/>
        </w:rPr>
        <w:t xml:space="preserve">Veniturile </w:t>
      </w:r>
      <w:r w:rsidRPr="0071049F">
        <w:rPr>
          <w:rFonts w:ascii="Times New Roman" w:hAnsi="Times New Roman" w:cs="Times New Roman"/>
          <w:b/>
          <w:sz w:val="24"/>
          <w:szCs w:val="24"/>
          <w:lang w:val="en-GB"/>
        </w:rPr>
        <w:t>planificate pentru anul 2024 au fost din următoarele surse</w:t>
      </w:r>
      <w:r w:rsidRPr="0071049F">
        <w:rPr>
          <w:rFonts w:ascii="Times New Roman" w:hAnsi="Times New Roman" w:cs="Times New Roman"/>
          <w:sz w:val="24"/>
          <w:szCs w:val="24"/>
          <w:lang w:val="en-GB"/>
        </w:rPr>
        <w:t>:</w:t>
      </w:r>
    </w:p>
    <w:p w:rsidR="00B134AB" w:rsidRPr="0071049F" w:rsidRDefault="00B134AB" w:rsidP="00834E2B">
      <w:pPr>
        <w:spacing w:after="0" w:line="240" w:lineRule="auto"/>
        <w:ind w:firstLine="426"/>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 xml:space="preserve">1.Contractul cu CNAM </w:t>
      </w:r>
      <w:r w:rsidR="001136C8"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w:t>
      </w:r>
      <w:r w:rsidR="001136C8"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102</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484</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333,69 lei</w:t>
      </w:r>
    </w:p>
    <w:p w:rsidR="00B134AB" w:rsidRPr="0071049F" w:rsidRDefault="00B134AB" w:rsidP="00834E2B">
      <w:pPr>
        <w:spacing w:after="0" w:line="240" w:lineRule="auto"/>
        <w:ind w:firstLine="426"/>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2.</w:t>
      </w:r>
      <w:r w:rsidR="001136C8"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Datoria CNAM față de instituție la situația de 01.01.2024</w:t>
      </w:r>
      <w:r w:rsidR="001136C8"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 xml:space="preserve"> 1</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163</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405,56 lei</w:t>
      </w:r>
    </w:p>
    <w:p w:rsidR="00B134AB" w:rsidRPr="0071049F" w:rsidRDefault="00B134AB" w:rsidP="00834E2B">
      <w:pPr>
        <w:spacing w:after="0" w:line="240" w:lineRule="auto"/>
        <w:ind w:left="708" w:hanging="282"/>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3.Venituri din acordarea serviciilor medicale în afara Programului Uni</w:t>
      </w:r>
      <w:r w:rsidR="001136C8" w:rsidRPr="0071049F">
        <w:rPr>
          <w:rFonts w:ascii="Times New Roman" w:hAnsi="Times New Roman" w:cs="Times New Roman"/>
          <w:sz w:val="24"/>
          <w:szCs w:val="24"/>
          <w:lang w:val="en-GB"/>
        </w:rPr>
        <w:t xml:space="preserve"> – </w:t>
      </w:r>
      <w:r w:rsidRPr="0071049F">
        <w:rPr>
          <w:rFonts w:ascii="Times New Roman" w:hAnsi="Times New Roman" w:cs="Times New Roman"/>
          <w:sz w:val="24"/>
          <w:szCs w:val="24"/>
          <w:lang w:val="en-GB"/>
        </w:rPr>
        <w:t>2</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580</w:t>
      </w:r>
      <w:r w:rsidR="001136C8"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000,00 lei.</w:t>
      </w:r>
    </w:p>
    <w:p w:rsidR="00665975" w:rsidRPr="0071049F" w:rsidRDefault="00665975" w:rsidP="00834E2B">
      <w:pPr>
        <w:spacing w:after="0" w:line="240" w:lineRule="auto"/>
        <w:ind w:left="708" w:hanging="282"/>
        <w:jc w:val="both"/>
        <w:rPr>
          <w:rFonts w:ascii="Times New Roman" w:hAnsi="Times New Roman" w:cs="Times New Roman"/>
          <w:color w:val="FF0000"/>
          <w:sz w:val="24"/>
          <w:szCs w:val="24"/>
          <w:lang w:val="en-GB"/>
        </w:rPr>
      </w:pPr>
    </w:p>
    <w:tbl>
      <w:tblPr>
        <w:tblW w:w="99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596"/>
        <w:gridCol w:w="1596"/>
        <w:gridCol w:w="1356"/>
        <w:gridCol w:w="1356"/>
        <w:gridCol w:w="1057"/>
        <w:gridCol w:w="996"/>
      </w:tblGrid>
      <w:tr w:rsidR="003A12C1" w:rsidRPr="0071049F" w:rsidTr="003A12C1">
        <w:trPr>
          <w:trHeight w:val="314"/>
        </w:trPr>
        <w:tc>
          <w:tcPr>
            <w:tcW w:w="2015" w:type="dxa"/>
            <w:vMerge w:val="restart"/>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Tipul de asistență mecicală</w:t>
            </w:r>
          </w:p>
        </w:tc>
        <w:tc>
          <w:tcPr>
            <w:tcW w:w="1596" w:type="dxa"/>
            <w:vMerge w:val="restart"/>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2952" w:type="dxa"/>
            <w:gridSpan w:val="2"/>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CNAM</w:t>
            </w:r>
          </w:p>
        </w:tc>
        <w:tc>
          <w:tcPr>
            <w:tcW w:w="3409" w:type="dxa"/>
            <w:gridSpan w:val="3"/>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lang w:val="ro-MD"/>
              </w:rPr>
            </w:pPr>
            <w:r w:rsidRPr="0071049F">
              <w:rPr>
                <w:rFonts w:ascii="Times New Roman" w:hAnsi="Times New Roman" w:cs="Times New Roman"/>
                <w:b/>
                <w:bCs/>
                <w:sz w:val="24"/>
                <w:szCs w:val="24"/>
                <w:lang w:val="ro-MD"/>
              </w:rPr>
              <w:t>Servicii contra plată</w:t>
            </w:r>
          </w:p>
        </w:tc>
      </w:tr>
      <w:tr w:rsidR="003A12C1" w:rsidRPr="0071049F" w:rsidTr="003A12C1">
        <w:trPr>
          <w:trHeight w:val="1309"/>
        </w:trPr>
        <w:tc>
          <w:tcPr>
            <w:tcW w:w="2015" w:type="dxa"/>
            <w:vMerge/>
            <w:shd w:val="clear" w:color="auto" w:fill="auto"/>
            <w:vAlign w:val="center"/>
            <w:hideMark/>
          </w:tcPr>
          <w:p w:rsidR="003A12C1" w:rsidRPr="0071049F" w:rsidRDefault="003A12C1" w:rsidP="00834E2B">
            <w:pPr>
              <w:spacing w:after="0" w:line="240" w:lineRule="auto"/>
              <w:rPr>
                <w:rFonts w:ascii="Times New Roman" w:hAnsi="Times New Roman" w:cs="Times New Roman"/>
                <w:b/>
                <w:bCs/>
                <w:sz w:val="24"/>
                <w:szCs w:val="24"/>
              </w:rPr>
            </w:pPr>
          </w:p>
        </w:tc>
        <w:tc>
          <w:tcPr>
            <w:tcW w:w="1596" w:type="dxa"/>
            <w:vMerge/>
            <w:shd w:val="clear" w:color="auto" w:fill="auto"/>
            <w:vAlign w:val="center"/>
            <w:hideMark/>
          </w:tcPr>
          <w:p w:rsidR="003A12C1" w:rsidRPr="0071049F" w:rsidRDefault="003A12C1" w:rsidP="00834E2B">
            <w:pPr>
              <w:spacing w:after="0" w:line="240" w:lineRule="auto"/>
              <w:rPr>
                <w:rFonts w:ascii="Times New Roman" w:hAnsi="Times New Roman" w:cs="Times New Roman"/>
                <w:b/>
                <w:bCs/>
                <w:sz w:val="24"/>
                <w:szCs w:val="24"/>
              </w:rPr>
            </w:pP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Contract nr.</w:t>
            </w:r>
            <w:r w:rsidRPr="0071049F">
              <w:rPr>
                <w:rFonts w:ascii="Times New Roman" w:hAnsi="Times New Roman" w:cs="Times New Roman"/>
                <w:b/>
                <w:bCs/>
                <w:sz w:val="24"/>
                <w:szCs w:val="24"/>
                <w:lang w:val="ro-RO"/>
              </w:rPr>
              <w:t xml:space="preserve"> </w:t>
            </w:r>
            <w:r w:rsidRPr="0071049F">
              <w:rPr>
                <w:rFonts w:ascii="Times New Roman" w:hAnsi="Times New Roman" w:cs="Times New Roman"/>
                <w:b/>
                <w:bCs/>
                <w:sz w:val="24"/>
                <w:szCs w:val="24"/>
              </w:rPr>
              <w:t>05</w:t>
            </w:r>
            <w:r w:rsidRPr="0071049F">
              <w:rPr>
                <w:rFonts w:ascii="Times New Roman" w:hAnsi="Times New Roman" w:cs="Times New Roman"/>
                <w:b/>
                <w:bCs/>
                <w:sz w:val="24"/>
                <w:szCs w:val="24"/>
                <w:lang w:val="ro-RO"/>
              </w:rPr>
              <w:t xml:space="preserve"> </w:t>
            </w:r>
            <w:r w:rsidRPr="0071049F">
              <w:rPr>
                <w:rFonts w:ascii="Times New Roman" w:hAnsi="Times New Roman" w:cs="Times New Roman"/>
                <w:b/>
                <w:bCs/>
                <w:sz w:val="24"/>
                <w:szCs w:val="24"/>
              </w:rPr>
              <w:t>-08/38 din 29.12.23</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datoria la 01.01.2024 de către CNAM</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serviciilor medicale</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dobînda</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alte</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AM</w:t>
            </w:r>
            <w:r w:rsidRPr="0071049F">
              <w:rPr>
                <w:rFonts w:ascii="Times New Roman" w:hAnsi="Times New Roman" w:cs="Times New Roman"/>
                <w:sz w:val="24"/>
                <w:szCs w:val="24"/>
                <w:lang w:val="ro-MD"/>
              </w:rPr>
              <w:t>S (</w:t>
            </w:r>
            <w:r w:rsidRPr="0071049F">
              <w:rPr>
                <w:rFonts w:ascii="Times New Roman" w:hAnsi="Times New Roman" w:cs="Times New Roman"/>
                <w:sz w:val="24"/>
                <w:szCs w:val="24"/>
              </w:rPr>
              <w:t>CNAM)</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84473655,29</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83547384,25</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926271,04</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Servicii paliative (CNAM)</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491600,00</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482625,0</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8975,0</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AMSA (CNAM)</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18519232,96</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18291073,44</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228159,52</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S</w:t>
            </w:r>
            <w:r w:rsidRPr="0071049F">
              <w:rPr>
                <w:rFonts w:ascii="Times New Roman" w:hAnsi="Times New Roman" w:cs="Times New Roman"/>
                <w:sz w:val="24"/>
                <w:szCs w:val="24"/>
                <w:lang w:val="ro-MD"/>
              </w:rPr>
              <w:t>Î</w:t>
            </w:r>
            <w:r w:rsidRPr="0071049F">
              <w:rPr>
                <w:rFonts w:ascii="Times New Roman" w:hAnsi="Times New Roman" w:cs="Times New Roman"/>
                <w:sz w:val="24"/>
                <w:szCs w:val="24"/>
              </w:rPr>
              <w:t>P CNAM)</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163251,00</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163251,0</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AM</w:t>
            </w:r>
            <w:r w:rsidRPr="0071049F">
              <w:rPr>
                <w:rFonts w:ascii="Times New Roman" w:hAnsi="Times New Roman" w:cs="Times New Roman"/>
                <w:sz w:val="24"/>
                <w:szCs w:val="24"/>
                <w:lang w:val="ro-MD"/>
              </w:rPr>
              <w:t>S</w:t>
            </w:r>
            <w:r w:rsidRPr="0071049F">
              <w:rPr>
                <w:rFonts w:ascii="Times New Roman" w:hAnsi="Times New Roman" w:cs="Times New Roman"/>
                <w:sz w:val="24"/>
                <w:szCs w:val="24"/>
              </w:rPr>
              <w:t xml:space="preserve"> (contra plată)</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880000,00</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800000,0</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10000,0</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70000,0</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AMSA (contra plată)</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1700000,00</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1687600,0</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6800,0</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5600,0</w:t>
            </w:r>
          </w:p>
        </w:tc>
      </w:tr>
      <w:tr w:rsidR="003A12C1" w:rsidRPr="0071049F" w:rsidTr="003A12C1">
        <w:trPr>
          <w:trHeight w:val="314"/>
        </w:trPr>
        <w:tc>
          <w:tcPr>
            <w:tcW w:w="2015"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ÎN TOTAL:</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106227739,25</w:t>
            </w:r>
          </w:p>
        </w:tc>
        <w:tc>
          <w:tcPr>
            <w:tcW w:w="15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102484333,69</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1163405,56</w:t>
            </w:r>
          </w:p>
        </w:tc>
        <w:tc>
          <w:tcPr>
            <w:tcW w:w="135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2487600,0</w:t>
            </w:r>
          </w:p>
        </w:tc>
        <w:tc>
          <w:tcPr>
            <w:tcW w:w="1057"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16800,0</w:t>
            </w:r>
          </w:p>
        </w:tc>
        <w:tc>
          <w:tcPr>
            <w:tcW w:w="996" w:type="dxa"/>
            <w:shd w:val="clear" w:color="auto" w:fill="auto"/>
            <w:noWrap/>
            <w:vAlign w:val="center"/>
            <w:hideMark/>
          </w:tcPr>
          <w:p w:rsidR="003A12C1" w:rsidRPr="0071049F" w:rsidRDefault="003A12C1"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75600,0</w:t>
            </w:r>
          </w:p>
        </w:tc>
      </w:tr>
    </w:tbl>
    <w:p w:rsidR="00B134AB" w:rsidRPr="0071049F" w:rsidRDefault="00B134AB" w:rsidP="00834E2B">
      <w:pPr>
        <w:spacing w:after="0" w:line="240" w:lineRule="auto"/>
        <w:jc w:val="both"/>
        <w:rPr>
          <w:rFonts w:ascii="Times New Roman" w:hAnsi="Times New Roman" w:cs="Times New Roman"/>
          <w:color w:val="FF0000"/>
          <w:sz w:val="24"/>
          <w:szCs w:val="24"/>
          <w:lang w:val="it-IT"/>
        </w:rPr>
      </w:pPr>
    </w:p>
    <w:p w:rsidR="00B134AB" w:rsidRPr="0071049F" w:rsidRDefault="00B134AB" w:rsidP="00834E2B">
      <w:pPr>
        <w:spacing w:after="0" w:line="240" w:lineRule="auto"/>
        <w:jc w:val="center"/>
        <w:rPr>
          <w:rFonts w:ascii="Times New Roman" w:hAnsi="Times New Roman" w:cs="Times New Roman"/>
          <w:color w:val="FF0000"/>
          <w:sz w:val="24"/>
          <w:szCs w:val="24"/>
          <w:lang w:val="it-IT"/>
        </w:rPr>
      </w:pPr>
      <w:r w:rsidRPr="0071049F">
        <w:rPr>
          <w:rFonts w:ascii="Times New Roman" w:hAnsi="Times New Roman" w:cs="Times New Roman"/>
          <w:noProof/>
          <w:color w:val="FF0000"/>
          <w:sz w:val="24"/>
          <w:szCs w:val="24"/>
        </w:rPr>
        <w:lastRenderedPageBreak/>
        <w:drawing>
          <wp:inline distT="0" distB="0" distL="0" distR="0">
            <wp:extent cx="5273675" cy="3130278"/>
            <wp:effectExtent l="0" t="0" r="0" b="0"/>
            <wp:docPr id="2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34AB" w:rsidRPr="0071049F" w:rsidRDefault="00B134AB" w:rsidP="00834E2B">
      <w:pPr>
        <w:spacing w:after="0" w:line="240" w:lineRule="auto"/>
        <w:ind w:firstLine="708"/>
        <w:jc w:val="both"/>
        <w:rPr>
          <w:rFonts w:ascii="Times New Roman" w:hAnsi="Times New Roman" w:cs="Times New Roman"/>
          <w:sz w:val="24"/>
          <w:szCs w:val="24"/>
          <w:lang w:val="it-IT"/>
        </w:rPr>
      </w:pPr>
      <w:r w:rsidRPr="0071049F">
        <w:rPr>
          <w:rFonts w:ascii="Times New Roman" w:hAnsi="Times New Roman" w:cs="Times New Roman"/>
          <w:sz w:val="24"/>
          <w:szCs w:val="24"/>
          <w:lang w:val="ro-RO"/>
        </w:rPr>
        <w:t xml:space="preserve">Suma contractulului de prestare a serviciilor medicale nr.05-08/38 din 29 decembrie 2023 pentru 2024 dintre IMSP Spitalul raional Soroca  ,,A.Prisacari” şi </w:t>
      </w:r>
      <w:r w:rsidR="00903D39" w:rsidRPr="0071049F">
        <w:rPr>
          <w:rFonts w:ascii="Times New Roman" w:hAnsi="Times New Roman" w:cs="Times New Roman"/>
          <w:sz w:val="24"/>
          <w:szCs w:val="24"/>
          <w:lang w:val="ro-RO"/>
        </w:rPr>
        <w:t>CNAM</w:t>
      </w:r>
      <w:r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ro-RO"/>
        </w:rPr>
        <w:t>constituie 102</w:t>
      </w:r>
      <w:r w:rsidR="00C0201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484</w:t>
      </w:r>
      <w:r w:rsidR="00C0201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333,69  lei, inclusiv:</w:t>
      </w:r>
    </w:p>
    <w:p w:rsidR="00B134AB" w:rsidRPr="0071049F" w:rsidRDefault="00B134AB" w:rsidP="00834E2B">
      <w:pPr>
        <w:pStyle w:val="aa"/>
        <w:numPr>
          <w:ilvl w:val="1"/>
          <w:numId w:val="20"/>
        </w:numPr>
        <w:spacing w:after="0" w:line="240" w:lineRule="auto"/>
        <w:jc w:val="both"/>
        <w:rPr>
          <w:rFonts w:ascii="Times New Roman" w:hAnsi="Times New Roman" w:cs="Times New Roman"/>
          <w:sz w:val="24"/>
          <w:szCs w:val="24"/>
          <w:lang w:val="ro-MD"/>
        </w:rPr>
      </w:pPr>
      <w:r w:rsidRPr="0071049F">
        <w:rPr>
          <w:rFonts w:ascii="Times New Roman" w:hAnsi="Times New Roman" w:cs="Times New Roman"/>
          <w:sz w:val="24"/>
          <w:szCs w:val="24"/>
          <w:lang w:val="en-US"/>
        </w:rPr>
        <w:t>Asistenţa Medicală Spitalicească</w:t>
      </w:r>
      <w:r w:rsidR="00C0201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83</w:t>
      </w:r>
      <w:r w:rsidR="00C02019"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547</w:t>
      </w:r>
      <w:r w:rsidR="00C02019"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384,25 lei</w:t>
      </w:r>
      <w:r w:rsidRPr="0071049F">
        <w:rPr>
          <w:rFonts w:ascii="Times New Roman" w:hAnsi="Times New Roman" w:cs="Times New Roman"/>
          <w:sz w:val="24"/>
          <w:szCs w:val="24"/>
          <w:lang w:val="ro-MD"/>
        </w:rPr>
        <w:t>;</w:t>
      </w:r>
    </w:p>
    <w:p w:rsidR="00C02019" w:rsidRPr="0071049F" w:rsidRDefault="00B134AB" w:rsidP="00834E2B">
      <w:pPr>
        <w:pStyle w:val="aa"/>
        <w:numPr>
          <w:ilvl w:val="1"/>
          <w:numId w:val="20"/>
        </w:numPr>
        <w:spacing w:after="0" w:line="240" w:lineRule="auto"/>
        <w:jc w:val="both"/>
        <w:rPr>
          <w:rFonts w:ascii="Times New Roman" w:hAnsi="Times New Roman" w:cs="Times New Roman"/>
          <w:sz w:val="24"/>
          <w:szCs w:val="24"/>
          <w:lang w:val="it-IT"/>
        </w:rPr>
      </w:pPr>
      <w:r w:rsidRPr="0071049F">
        <w:rPr>
          <w:rFonts w:ascii="Times New Roman" w:hAnsi="Times New Roman" w:cs="Times New Roman"/>
          <w:sz w:val="24"/>
          <w:szCs w:val="24"/>
          <w:lang w:val="it-IT"/>
        </w:rPr>
        <w:t xml:space="preserve">Asistenţa medicală specializată de ambulator </w:t>
      </w:r>
      <w:r w:rsidR="00C02019"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 xml:space="preserve"> 18</w:t>
      </w:r>
      <w:r w:rsidR="00C02019"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291</w:t>
      </w:r>
      <w:r w:rsidR="00C02019"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073,44 lei, inclusiv</w:t>
      </w:r>
      <w:r w:rsidR="00C02019" w:rsidRPr="0071049F">
        <w:rPr>
          <w:rFonts w:ascii="Times New Roman" w:hAnsi="Times New Roman" w:cs="Times New Roman"/>
          <w:sz w:val="24"/>
          <w:szCs w:val="24"/>
          <w:lang w:val="it-IT"/>
        </w:rPr>
        <w:t>:</w:t>
      </w:r>
    </w:p>
    <w:p w:rsidR="00B134AB" w:rsidRPr="0071049F" w:rsidRDefault="00B134AB" w:rsidP="00834E2B">
      <w:pPr>
        <w:pStyle w:val="aa"/>
        <w:numPr>
          <w:ilvl w:val="0"/>
          <w:numId w:val="15"/>
        </w:numPr>
        <w:spacing w:after="0" w:line="240" w:lineRule="auto"/>
        <w:jc w:val="both"/>
        <w:rPr>
          <w:rFonts w:ascii="Times New Roman" w:hAnsi="Times New Roman" w:cs="Times New Roman"/>
          <w:sz w:val="24"/>
          <w:szCs w:val="24"/>
          <w:lang w:val="ro-MD"/>
        </w:rPr>
      </w:pPr>
      <w:r w:rsidRPr="0071049F">
        <w:rPr>
          <w:rFonts w:ascii="Times New Roman" w:hAnsi="Times New Roman" w:cs="Times New Roman"/>
          <w:sz w:val="24"/>
          <w:szCs w:val="24"/>
          <w:lang w:val="it-IT"/>
        </w:rPr>
        <w:t xml:space="preserve">453520,00 lei este pentru tratamentul bolnavilor de tuberculoză, caz nou şi readmis, nebaciliferi în condiţii de ambulator, conform prevederilor ordinului comun al MS şi CNAM nr.437/210-A din 13 decembrie 2007; </w:t>
      </w:r>
    </w:p>
    <w:p w:rsidR="00B134AB" w:rsidRPr="0071049F" w:rsidRDefault="00B134AB" w:rsidP="00834E2B">
      <w:pPr>
        <w:pStyle w:val="aa"/>
        <w:numPr>
          <w:ilvl w:val="1"/>
          <w:numId w:val="20"/>
        </w:numPr>
        <w:spacing w:after="0" w:line="240" w:lineRule="auto"/>
        <w:jc w:val="both"/>
        <w:rPr>
          <w:rFonts w:ascii="Times New Roman" w:hAnsi="Times New Roman" w:cs="Times New Roman"/>
          <w:sz w:val="24"/>
          <w:szCs w:val="24"/>
          <w:lang w:val="it-IT"/>
        </w:rPr>
      </w:pPr>
      <w:r w:rsidRPr="0071049F">
        <w:rPr>
          <w:rFonts w:ascii="Times New Roman" w:hAnsi="Times New Roman" w:cs="Times New Roman"/>
          <w:sz w:val="24"/>
          <w:szCs w:val="24"/>
          <w:lang w:val="it-IT"/>
        </w:rPr>
        <w:t>Servicii îngrijiri paliative prestate în condiții de spital (hospice) -  482</w:t>
      </w:r>
      <w:r w:rsidR="00397D95"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625,00  lei;</w:t>
      </w:r>
    </w:p>
    <w:p w:rsidR="00B134AB" w:rsidRPr="0071049F" w:rsidRDefault="00B134AB" w:rsidP="00834E2B">
      <w:pPr>
        <w:pStyle w:val="aa"/>
        <w:numPr>
          <w:ilvl w:val="1"/>
          <w:numId w:val="20"/>
        </w:numPr>
        <w:spacing w:after="0" w:line="240" w:lineRule="auto"/>
        <w:jc w:val="both"/>
        <w:rPr>
          <w:rFonts w:ascii="Times New Roman" w:hAnsi="Times New Roman" w:cs="Times New Roman"/>
          <w:sz w:val="24"/>
          <w:szCs w:val="24"/>
          <w:lang w:val="it-IT"/>
        </w:rPr>
      </w:pPr>
      <w:r w:rsidRPr="0071049F">
        <w:rPr>
          <w:rFonts w:ascii="Times New Roman" w:hAnsi="Times New Roman" w:cs="Times New Roman"/>
          <w:sz w:val="24"/>
          <w:szCs w:val="24"/>
          <w:lang w:val="it-IT"/>
        </w:rPr>
        <w:t xml:space="preserve">Servicii medicale de înaltă performanță </w:t>
      </w:r>
      <w:r w:rsidR="00397D95"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 xml:space="preserve"> 163</w:t>
      </w:r>
      <w:r w:rsidR="00397D95"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 xml:space="preserve">251,00 lei.  </w:t>
      </w:r>
    </w:p>
    <w:p w:rsidR="00AB4437" w:rsidRPr="0071049F" w:rsidRDefault="00AB4437" w:rsidP="00834E2B">
      <w:pPr>
        <w:spacing w:after="0" w:line="240" w:lineRule="auto"/>
        <w:jc w:val="both"/>
        <w:rPr>
          <w:rFonts w:ascii="Times New Roman" w:hAnsi="Times New Roman" w:cs="Times New Roman"/>
          <w:b/>
          <w:sz w:val="24"/>
          <w:szCs w:val="24"/>
          <w:lang w:val="en-GB"/>
        </w:rPr>
      </w:pPr>
    </w:p>
    <w:p w:rsidR="00AB4437" w:rsidRPr="0071049F" w:rsidRDefault="00B134AB" w:rsidP="00834E2B">
      <w:pPr>
        <w:spacing w:after="0" w:line="240" w:lineRule="auto"/>
        <w:jc w:val="both"/>
        <w:rPr>
          <w:rFonts w:ascii="Times New Roman" w:hAnsi="Times New Roman" w:cs="Times New Roman"/>
          <w:b/>
          <w:sz w:val="24"/>
          <w:szCs w:val="24"/>
          <w:lang w:val="en-GB"/>
        </w:rPr>
      </w:pPr>
      <w:r w:rsidRPr="0071049F">
        <w:rPr>
          <w:rFonts w:ascii="Times New Roman" w:hAnsi="Times New Roman" w:cs="Times New Roman"/>
          <w:b/>
          <w:sz w:val="24"/>
          <w:szCs w:val="24"/>
          <w:lang w:val="en-GB"/>
        </w:rPr>
        <w:t>Pe parcursul anului 2024 au fost încheiate acorduri adiționale la contractul cu CNAM</w:t>
      </w:r>
    </w:p>
    <w:tbl>
      <w:tblPr>
        <w:tblW w:w="9807" w:type="dxa"/>
        <w:tblInd w:w="108" w:type="dxa"/>
        <w:tblLook w:val="04A0" w:firstRow="1" w:lastRow="0" w:firstColumn="1" w:lastColumn="0" w:noHBand="0" w:noVBand="1"/>
      </w:tblPr>
      <w:tblGrid>
        <w:gridCol w:w="3234"/>
        <w:gridCol w:w="1405"/>
        <w:gridCol w:w="1406"/>
        <w:gridCol w:w="1405"/>
        <w:gridCol w:w="1124"/>
        <w:gridCol w:w="1236"/>
      </w:tblGrid>
      <w:tr w:rsidR="004733AC" w:rsidRPr="0071049F" w:rsidTr="00E13D12">
        <w:trPr>
          <w:trHeight w:val="305"/>
        </w:trPr>
        <w:tc>
          <w:tcPr>
            <w:tcW w:w="32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Tipul de asistență mecicală</w:t>
            </w:r>
          </w:p>
        </w:tc>
        <w:tc>
          <w:tcPr>
            <w:tcW w:w="140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5168" w:type="dxa"/>
            <w:gridSpan w:val="4"/>
            <w:vMerge w:val="restart"/>
            <w:tcBorders>
              <w:top w:val="single" w:sz="8" w:space="0" w:color="auto"/>
              <w:left w:val="single" w:sz="8" w:space="0" w:color="auto"/>
              <w:bottom w:val="nil"/>
              <w:right w:val="single" w:sz="8" w:space="0" w:color="000000"/>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CNAM</w:t>
            </w:r>
          </w:p>
        </w:tc>
      </w:tr>
      <w:tr w:rsidR="004733AC" w:rsidRPr="0071049F" w:rsidTr="00E13D12">
        <w:trPr>
          <w:trHeight w:val="276"/>
        </w:trPr>
        <w:tc>
          <w:tcPr>
            <w:tcW w:w="32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c>
          <w:tcPr>
            <w:tcW w:w="1405" w:type="dxa"/>
            <w:vMerge/>
            <w:tcBorders>
              <w:top w:val="single" w:sz="8" w:space="0" w:color="auto"/>
              <w:left w:val="single" w:sz="8" w:space="0" w:color="auto"/>
              <w:bottom w:val="nil"/>
              <w:right w:val="single" w:sz="8" w:space="0" w:color="auto"/>
            </w:tcBorders>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c>
          <w:tcPr>
            <w:tcW w:w="5168" w:type="dxa"/>
            <w:gridSpan w:val="4"/>
            <w:vMerge/>
            <w:tcBorders>
              <w:top w:val="single" w:sz="8" w:space="0" w:color="auto"/>
              <w:left w:val="single" w:sz="8" w:space="0" w:color="auto"/>
              <w:bottom w:val="nil"/>
              <w:right w:val="single" w:sz="8" w:space="0" w:color="000000"/>
            </w:tcBorders>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r>
      <w:tr w:rsidR="004733AC" w:rsidRPr="0071049F" w:rsidTr="00E13D12">
        <w:trPr>
          <w:trHeight w:val="53"/>
        </w:trPr>
        <w:tc>
          <w:tcPr>
            <w:tcW w:w="32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c>
          <w:tcPr>
            <w:tcW w:w="1405" w:type="dxa"/>
            <w:vMerge/>
            <w:tcBorders>
              <w:top w:val="single" w:sz="8" w:space="0" w:color="auto"/>
              <w:left w:val="single" w:sz="8" w:space="0" w:color="auto"/>
              <w:bottom w:val="nil"/>
              <w:right w:val="single" w:sz="8" w:space="0" w:color="auto"/>
            </w:tcBorders>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c>
          <w:tcPr>
            <w:tcW w:w="1406" w:type="dxa"/>
            <w:tcBorders>
              <w:top w:val="single" w:sz="8" w:space="0" w:color="auto"/>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AMS</w:t>
            </w:r>
          </w:p>
        </w:tc>
        <w:tc>
          <w:tcPr>
            <w:tcW w:w="1405" w:type="dxa"/>
            <w:tcBorders>
              <w:top w:val="single" w:sz="8" w:space="0" w:color="auto"/>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AMSA</w:t>
            </w:r>
          </w:p>
        </w:tc>
        <w:tc>
          <w:tcPr>
            <w:tcW w:w="1124" w:type="dxa"/>
            <w:tcBorders>
              <w:top w:val="single" w:sz="8" w:space="0" w:color="auto"/>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Servicii paliative</w:t>
            </w:r>
          </w:p>
        </w:tc>
        <w:tc>
          <w:tcPr>
            <w:tcW w:w="1231" w:type="dxa"/>
            <w:tcBorders>
              <w:top w:val="single" w:sz="8" w:space="0" w:color="auto"/>
              <w:left w:val="nil"/>
              <w:bottom w:val="nil"/>
              <w:right w:val="single" w:sz="8" w:space="0" w:color="auto"/>
            </w:tcBorders>
            <w:shd w:val="clear" w:color="auto" w:fill="auto"/>
            <w:noWrap/>
            <w:vAlign w:val="center"/>
            <w:hideMark/>
          </w:tcPr>
          <w:p w:rsidR="00B134AB" w:rsidRPr="0071049F" w:rsidRDefault="00851E8A"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SÎP</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Acord adițional nr.1 din</w:t>
            </w:r>
            <w:r w:rsidR="00E13D12" w:rsidRPr="0071049F">
              <w:rPr>
                <w:rFonts w:ascii="Times New Roman" w:hAnsi="Times New Roman" w:cs="Times New Roman"/>
                <w:sz w:val="24"/>
                <w:szCs w:val="24"/>
                <w:lang w:val="ro-MD"/>
              </w:rPr>
              <w:t xml:space="preserve"> </w:t>
            </w:r>
            <w:r w:rsidRPr="0071049F">
              <w:rPr>
                <w:rFonts w:ascii="Times New Roman" w:hAnsi="Times New Roman" w:cs="Times New Roman"/>
                <w:szCs w:val="24"/>
              </w:rPr>
              <w:t>12.04.2024</w:t>
            </w:r>
          </w:p>
        </w:tc>
        <w:tc>
          <w:tcPr>
            <w:tcW w:w="1405" w:type="dxa"/>
            <w:tcBorders>
              <w:top w:val="single" w:sz="8" w:space="0" w:color="auto"/>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-221084,00</w:t>
            </w:r>
          </w:p>
        </w:tc>
        <w:tc>
          <w:tcPr>
            <w:tcW w:w="1406" w:type="dxa"/>
            <w:tcBorders>
              <w:top w:val="single" w:sz="8" w:space="0" w:color="auto"/>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05" w:type="dxa"/>
            <w:tcBorders>
              <w:top w:val="single" w:sz="8" w:space="0" w:color="auto"/>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-221084,00</w:t>
            </w:r>
          </w:p>
        </w:tc>
        <w:tc>
          <w:tcPr>
            <w:tcW w:w="1124" w:type="dxa"/>
            <w:tcBorders>
              <w:top w:val="single" w:sz="8" w:space="0" w:color="auto"/>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231" w:type="dxa"/>
            <w:tcBorders>
              <w:top w:val="single" w:sz="8" w:space="0" w:color="auto"/>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nr.2 din </w:t>
            </w:r>
            <w:r w:rsidRPr="0071049F">
              <w:rPr>
                <w:rFonts w:ascii="Times New Roman" w:hAnsi="Times New Roman" w:cs="Times New Roman"/>
                <w:szCs w:val="24"/>
              </w:rPr>
              <w:t>23.07.2024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-3142,23</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-3142,23</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nr.3 din </w:t>
            </w:r>
            <w:r w:rsidRPr="0071049F">
              <w:rPr>
                <w:rFonts w:ascii="Times New Roman" w:hAnsi="Times New Roman" w:cs="Times New Roman"/>
                <w:szCs w:val="24"/>
              </w:rPr>
              <w:t>18.09.2024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150944,00</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150944,00</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nr.4 din </w:t>
            </w:r>
            <w:r w:rsidRPr="0071049F">
              <w:rPr>
                <w:rFonts w:ascii="Times New Roman" w:hAnsi="Times New Roman" w:cs="Times New Roman"/>
                <w:szCs w:val="24"/>
              </w:rPr>
              <w:t>21.10.2024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-242234,14</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76821"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00B134AB" w:rsidRPr="0071049F">
              <w:rPr>
                <w:rFonts w:ascii="Times New Roman" w:hAnsi="Times New Roman" w:cs="Times New Roman"/>
                <w:sz w:val="24"/>
                <w:szCs w:val="24"/>
              </w:rPr>
              <w:t>201284,14</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8F11AC"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w:t>
            </w:r>
            <w:r w:rsidR="00B134AB" w:rsidRPr="0071049F">
              <w:rPr>
                <w:rFonts w:ascii="Times New Roman" w:hAnsi="Times New Roman" w:cs="Times New Roman"/>
                <w:sz w:val="24"/>
                <w:szCs w:val="24"/>
              </w:rPr>
              <w:t>40950,00</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nr.5 din </w:t>
            </w:r>
            <w:r w:rsidRPr="0071049F">
              <w:rPr>
                <w:rFonts w:ascii="Times New Roman" w:hAnsi="Times New Roman" w:cs="Times New Roman"/>
                <w:szCs w:val="24"/>
              </w:rPr>
              <w:t>15.11.2024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nr.6 din </w:t>
            </w:r>
            <w:r w:rsidRPr="0071049F">
              <w:rPr>
                <w:rFonts w:ascii="Times New Roman" w:hAnsi="Times New Roman" w:cs="Times New Roman"/>
                <w:szCs w:val="24"/>
              </w:rPr>
              <w:t>20.11.2024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2772923,15</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2772923,2</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4733AC" w:rsidRPr="0071049F" w:rsidTr="00E13D12">
        <w:trPr>
          <w:trHeight w:val="100"/>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nr.7 din </w:t>
            </w:r>
            <w:r w:rsidRPr="0071049F">
              <w:rPr>
                <w:rFonts w:ascii="Times New Roman" w:hAnsi="Times New Roman" w:cs="Times New Roman"/>
                <w:szCs w:val="24"/>
              </w:rPr>
              <w:t>23.12.2024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48750,00</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48750,00</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4733AC" w:rsidRPr="0071049F" w:rsidTr="00E13D12">
        <w:trPr>
          <w:trHeight w:val="104"/>
        </w:trPr>
        <w:tc>
          <w:tcPr>
            <w:tcW w:w="3234" w:type="dxa"/>
            <w:tcBorders>
              <w:top w:val="nil"/>
              <w:left w:val="single" w:sz="8" w:space="0" w:color="auto"/>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Acord adițional nr.8 din </w:t>
            </w:r>
            <w:r w:rsidRPr="0071049F">
              <w:rPr>
                <w:rFonts w:ascii="Times New Roman" w:hAnsi="Times New Roman" w:cs="Times New Roman"/>
                <w:szCs w:val="24"/>
              </w:rPr>
              <w:t>31.12.2024</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-254043,67</w:t>
            </w:r>
          </w:p>
        </w:tc>
        <w:tc>
          <w:tcPr>
            <w:tcW w:w="1406"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-182401,65</w:t>
            </w:r>
          </w:p>
        </w:tc>
        <w:tc>
          <w:tcPr>
            <w:tcW w:w="1405"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-79442,02</w:t>
            </w:r>
          </w:p>
        </w:tc>
        <w:tc>
          <w:tcPr>
            <w:tcW w:w="1124" w:type="dxa"/>
            <w:tcBorders>
              <w:top w:val="nil"/>
              <w:left w:val="nil"/>
              <w:bottom w:val="single" w:sz="4" w:space="0" w:color="auto"/>
              <w:right w:val="single" w:sz="4"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7800</w:t>
            </w:r>
            <w:r w:rsidRPr="0071049F">
              <w:rPr>
                <w:rFonts w:ascii="Times New Roman" w:hAnsi="Times New Roman" w:cs="Times New Roman"/>
                <w:sz w:val="24"/>
                <w:szCs w:val="24"/>
                <w:lang w:val="ro-MD"/>
              </w:rPr>
              <w:t>,00</w:t>
            </w:r>
          </w:p>
        </w:tc>
        <w:tc>
          <w:tcPr>
            <w:tcW w:w="1231" w:type="dxa"/>
            <w:tcBorders>
              <w:top w:val="nil"/>
              <w:left w:val="nil"/>
              <w:bottom w:val="single" w:sz="4"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4733AC" w:rsidRPr="0071049F" w:rsidTr="00E13D12">
        <w:trPr>
          <w:trHeight w:val="104"/>
        </w:trPr>
        <w:tc>
          <w:tcPr>
            <w:tcW w:w="32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1405"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2252115,11</w:t>
            </w:r>
          </w:p>
        </w:tc>
        <w:tc>
          <w:tcPr>
            <w:tcW w:w="140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2590521,50</w:t>
            </w:r>
          </w:p>
        </w:tc>
        <w:tc>
          <w:tcPr>
            <w:tcW w:w="1405" w:type="dxa"/>
            <w:tcBorders>
              <w:top w:val="nil"/>
              <w:left w:val="nil"/>
              <w:bottom w:val="single" w:sz="8" w:space="0" w:color="auto"/>
              <w:right w:val="single" w:sz="8" w:space="0" w:color="auto"/>
            </w:tcBorders>
            <w:shd w:val="clear" w:color="auto" w:fill="auto"/>
            <w:noWrap/>
            <w:vAlign w:val="center"/>
            <w:hideMark/>
          </w:tcPr>
          <w:p w:rsidR="00B134AB" w:rsidRPr="0071049F" w:rsidRDefault="008F11AC"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lang w:val="ro-MD"/>
              </w:rPr>
              <w:t>-</w:t>
            </w:r>
            <w:r w:rsidR="00B134AB" w:rsidRPr="0071049F">
              <w:rPr>
                <w:rFonts w:ascii="Times New Roman" w:hAnsi="Times New Roman" w:cs="Times New Roman"/>
                <w:b/>
                <w:bCs/>
                <w:sz w:val="24"/>
                <w:szCs w:val="24"/>
              </w:rPr>
              <w:t>504952,39</w:t>
            </w:r>
          </w:p>
        </w:tc>
        <w:tc>
          <w:tcPr>
            <w:tcW w:w="1124"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15600,00</w:t>
            </w:r>
          </w:p>
        </w:tc>
        <w:tc>
          <w:tcPr>
            <w:tcW w:w="1231"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150946,00</w:t>
            </w:r>
          </w:p>
        </w:tc>
      </w:tr>
    </w:tbl>
    <w:p w:rsidR="00B134AB" w:rsidRPr="0071049F" w:rsidRDefault="00B134AB"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p>
    <w:p w:rsidR="00B134AB" w:rsidRPr="0071049F" w:rsidRDefault="00B134AB" w:rsidP="00834E2B">
      <w:pPr>
        <w:spacing w:after="0" w:line="240" w:lineRule="auto"/>
        <w:rPr>
          <w:rFonts w:ascii="Times New Roman" w:hAnsi="Times New Roman" w:cs="Times New Roman"/>
          <w:sz w:val="24"/>
          <w:szCs w:val="24"/>
          <w:lang w:val="it-IT"/>
        </w:rPr>
      </w:pPr>
      <w:r w:rsidRPr="0071049F">
        <w:rPr>
          <w:rFonts w:ascii="Times New Roman" w:hAnsi="Times New Roman" w:cs="Times New Roman"/>
          <w:sz w:val="24"/>
          <w:szCs w:val="24"/>
          <w:lang w:val="it-IT"/>
        </w:rPr>
        <w:lastRenderedPageBreak/>
        <w:t>Acordurile adiționale pentru anul 2024  în total pe tipuri de asistență medicală:</w:t>
      </w:r>
    </w:p>
    <w:p w:rsidR="00B134AB" w:rsidRPr="0071049F" w:rsidRDefault="00B134AB" w:rsidP="00834E2B">
      <w:pPr>
        <w:spacing w:after="0" w:line="240" w:lineRule="auto"/>
        <w:ind w:firstLine="708"/>
        <w:jc w:val="both"/>
        <w:rPr>
          <w:rFonts w:ascii="Times New Roman" w:hAnsi="Times New Roman" w:cs="Times New Roman"/>
          <w:sz w:val="24"/>
          <w:szCs w:val="24"/>
          <w:lang w:val="it-IT"/>
        </w:rPr>
      </w:pPr>
      <w:r w:rsidRPr="0071049F">
        <w:rPr>
          <w:rFonts w:ascii="Times New Roman" w:hAnsi="Times New Roman" w:cs="Times New Roman"/>
          <w:sz w:val="24"/>
          <w:szCs w:val="24"/>
          <w:lang w:val="it-IT"/>
        </w:rPr>
        <w:t xml:space="preserve">1.Asistența medicală spitalicească (CNAM) - </w:t>
      </w:r>
      <w:r w:rsidR="00877C7C" w:rsidRPr="0071049F">
        <w:rPr>
          <w:rFonts w:ascii="Times New Roman" w:hAnsi="Times New Roman" w:cs="Times New Roman"/>
          <w:sz w:val="24"/>
          <w:szCs w:val="24"/>
          <w:lang w:val="it-IT"/>
        </w:rPr>
        <w:t xml:space="preserve"> </w:t>
      </w:r>
      <w:r w:rsidR="00AB4437"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2</w:t>
      </w:r>
      <w:r w:rsidR="00877C7C"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590</w:t>
      </w:r>
      <w:r w:rsidR="00877C7C" w:rsidRPr="0071049F">
        <w:rPr>
          <w:rFonts w:ascii="Times New Roman" w:hAnsi="Times New Roman" w:cs="Times New Roman"/>
          <w:sz w:val="24"/>
          <w:szCs w:val="24"/>
          <w:lang w:val="it-IT"/>
        </w:rPr>
        <w:t xml:space="preserve">. </w:t>
      </w:r>
      <w:r w:rsidRPr="0071049F">
        <w:rPr>
          <w:rFonts w:ascii="Times New Roman" w:hAnsi="Times New Roman" w:cs="Times New Roman"/>
          <w:sz w:val="24"/>
          <w:szCs w:val="24"/>
          <w:lang w:val="it-IT"/>
        </w:rPr>
        <w:t>521,50 lei</w:t>
      </w:r>
    </w:p>
    <w:p w:rsidR="00B134AB" w:rsidRPr="0071049F" w:rsidRDefault="00B134AB" w:rsidP="00834E2B">
      <w:pPr>
        <w:spacing w:after="0" w:line="240" w:lineRule="auto"/>
        <w:ind w:firstLine="708"/>
        <w:rPr>
          <w:rFonts w:ascii="Times New Roman" w:hAnsi="Times New Roman" w:cs="Times New Roman"/>
          <w:sz w:val="24"/>
          <w:szCs w:val="24"/>
          <w:lang w:val="it-IT"/>
        </w:rPr>
      </w:pPr>
      <w:r w:rsidRPr="0071049F">
        <w:rPr>
          <w:rFonts w:ascii="Times New Roman" w:hAnsi="Times New Roman" w:cs="Times New Roman"/>
          <w:sz w:val="24"/>
          <w:szCs w:val="24"/>
          <w:lang w:val="it-IT"/>
        </w:rPr>
        <w:t>2.</w:t>
      </w:r>
      <w:r w:rsidR="00877C7C" w:rsidRPr="0071049F">
        <w:rPr>
          <w:rFonts w:ascii="Times New Roman" w:hAnsi="Times New Roman" w:cs="Times New Roman"/>
          <w:sz w:val="24"/>
          <w:szCs w:val="24"/>
          <w:lang w:val="it-IT"/>
        </w:rPr>
        <w:t xml:space="preserve"> </w:t>
      </w:r>
      <w:r w:rsidRPr="0071049F">
        <w:rPr>
          <w:rFonts w:ascii="Times New Roman" w:hAnsi="Times New Roman" w:cs="Times New Roman"/>
          <w:sz w:val="24"/>
          <w:szCs w:val="24"/>
          <w:lang w:val="it-IT"/>
        </w:rPr>
        <w:t xml:space="preserve">Servicii medicale paliative (CNAM) - </w:t>
      </w:r>
      <w:r w:rsidR="00AB4437"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15600,00 lei</w:t>
      </w:r>
    </w:p>
    <w:p w:rsidR="00B134AB" w:rsidRPr="0071049F" w:rsidRDefault="00B134AB" w:rsidP="00834E2B">
      <w:pPr>
        <w:spacing w:after="0" w:line="240" w:lineRule="auto"/>
        <w:ind w:firstLine="708"/>
        <w:rPr>
          <w:rFonts w:ascii="Times New Roman" w:hAnsi="Times New Roman" w:cs="Times New Roman"/>
          <w:sz w:val="24"/>
          <w:szCs w:val="24"/>
          <w:lang w:val="it-IT"/>
        </w:rPr>
      </w:pPr>
      <w:r w:rsidRPr="0071049F">
        <w:rPr>
          <w:rFonts w:ascii="Times New Roman" w:hAnsi="Times New Roman" w:cs="Times New Roman"/>
          <w:sz w:val="24"/>
          <w:szCs w:val="24"/>
          <w:lang w:val="it-IT"/>
        </w:rPr>
        <w:t xml:space="preserve">3.Asistența medicală specializată de ambulator (CNAM) - </w:t>
      </w:r>
      <w:r w:rsidR="00AB4437"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504952,39 lei</w:t>
      </w:r>
    </w:p>
    <w:p w:rsidR="00B134AB" w:rsidRPr="0071049F" w:rsidRDefault="00B134AB" w:rsidP="00834E2B">
      <w:pPr>
        <w:spacing w:after="0" w:line="240" w:lineRule="auto"/>
        <w:ind w:firstLine="708"/>
        <w:rPr>
          <w:rFonts w:ascii="Times New Roman" w:hAnsi="Times New Roman" w:cs="Times New Roman"/>
          <w:sz w:val="24"/>
          <w:szCs w:val="24"/>
          <w:lang w:val="it-IT"/>
        </w:rPr>
      </w:pPr>
      <w:r w:rsidRPr="0071049F">
        <w:rPr>
          <w:rFonts w:ascii="Times New Roman" w:hAnsi="Times New Roman" w:cs="Times New Roman"/>
          <w:sz w:val="24"/>
          <w:szCs w:val="24"/>
          <w:lang w:val="it-IT"/>
        </w:rPr>
        <w:t xml:space="preserve">4.Servici medicale de înaltă performanță (CNAM) - </w:t>
      </w:r>
      <w:r w:rsidR="00AB4437"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 xml:space="preserve">150946,00 lei </w:t>
      </w:r>
    </w:p>
    <w:p w:rsidR="00B134AB" w:rsidRPr="0071049F" w:rsidRDefault="00B134AB" w:rsidP="00834E2B">
      <w:pPr>
        <w:spacing w:after="0" w:line="240" w:lineRule="auto"/>
        <w:ind w:firstLine="708"/>
        <w:rPr>
          <w:rFonts w:ascii="Times New Roman" w:hAnsi="Times New Roman" w:cs="Times New Roman"/>
          <w:b/>
          <w:sz w:val="24"/>
          <w:szCs w:val="24"/>
          <w:lang w:val="it-IT"/>
        </w:rPr>
      </w:pPr>
      <w:r w:rsidRPr="0071049F">
        <w:rPr>
          <w:rFonts w:ascii="Times New Roman" w:hAnsi="Times New Roman" w:cs="Times New Roman"/>
          <w:b/>
          <w:sz w:val="24"/>
          <w:szCs w:val="24"/>
          <w:lang w:val="it-IT"/>
        </w:rPr>
        <w:t>Total : 2</w:t>
      </w:r>
      <w:r w:rsidR="00877C7C" w:rsidRPr="0071049F">
        <w:rPr>
          <w:rFonts w:ascii="Times New Roman" w:hAnsi="Times New Roman" w:cs="Times New Roman"/>
          <w:b/>
          <w:sz w:val="24"/>
          <w:szCs w:val="24"/>
          <w:lang w:val="it-IT"/>
        </w:rPr>
        <w:t>.</w:t>
      </w:r>
      <w:r w:rsidRPr="0071049F">
        <w:rPr>
          <w:rFonts w:ascii="Times New Roman" w:hAnsi="Times New Roman" w:cs="Times New Roman"/>
          <w:b/>
          <w:sz w:val="24"/>
          <w:szCs w:val="24"/>
          <w:lang w:val="it-IT"/>
        </w:rPr>
        <w:t>252</w:t>
      </w:r>
      <w:r w:rsidR="00877C7C" w:rsidRPr="0071049F">
        <w:rPr>
          <w:rFonts w:ascii="Times New Roman" w:hAnsi="Times New Roman" w:cs="Times New Roman"/>
          <w:b/>
          <w:sz w:val="24"/>
          <w:szCs w:val="24"/>
          <w:lang w:val="it-IT"/>
        </w:rPr>
        <w:t>.</w:t>
      </w:r>
      <w:r w:rsidRPr="0071049F">
        <w:rPr>
          <w:rFonts w:ascii="Times New Roman" w:hAnsi="Times New Roman" w:cs="Times New Roman"/>
          <w:b/>
          <w:sz w:val="24"/>
          <w:szCs w:val="24"/>
          <w:lang w:val="it-IT"/>
        </w:rPr>
        <w:t>115,11 lei.</w:t>
      </w:r>
    </w:p>
    <w:p w:rsidR="00AB4437" w:rsidRPr="0071049F" w:rsidRDefault="00AB4437" w:rsidP="00834E2B">
      <w:pPr>
        <w:spacing w:after="0" w:line="240" w:lineRule="auto"/>
        <w:jc w:val="both"/>
        <w:rPr>
          <w:rFonts w:ascii="Times New Roman" w:hAnsi="Times New Roman" w:cs="Times New Roman"/>
          <w:b/>
          <w:sz w:val="24"/>
          <w:szCs w:val="24"/>
          <w:lang w:val="it-IT"/>
        </w:rPr>
      </w:pPr>
    </w:p>
    <w:p w:rsidR="00B134AB" w:rsidRPr="0071049F" w:rsidRDefault="00B134AB" w:rsidP="00834E2B">
      <w:pPr>
        <w:spacing w:after="0" w:line="240" w:lineRule="auto"/>
        <w:jc w:val="both"/>
        <w:rPr>
          <w:rFonts w:ascii="Times New Roman" w:hAnsi="Times New Roman" w:cs="Times New Roman"/>
          <w:b/>
          <w:sz w:val="24"/>
          <w:szCs w:val="24"/>
          <w:lang w:val="it-IT"/>
        </w:rPr>
      </w:pPr>
      <w:r w:rsidRPr="0071049F">
        <w:rPr>
          <w:rFonts w:ascii="Times New Roman" w:hAnsi="Times New Roman" w:cs="Times New Roman"/>
          <w:b/>
          <w:sz w:val="24"/>
          <w:szCs w:val="24"/>
          <w:lang w:val="it-IT"/>
        </w:rPr>
        <w:t xml:space="preserve">Veniturile efective pentru anul 2024 constituie: </w:t>
      </w:r>
    </w:p>
    <w:p w:rsidR="00AB4437" w:rsidRPr="0071049F" w:rsidRDefault="00AB4437" w:rsidP="00834E2B">
      <w:pPr>
        <w:spacing w:after="0" w:line="240" w:lineRule="auto"/>
        <w:ind w:firstLine="708"/>
        <w:jc w:val="both"/>
        <w:rPr>
          <w:rFonts w:ascii="Times New Roman" w:hAnsi="Times New Roman" w:cs="Times New Roman"/>
          <w:sz w:val="24"/>
          <w:szCs w:val="24"/>
          <w:lang w:val="en-GB"/>
        </w:rPr>
      </w:pPr>
    </w:p>
    <w:p w:rsidR="00B134AB" w:rsidRPr="0071049F" w:rsidRDefault="00B134AB" w:rsidP="00834E2B">
      <w:pPr>
        <w:spacing w:after="0" w:line="240" w:lineRule="auto"/>
        <w:ind w:firstLine="708"/>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1.</w:t>
      </w:r>
      <w:r w:rsidR="00A12F03"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 xml:space="preserve">CNAM </w:t>
      </w:r>
      <w:r w:rsidR="00A12F03"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104</w:t>
      </w:r>
      <w:r w:rsidR="00A12F03"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471</w:t>
      </w:r>
      <w:r w:rsidR="00A12F03"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145,58 lei</w:t>
      </w:r>
    </w:p>
    <w:p w:rsidR="00B134AB" w:rsidRPr="0071049F" w:rsidRDefault="00B134AB" w:rsidP="00834E2B">
      <w:pPr>
        <w:spacing w:after="0" w:line="240" w:lineRule="auto"/>
        <w:ind w:left="708"/>
        <w:jc w:val="both"/>
        <w:rPr>
          <w:rFonts w:ascii="Times New Roman" w:hAnsi="Times New Roman" w:cs="Times New Roman"/>
          <w:sz w:val="24"/>
          <w:szCs w:val="24"/>
          <w:lang w:val="en-GB"/>
        </w:rPr>
      </w:pPr>
      <w:r w:rsidRPr="0071049F">
        <w:rPr>
          <w:rFonts w:ascii="Times New Roman" w:hAnsi="Times New Roman" w:cs="Times New Roman"/>
          <w:sz w:val="24"/>
          <w:szCs w:val="24"/>
          <w:lang w:val="en-GB"/>
        </w:rPr>
        <w:t>2.</w:t>
      </w:r>
      <w:r w:rsidR="00A12F03"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Venituri din acordarea serviciilor medicale contra plată</w:t>
      </w:r>
      <w:r w:rsidR="00A12F03" w:rsidRPr="0071049F">
        <w:rPr>
          <w:rFonts w:ascii="Times New Roman" w:hAnsi="Times New Roman" w:cs="Times New Roman"/>
          <w:sz w:val="24"/>
          <w:szCs w:val="24"/>
          <w:lang w:val="en-GB"/>
        </w:rPr>
        <w:t xml:space="preserve"> –</w:t>
      </w:r>
      <w:r w:rsidRPr="0071049F">
        <w:rPr>
          <w:rFonts w:ascii="Times New Roman" w:hAnsi="Times New Roman" w:cs="Times New Roman"/>
          <w:sz w:val="24"/>
          <w:szCs w:val="24"/>
          <w:lang w:val="en-GB"/>
        </w:rPr>
        <w:t xml:space="preserve"> 3</w:t>
      </w:r>
      <w:r w:rsidR="00A12F03"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342</w:t>
      </w:r>
      <w:r w:rsidR="00A12F03" w:rsidRPr="0071049F">
        <w:rPr>
          <w:rFonts w:ascii="Times New Roman" w:hAnsi="Times New Roman" w:cs="Times New Roman"/>
          <w:sz w:val="24"/>
          <w:szCs w:val="24"/>
          <w:lang w:val="en-GB"/>
        </w:rPr>
        <w:t>.</w:t>
      </w:r>
      <w:r w:rsidRPr="0071049F">
        <w:rPr>
          <w:rFonts w:ascii="Times New Roman" w:hAnsi="Times New Roman" w:cs="Times New Roman"/>
          <w:sz w:val="24"/>
          <w:szCs w:val="24"/>
          <w:lang w:val="en-GB"/>
        </w:rPr>
        <w:t>786,78 lei</w:t>
      </w:r>
      <w:r w:rsidR="00A12F03" w:rsidRPr="0071049F">
        <w:rPr>
          <w:rFonts w:ascii="Times New Roman" w:hAnsi="Times New Roman" w:cs="Times New Roman"/>
          <w:sz w:val="24"/>
          <w:szCs w:val="24"/>
          <w:lang w:val="en-GB"/>
        </w:rPr>
        <w:t>.</w:t>
      </w:r>
    </w:p>
    <w:p w:rsidR="00AB4437" w:rsidRPr="0071049F" w:rsidRDefault="00AB4437" w:rsidP="00834E2B">
      <w:pPr>
        <w:spacing w:after="0" w:line="240" w:lineRule="auto"/>
        <w:ind w:left="708"/>
        <w:jc w:val="both"/>
        <w:rPr>
          <w:rFonts w:ascii="Times New Roman" w:hAnsi="Times New Roman" w:cs="Times New Roman"/>
          <w:sz w:val="24"/>
          <w:szCs w:val="24"/>
          <w:lang w:val="en-GB"/>
        </w:rPr>
      </w:pPr>
    </w:p>
    <w:tbl>
      <w:tblPr>
        <w:tblW w:w="9667" w:type="dxa"/>
        <w:tblInd w:w="-176" w:type="dxa"/>
        <w:tblLook w:val="04A0" w:firstRow="1" w:lastRow="0" w:firstColumn="1" w:lastColumn="0" w:noHBand="0" w:noVBand="1"/>
      </w:tblPr>
      <w:tblGrid>
        <w:gridCol w:w="556"/>
        <w:gridCol w:w="2138"/>
        <w:gridCol w:w="1596"/>
        <w:gridCol w:w="1596"/>
        <w:gridCol w:w="1414"/>
        <w:gridCol w:w="1288"/>
        <w:gridCol w:w="1116"/>
      </w:tblGrid>
      <w:tr w:rsidR="00E25E88" w:rsidRPr="0071049F" w:rsidTr="00E25E88">
        <w:trPr>
          <w:trHeight w:val="307"/>
        </w:trPr>
        <w:tc>
          <w:tcPr>
            <w:tcW w:w="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Nr.</w:t>
            </w:r>
            <w:r w:rsidR="009D6EDD" w:rsidRPr="0071049F">
              <w:rPr>
                <w:rFonts w:ascii="Times New Roman" w:hAnsi="Times New Roman" w:cs="Times New Roman"/>
                <w:b/>
                <w:bCs/>
                <w:sz w:val="24"/>
                <w:szCs w:val="24"/>
                <w:lang w:val="ro-RO"/>
              </w:rPr>
              <w:t xml:space="preserve"> </w:t>
            </w:r>
            <w:r w:rsidRPr="0071049F">
              <w:rPr>
                <w:rFonts w:ascii="Times New Roman" w:hAnsi="Times New Roman" w:cs="Times New Roman"/>
                <w:b/>
                <w:bCs/>
                <w:sz w:val="24"/>
                <w:szCs w:val="24"/>
              </w:rPr>
              <w:t>d/o</w:t>
            </w:r>
          </w:p>
        </w:tc>
        <w:tc>
          <w:tcPr>
            <w:tcW w:w="21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Tipul de asistență mecicală</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1596" w:type="dxa"/>
            <w:tcBorders>
              <w:top w:val="single" w:sz="8" w:space="0" w:color="auto"/>
              <w:left w:val="nil"/>
              <w:bottom w:val="single" w:sz="8" w:space="0" w:color="auto"/>
              <w:right w:val="nil"/>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CNAM</w:t>
            </w:r>
          </w:p>
        </w:tc>
        <w:tc>
          <w:tcPr>
            <w:tcW w:w="3818"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B134AB" w:rsidRPr="0071049F" w:rsidRDefault="00E25E88"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lang w:val="en-US"/>
              </w:rPr>
              <w:t>S</w:t>
            </w:r>
            <w:r w:rsidRPr="0071049F">
              <w:rPr>
                <w:rFonts w:ascii="Times New Roman" w:hAnsi="Times New Roman" w:cs="Times New Roman"/>
                <w:b/>
                <w:bCs/>
                <w:sz w:val="24"/>
                <w:szCs w:val="24"/>
              </w:rPr>
              <w:t>ervicii contra plată</w:t>
            </w:r>
          </w:p>
        </w:tc>
      </w:tr>
      <w:tr w:rsidR="00E25E88" w:rsidRPr="0071049F" w:rsidTr="00E25E88">
        <w:trPr>
          <w:trHeight w:val="230"/>
        </w:trPr>
        <w:tc>
          <w:tcPr>
            <w:tcW w:w="5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p>
        </w:tc>
        <w:tc>
          <w:tcPr>
            <w:tcW w:w="21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p>
        </w:tc>
        <w:tc>
          <w:tcPr>
            <w:tcW w:w="1596"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Contract</w:t>
            </w:r>
          </w:p>
        </w:tc>
        <w:tc>
          <w:tcPr>
            <w:tcW w:w="1414" w:type="dxa"/>
            <w:tcBorders>
              <w:top w:val="nil"/>
              <w:left w:val="nil"/>
              <w:bottom w:val="nil"/>
              <w:right w:val="single" w:sz="8" w:space="0" w:color="auto"/>
            </w:tcBorders>
            <w:shd w:val="clear" w:color="auto" w:fill="auto"/>
            <w:noWrap/>
            <w:vAlign w:val="center"/>
            <w:hideMark/>
          </w:tcPr>
          <w:p w:rsidR="00B134AB" w:rsidRPr="0071049F" w:rsidRDefault="00E25E88"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S</w:t>
            </w:r>
            <w:r w:rsidR="00B134AB" w:rsidRPr="0071049F">
              <w:rPr>
                <w:rFonts w:ascii="Times New Roman" w:hAnsi="Times New Roman" w:cs="Times New Roman"/>
                <w:b/>
                <w:bCs/>
                <w:sz w:val="24"/>
                <w:szCs w:val="24"/>
              </w:rPr>
              <w:t>ervicii</w:t>
            </w:r>
            <w:r w:rsidRPr="0071049F">
              <w:rPr>
                <w:rFonts w:ascii="Times New Roman" w:hAnsi="Times New Roman" w:cs="Times New Roman"/>
                <w:b/>
                <w:bCs/>
                <w:sz w:val="24"/>
                <w:szCs w:val="24"/>
                <w:lang w:val="ro-MD"/>
              </w:rPr>
              <w:t xml:space="preserve"> </w:t>
            </w:r>
            <w:r w:rsidR="00B134AB" w:rsidRPr="0071049F">
              <w:rPr>
                <w:rFonts w:ascii="Times New Roman" w:hAnsi="Times New Roman" w:cs="Times New Roman"/>
                <w:b/>
                <w:bCs/>
                <w:sz w:val="24"/>
                <w:szCs w:val="24"/>
              </w:rPr>
              <w:t xml:space="preserve"> medicale</w:t>
            </w:r>
          </w:p>
        </w:tc>
        <w:tc>
          <w:tcPr>
            <w:tcW w:w="1288" w:type="dxa"/>
            <w:tcBorders>
              <w:top w:val="nil"/>
              <w:left w:val="nil"/>
              <w:bottom w:val="nil"/>
              <w:right w:val="single" w:sz="8" w:space="0" w:color="auto"/>
            </w:tcBorders>
            <w:shd w:val="clear" w:color="auto" w:fill="auto"/>
            <w:noWrap/>
            <w:vAlign w:val="center"/>
            <w:hideMark/>
          </w:tcPr>
          <w:p w:rsidR="00B134AB" w:rsidRPr="0071049F" w:rsidRDefault="00E25E88"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D</w:t>
            </w:r>
            <w:r w:rsidR="00B134AB" w:rsidRPr="0071049F">
              <w:rPr>
                <w:rFonts w:ascii="Times New Roman" w:hAnsi="Times New Roman" w:cs="Times New Roman"/>
                <w:b/>
                <w:bCs/>
                <w:sz w:val="24"/>
                <w:szCs w:val="24"/>
              </w:rPr>
              <w:t>ob</w:t>
            </w:r>
            <w:r w:rsidRPr="0071049F">
              <w:rPr>
                <w:rFonts w:ascii="Times New Roman" w:hAnsi="Times New Roman" w:cs="Times New Roman"/>
                <w:b/>
                <w:bCs/>
                <w:sz w:val="24"/>
                <w:szCs w:val="24"/>
                <w:lang w:val="ro-MD"/>
              </w:rPr>
              <w:t>â</w:t>
            </w:r>
            <w:r w:rsidR="00B134AB" w:rsidRPr="0071049F">
              <w:rPr>
                <w:rFonts w:ascii="Times New Roman" w:hAnsi="Times New Roman" w:cs="Times New Roman"/>
                <w:b/>
                <w:bCs/>
                <w:sz w:val="24"/>
                <w:szCs w:val="24"/>
              </w:rPr>
              <w:t>nda</w:t>
            </w:r>
          </w:p>
        </w:tc>
        <w:tc>
          <w:tcPr>
            <w:tcW w:w="1116"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alte</w:t>
            </w:r>
          </w:p>
        </w:tc>
      </w:tr>
      <w:tr w:rsidR="00E25E88" w:rsidRPr="0071049F" w:rsidTr="00E25E88">
        <w:trPr>
          <w:trHeight w:val="307"/>
        </w:trPr>
        <w:tc>
          <w:tcPr>
            <w:tcW w:w="556" w:type="dxa"/>
            <w:tcBorders>
              <w:top w:val="nil"/>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213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AM</w:t>
            </w:r>
            <w:r w:rsidR="00481E51" w:rsidRPr="0071049F">
              <w:rPr>
                <w:rFonts w:ascii="Times New Roman" w:hAnsi="Times New Roman" w:cs="Times New Roman"/>
                <w:sz w:val="24"/>
                <w:szCs w:val="24"/>
                <w:lang w:val="ro-RO"/>
              </w:rPr>
              <w:t>S</w:t>
            </w:r>
            <w:r w:rsidRPr="0071049F">
              <w:rPr>
                <w:rFonts w:ascii="Times New Roman" w:hAnsi="Times New Roman" w:cs="Times New Roman"/>
                <w:sz w:val="24"/>
                <w:szCs w:val="24"/>
              </w:rPr>
              <w:t xml:space="preserve"> (CNAM)</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86137935,75</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86137935,75</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288"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r>
      <w:tr w:rsidR="00E25E88" w:rsidRPr="0071049F" w:rsidTr="00E25E88">
        <w:trPr>
          <w:trHeight w:val="307"/>
        </w:trPr>
        <w:tc>
          <w:tcPr>
            <w:tcW w:w="556" w:type="dxa"/>
            <w:tcBorders>
              <w:top w:val="nil"/>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p>
        </w:tc>
        <w:tc>
          <w:tcPr>
            <w:tcW w:w="213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Servicii paliative (CNAM)</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498225,00</w:t>
            </w:r>
          </w:p>
        </w:tc>
        <w:tc>
          <w:tcPr>
            <w:tcW w:w="159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498225,00</w:t>
            </w:r>
          </w:p>
        </w:tc>
        <w:tc>
          <w:tcPr>
            <w:tcW w:w="1414"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ind w:hanging="166"/>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28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11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E25E88" w:rsidRPr="0071049F" w:rsidTr="00E25E88">
        <w:trPr>
          <w:trHeight w:val="307"/>
        </w:trPr>
        <w:tc>
          <w:tcPr>
            <w:tcW w:w="556" w:type="dxa"/>
            <w:tcBorders>
              <w:top w:val="nil"/>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w:t>
            </w:r>
          </w:p>
        </w:tc>
        <w:tc>
          <w:tcPr>
            <w:tcW w:w="2138" w:type="dxa"/>
            <w:tcBorders>
              <w:top w:val="nil"/>
              <w:left w:val="nil"/>
              <w:bottom w:val="single" w:sz="8" w:space="0" w:color="auto"/>
              <w:right w:val="single" w:sz="8" w:space="0" w:color="auto"/>
            </w:tcBorders>
            <w:shd w:val="clear" w:color="auto" w:fill="auto"/>
            <w:noWrap/>
            <w:vAlign w:val="center"/>
            <w:hideMark/>
          </w:tcPr>
          <w:p w:rsidR="00B134AB" w:rsidRPr="0071049F" w:rsidRDefault="00027F3C"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w:t>
            </w:r>
            <w:r w:rsidR="00B134AB" w:rsidRPr="0071049F">
              <w:rPr>
                <w:rFonts w:ascii="Times New Roman" w:hAnsi="Times New Roman" w:cs="Times New Roman"/>
                <w:sz w:val="24"/>
                <w:szCs w:val="24"/>
                <w:lang w:val="en-US"/>
              </w:rPr>
              <w:t>SA (CNAM)</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17746993,83</w:t>
            </w:r>
          </w:p>
        </w:tc>
        <w:tc>
          <w:tcPr>
            <w:tcW w:w="159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17746993,83</w:t>
            </w:r>
          </w:p>
        </w:tc>
        <w:tc>
          <w:tcPr>
            <w:tcW w:w="1414"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28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11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r>
      <w:tr w:rsidR="00E25E88" w:rsidRPr="0071049F" w:rsidTr="00E25E88">
        <w:trPr>
          <w:trHeight w:val="307"/>
        </w:trPr>
        <w:tc>
          <w:tcPr>
            <w:tcW w:w="556" w:type="dxa"/>
            <w:tcBorders>
              <w:top w:val="nil"/>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4</w:t>
            </w:r>
          </w:p>
        </w:tc>
        <w:tc>
          <w:tcPr>
            <w:tcW w:w="2138" w:type="dxa"/>
            <w:tcBorders>
              <w:top w:val="nil"/>
              <w:left w:val="nil"/>
              <w:bottom w:val="single" w:sz="8" w:space="0" w:color="auto"/>
              <w:right w:val="single" w:sz="8" w:space="0" w:color="auto"/>
            </w:tcBorders>
            <w:shd w:val="clear" w:color="auto" w:fill="auto"/>
            <w:noWrap/>
            <w:vAlign w:val="center"/>
            <w:hideMark/>
          </w:tcPr>
          <w:p w:rsidR="00B134AB" w:rsidRPr="0071049F" w:rsidRDefault="00027F3C"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SÎP</w:t>
            </w:r>
            <w:r w:rsidR="00B134AB" w:rsidRPr="0071049F">
              <w:rPr>
                <w:rFonts w:ascii="Times New Roman" w:hAnsi="Times New Roman" w:cs="Times New Roman"/>
                <w:sz w:val="24"/>
                <w:szCs w:val="24"/>
                <w:lang w:val="en-US"/>
              </w:rPr>
              <w:t xml:space="preserve"> (CNAM)</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87991,00</w:t>
            </w:r>
          </w:p>
        </w:tc>
        <w:tc>
          <w:tcPr>
            <w:tcW w:w="159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87991,00</w:t>
            </w:r>
          </w:p>
        </w:tc>
        <w:tc>
          <w:tcPr>
            <w:tcW w:w="1414"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28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11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r>
      <w:tr w:rsidR="00E25E88" w:rsidRPr="0071049F" w:rsidTr="00E25E88">
        <w:trPr>
          <w:trHeight w:val="307"/>
        </w:trPr>
        <w:tc>
          <w:tcPr>
            <w:tcW w:w="556" w:type="dxa"/>
            <w:tcBorders>
              <w:top w:val="nil"/>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w:t>
            </w:r>
          </w:p>
        </w:tc>
        <w:tc>
          <w:tcPr>
            <w:tcW w:w="213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AM</w:t>
            </w:r>
            <w:r w:rsidR="00027F3C" w:rsidRPr="0071049F">
              <w:rPr>
                <w:rFonts w:ascii="Times New Roman" w:hAnsi="Times New Roman" w:cs="Times New Roman"/>
                <w:sz w:val="24"/>
                <w:szCs w:val="24"/>
                <w:lang w:val="ro-RO"/>
              </w:rPr>
              <w:t>S</w:t>
            </w:r>
            <w:r w:rsidRPr="0071049F">
              <w:rPr>
                <w:rFonts w:ascii="Times New Roman" w:hAnsi="Times New Roman" w:cs="Times New Roman"/>
                <w:sz w:val="24"/>
                <w:szCs w:val="24"/>
              </w:rPr>
              <w:t xml:space="preserve"> (contra plată)</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1102008,56</w:t>
            </w:r>
          </w:p>
        </w:tc>
        <w:tc>
          <w:tcPr>
            <w:tcW w:w="159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14"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1018088,23</w:t>
            </w:r>
          </w:p>
        </w:tc>
        <w:tc>
          <w:tcPr>
            <w:tcW w:w="1288"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3440,33</w:t>
            </w:r>
          </w:p>
        </w:tc>
        <w:tc>
          <w:tcPr>
            <w:tcW w:w="1116"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80480,00</w:t>
            </w:r>
          </w:p>
        </w:tc>
      </w:tr>
      <w:tr w:rsidR="00E25E88" w:rsidRPr="0071049F" w:rsidTr="00E25E88">
        <w:trPr>
          <w:trHeight w:val="307"/>
        </w:trPr>
        <w:tc>
          <w:tcPr>
            <w:tcW w:w="556" w:type="dxa"/>
            <w:tcBorders>
              <w:top w:val="nil"/>
              <w:left w:val="single" w:sz="8" w:space="0" w:color="auto"/>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p>
        </w:tc>
        <w:tc>
          <w:tcPr>
            <w:tcW w:w="2138" w:type="dxa"/>
            <w:tcBorders>
              <w:top w:val="nil"/>
              <w:left w:val="nil"/>
              <w:bottom w:val="nil"/>
              <w:right w:val="single" w:sz="8" w:space="0" w:color="auto"/>
            </w:tcBorders>
            <w:shd w:val="clear" w:color="auto" w:fill="auto"/>
            <w:noWrap/>
            <w:vAlign w:val="center"/>
            <w:hideMark/>
          </w:tcPr>
          <w:p w:rsidR="00027F3C" w:rsidRPr="0071049F" w:rsidRDefault="00027F3C"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AMSA</w:t>
            </w:r>
            <w:r w:rsidR="00B134AB" w:rsidRPr="0071049F">
              <w:rPr>
                <w:rFonts w:ascii="Times New Roman" w:hAnsi="Times New Roman" w:cs="Times New Roman"/>
                <w:sz w:val="24"/>
                <w:szCs w:val="24"/>
                <w:lang w:val="en-US"/>
              </w:rPr>
              <w:t xml:space="preserve"> </w:t>
            </w:r>
          </w:p>
          <w:p w:rsidR="00B134AB" w:rsidRPr="0071049F" w:rsidRDefault="00B134AB"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(contra plată)</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2240777,88</w:t>
            </w:r>
          </w:p>
        </w:tc>
        <w:tc>
          <w:tcPr>
            <w:tcW w:w="1596"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414"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2235441,53</w:t>
            </w:r>
          </w:p>
        </w:tc>
        <w:tc>
          <w:tcPr>
            <w:tcW w:w="1288"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1942,68</w:t>
            </w:r>
          </w:p>
        </w:tc>
        <w:tc>
          <w:tcPr>
            <w:tcW w:w="1116" w:type="dxa"/>
            <w:tcBorders>
              <w:top w:val="nil"/>
              <w:left w:val="nil"/>
              <w:bottom w:val="nil"/>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3393,67</w:t>
            </w:r>
          </w:p>
        </w:tc>
      </w:tr>
      <w:tr w:rsidR="00E25E88" w:rsidRPr="0071049F" w:rsidTr="00E25E88">
        <w:trPr>
          <w:trHeight w:val="307"/>
        </w:trPr>
        <w:tc>
          <w:tcPr>
            <w:tcW w:w="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rPr>
                <w:rFonts w:ascii="Times New Roman" w:hAnsi="Times New Roman" w:cs="Times New Roman"/>
                <w:b/>
                <w:bCs/>
                <w:sz w:val="24"/>
                <w:szCs w:val="24"/>
              </w:rPr>
            </w:pPr>
            <w:r w:rsidRPr="0071049F">
              <w:rPr>
                <w:rFonts w:ascii="Times New Roman" w:hAnsi="Times New Roman" w:cs="Times New Roman"/>
                <w:b/>
                <w:bCs/>
                <w:sz w:val="24"/>
                <w:szCs w:val="24"/>
              </w:rPr>
              <w:t> </w:t>
            </w:r>
          </w:p>
        </w:tc>
        <w:tc>
          <w:tcPr>
            <w:tcW w:w="2138"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ÎN TOTAL:</w:t>
            </w:r>
          </w:p>
        </w:tc>
        <w:tc>
          <w:tcPr>
            <w:tcW w:w="1559" w:type="dxa"/>
            <w:tcBorders>
              <w:top w:val="nil"/>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107813932,02</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104471145,58</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3253529,76</w:t>
            </w:r>
          </w:p>
        </w:tc>
        <w:tc>
          <w:tcPr>
            <w:tcW w:w="1288"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5383,01</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83873,67</w:t>
            </w:r>
          </w:p>
        </w:tc>
      </w:tr>
    </w:tbl>
    <w:p w:rsidR="00B134AB" w:rsidRPr="0071049F" w:rsidRDefault="00B134AB" w:rsidP="00834E2B">
      <w:pPr>
        <w:spacing w:after="0" w:line="240" w:lineRule="auto"/>
        <w:ind w:firstLine="708"/>
        <w:jc w:val="both"/>
        <w:rPr>
          <w:rFonts w:ascii="Times New Roman" w:hAnsi="Times New Roman" w:cs="Times New Roman"/>
          <w:color w:val="FF0000"/>
          <w:sz w:val="24"/>
          <w:szCs w:val="24"/>
          <w:lang w:val="en-GB"/>
        </w:rPr>
      </w:pPr>
    </w:p>
    <w:p w:rsidR="00B134AB" w:rsidRPr="0071049F" w:rsidRDefault="00B134AB" w:rsidP="00834E2B">
      <w:pPr>
        <w:spacing w:after="0" w:line="240" w:lineRule="auto"/>
        <w:jc w:val="center"/>
        <w:rPr>
          <w:rFonts w:ascii="Times New Roman" w:hAnsi="Times New Roman" w:cs="Times New Roman"/>
          <w:color w:val="FF0000"/>
          <w:sz w:val="24"/>
          <w:szCs w:val="24"/>
          <w:lang w:val="it-IT"/>
        </w:rPr>
      </w:pPr>
      <w:r w:rsidRPr="0071049F">
        <w:rPr>
          <w:rFonts w:ascii="Times New Roman" w:hAnsi="Times New Roman" w:cs="Times New Roman"/>
          <w:noProof/>
          <w:color w:val="FF0000"/>
          <w:sz w:val="24"/>
          <w:szCs w:val="24"/>
        </w:rPr>
        <w:drawing>
          <wp:inline distT="0" distB="0" distL="0" distR="0">
            <wp:extent cx="5324475" cy="2705100"/>
            <wp:effectExtent l="0" t="0" r="0" b="0"/>
            <wp:docPr id="2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34AB" w:rsidRPr="0071049F" w:rsidRDefault="00B134AB" w:rsidP="00834E2B">
      <w:pPr>
        <w:spacing w:after="0" w:line="240" w:lineRule="auto"/>
        <w:jc w:val="both"/>
        <w:rPr>
          <w:rFonts w:ascii="Times New Roman" w:hAnsi="Times New Roman" w:cs="Times New Roman"/>
          <w:color w:val="FF0000"/>
          <w:sz w:val="24"/>
          <w:szCs w:val="24"/>
          <w:lang w:val="it-IT"/>
        </w:rPr>
      </w:pP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Servic</w:t>
      </w:r>
      <w:r w:rsidR="006F4551" w:rsidRPr="0071049F">
        <w:rPr>
          <w:rFonts w:ascii="Times New Roman" w:hAnsi="Times New Roman" w:cs="Times New Roman"/>
          <w:sz w:val="24"/>
          <w:szCs w:val="24"/>
          <w:lang w:val="ro-RO"/>
        </w:rPr>
        <w:t xml:space="preserve">iile medicale achitate de CNAM </w:t>
      </w:r>
      <w:r w:rsidRPr="0071049F">
        <w:rPr>
          <w:rFonts w:ascii="Times New Roman" w:hAnsi="Times New Roman" w:cs="Times New Roman"/>
          <w:sz w:val="24"/>
          <w:szCs w:val="24"/>
          <w:lang w:val="ro-RO"/>
        </w:rPr>
        <w:t xml:space="preserve">corespund spectrului şi volumului stipulat în Programul Unic. Achitarea s-a efectuat pentru serviciile real îndeplinite, odată cu facturile întocmite de  CNAM. Finansarea de către CNAM  şi veniturile efective din serviciile contra plată au fost utilizate în scopul achitării salariilor, contribuţiilor sociale, alimentaţia pacienţilor, medicamentelor şi materialelor pentru pansament, achitarea energiei electrice, apa și salubritatea, gaze natuarle, biomasa (pileți), serviciilor de telecomunicaţii, etc. </w:t>
      </w: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MD"/>
        </w:rPr>
        <w:t xml:space="preserve">Conform contractului cu CNAM nr.05-08/38 din 29.12.2023, </w:t>
      </w:r>
      <w:r w:rsidRPr="0071049F">
        <w:rPr>
          <w:rFonts w:ascii="Times New Roman" w:hAnsi="Times New Roman" w:cs="Times New Roman"/>
          <w:sz w:val="24"/>
          <w:szCs w:val="24"/>
          <w:lang w:val="ro-RO"/>
        </w:rPr>
        <w:t>numărul persoane</w:t>
      </w:r>
      <w:r w:rsidR="00680DF8" w:rsidRPr="0071049F">
        <w:rPr>
          <w:rFonts w:ascii="Times New Roman" w:hAnsi="Times New Roman" w:cs="Times New Roman"/>
          <w:sz w:val="24"/>
          <w:szCs w:val="24"/>
          <w:lang w:val="ro-RO"/>
        </w:rPr>
        <w:t>lor</w:t>
      </w:r>
      <w:r w:rsidRPr="0071049F">
        <w:rPr>
          <w:rFonts w:ascii="Times New Roman" w:hAnsi="Times New Roman" w:cs="Times New Roman"/>
          <w:sz w:val="24"/>
          <w:szCs w:val="24"/>
          <w:lang w:val="ro-RO"/>
        </w:rPr>
        <w:t xml:space="preserve"> asigurate pe raionul Soroca</w:t>
      </w:r>
      <w:r w:rsidR="00680DF8" w:rsidRPr="0071049F">
        <w:rPr>
          <w:rFonts w:ascii="Times New Roman" w:hAnsi="Times New Roman" w:cs="Times New Roman"/>
          <w:sz w:val="24"/>
          <w:szCs w:val="24"/>
          <w:lang w:val="ro-RO"/>
        </w:rPr>
        <w:t>a la</w:t>
      </w:r>
      <w:r w:rsidRPr="0071049F">
        <w:rPr>
          <w:rFonts w:ascii="Times New Roman" w:hAnsi="Times New Roman" w:cs="Times New Roman"/>
          <w:sz w:val="24"/>
          <w:szCs w:val="24"/>
          <w:lang w:val="ro-RO"/>
        </w:rPr>
        <w:t xml:space="preserve"> </w:t>
      </w:r>
      <w:r w:rsidR="00680DF8" w:rsidRPr="0071049F">
        <w:rPr>
          <w:rFonts w:ascii="Times New Roman" w:hAnsi="Times New Roman" w:cs="Times New Roman"/>
          <w:sz w:val="24"/>
          <w:szCs w:val="24"/>
          <w:lang w:val="ro-RO"/>
        </w:rPr>
        <w:t xml:space="preserve">01.01.2024 a </w:t>
      </w:r>
      <w:r w:rsidRPr="0071049F">
        <w:rPr>
          <w:rFonts w:ascii="Times New Roman" w:hAnsi="Times New Roman" w:cs="Times New Roman"/>
          <w:sz w:val="24"/>
          <w:szCs w:val="24"/>
          <w:lang w:val="ro-RO"/>
        </w:rPr>
        <w:t>constitui</w:t>
      </w:r>
      <w:r w:rsidR="00680DF8" w:rsidRPr="0071049F">
        <w:rPr>
          <w:rFonts w:ascii="Times New Roman" w:hAnsi="Times New Roman" w:cs="Times New Roman"/>
          <w:sz w:val="24"/>
          <w:szCs w:val="24"/>
          <w:lang w:val="ro-RO"/>
        </w:rPr>
        <w:t>t</w:t>
      </w:r>
      <w:r w:rsidRPr="0071049F">
        <w:rPr>
          <w:rFonts w:ascii="Times New Roman" w:hAnsi="Times New Roman" w:cs="Times New Roman"/>
          <w:sz w:val="24"/>
          <w:szCs w:val="24"/>
          <w:lang w:val="ro-RO"/>
        </w:rPr>
        <w:t xml:space="preserve"> </w:t>
      </w:r>
      <w:r w:rsidR="00B40E3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55</w:t>
      </w:r>
      <w:r w:rsidR="000E1096"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348 </w:t>
      </w:r>
      <w:r w:rsidR="00680DF8" w:rsidRPr="0071049F">
        <w:rPr>
          <w:rFonts w:ascii="Times New Roman" w:hAnsi="Times New Roman" w:cs="Times New Roman"/>
          <w:sz w:val="24"/>
          <w:szCs w:val="24"/>
          <w:lang w:val="ro-RO"/>
        </w:rPr>
        <w:t>persoane</w:t>
      </w:r>
      <w:r w:rsidRPr="0071049F">
        <w:rPr>
          <w:rFonts w:ascii="Times New Roman" w:hAnsi="Times New Roman" w:cs="Times New Roman"/>
          <w:sz w:val="24"/>
          <w:szCs w:val="24"/>
          <w:lang w:val="ro-RO"/>
        </w:rPr>
        <w:t xml:space="preserve">. </w:t>
      </w:r>
    </w:p>
    <w:p w:rsidR="00680DF8" w:rsidRPr="0071049F" w:rsidRDefault="00680DF8" w:rsidP="00834E2B">
      <w:pPr>
        <w:spacing w:after="0" w:line="240" w:lineRule="auto"/>
        <w:ind w:firstLine="708"/>
        <w:jc w:val="both"/>
        <w:rPr>
          <w:rFonts w:ascii="Times New Roman" w:hAnsi="Times New Roman" w:cs="Times New Roman"/>
          <w:sz w:val="24"/>
          <w:szCs w:val="24"/>
          <w:lang w:val="ro-RO"/>
        </w:rPr>
      </w:pPr>
    </w:p>
    <w:p w:rsidR="00E47A9A" w:rsidRPr="0071049F" w:rsidRDefault="00E47A9A"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noProof/>
          <w:sz w:val="24"/>
          <w:szCs w:val="24"/>
        </w:rPr>
        <w:lastRenderedPageBreak/>
        <w:drawing>
          <wp:inline distT="0" distB="0" distL="0" distR="0" wp14:anchorId="57581856" wp14:editId="3BB13DB8">
            <wp:extent cx="5248275" cy="23336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7A9A" w:rsidRPr="0071049F" w:rsidRDefault="00E47A9A" w:rsidP="00834E2B">
      <w:pPr>
        <w:spacing w:after="0" w:line="240" w:lineRule="auto"/>
        <w:ind w:firstLine="708"/>
        <w:jc w:val="both"/>
        <w:rPr>
          <w:rFonts w:ascii="Times New Roman" w:hAnsi="Times New Roman" w:cs="Times New Roman"/>
          <w:sz w:val="24"/>
          <w:szCs w:val="24"/>
          <w:lang w:val="ro-RO"/>
        </w:rPr>
      </w:pP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Pe parcursul anului </w:t>
      </w:r>
      <w:r w:rsidR="00FE27B3" w:rsidRPr="0071049F">
        <w:rPr>
          <w:rFonts w:ascii="Times New Roman" w:hAnsi="Times New Roman" w:cs="Times New Roman"/>
          <w:sz w:val="24"/>
          <w:szCs w:val="24"/>
          <w:lang w:val="ro-RO"/>
        </w:rPr>
        <w:t xml:space="preserve">2024 </w:t>
      </w:r>
      <w:r w:rsidRPr="0071049F">
        <w:rPr>
          <w:rFonts w:ascii="Times New Roman" w:hAnsi="Times New Roman" w:cs="Times New Roman"/>
          <w:sz w:val="24"/>
          <w:szCs w:val="24"/>
          <w:lang w:val="ro-RO"/>
        </w:rPr>
        <w:t>s-a micșora</w:t>
      </w:r>
      <w:r w:rsidR="00FE27B3" w:rsidRPr="0071049F">
        <w:rPr>
          <w:rFonts w:ascii="Times New Roman" w:hAnsi="Times New Roman" w:cs="Times New Roman"/>
          <w:sz w:val="24"/>
          <w:szCs w:val="24"/>
          <w:lang w:val="ro-RO"/>
        </w:rPr>
        <w:t>t numărul de persoane asigurate</w:t>
      </w:r>
      <w:r w:rsidRPr="0071049F">
        <w:rPr>
          <w:rFonts w:ascii="Times New Roman" w:hAnsi="Times New Roman" w:cs="Times New Roman"/>
          <w:sz w:val="24"/>
          <w:szCs w:val="24"/>
          <w:lang w:val="ro-RO"/>
        </w:rPr>
        <w:t xml:space="preserve">  cu 2286 persoane.</w:t>
      </w:r>
    </w:p>
    <w:p w:rsidR="00A96520"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În </w:t>
      </w:r>
      <w:r w:rsidR="008620A1" w:rsidRPr="0071049F">
        <w:rPr>
          <w:rFonts w:ascii="Times New Roman" w:hAnsi="Times New Roman" w:cs="Times New Roman"/>
          <w:sz w:val="24"/>
          <w:szCs w:val="24"/>
          <w:lang w:val="ro-RO"/>
        </w:rPr>
        <w:t>AMSA</w:t>
      </w:r>
      <w:r w:rsidRPr="0071049F">
        <w:rPr>
          <w:rFonts w:ascii="Times New Roman" w:hAnsi="Times New Roman" w:cs="Times New Roman"/>
          <w:sz w:val="24"/>
          <w:szCs w:val="24"/>
          <w:lang w:val="ro-RO"/>
        </w:rPr>
        <w:t xml:space="preserve"> </w:t>
      </w:r>
      <w:r w:rsidR="00FF528F" w:rsidRPr="0071049F">
        <w:rPr>
          <w:rFonts w:ascii="Times New Roman" w:hAnsi="Times New Roman" w:cs="Times New Roman"/>
          <w:sz w:val="24"/>
          <w:szCs w:val="24"/>
          <w:lang w:val="ro-RO"/>
        </w:rPr>
        <w:t>tariful „per/</w:t>
      </w:r>
      <w:r w:rsidRPr="0071049F">
        <w:rPr>
          <w:rFonts w:ascii="Times New Roman" w:hAnsi="Times New Roman" w:cs="Times New Roman"/>
          <w:sz w:val="24"/>
          <w:szCs w:val="24"/>
          <w:lang w:val="ro-RO"/>
        </w:rPr>
        <w:t>capita”</w:t>
      </w:r>
      <w:r w:rsidR="00FF528F"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conform contractului cu CNAM pe</w:t>
      </w:r>
      <w:r w:rsidRPr="0071049F">
        <w:rPr>
          <w:rFonts w:ascii="Times New Roman" w:hAnsi="Times New Roman" w:cs="Times New Roman"/>
          <w:sz w:val="24"/>
          <w:szCs w:val="24"/>
          <w:lang w:val="it-IT"/>
        </w:rPr>
        <w:t>ntru anul 2024</w:t>
      </w:r>
      <w:r w:rsidR="00FF528F" w:rsidRPr="0071049F">
        <w:rPr>
          <w:rFonts w:ascii="Times New Roman" w:hAnsi="Times New Roman" w:cs="Times New Roman"/>
          <w:sz w:val="24"/>
          <w:szCs w:val="24"/>
          <w:lang w:val="it-IT"/>
        </w:rPr>
        <w:t>,</w:t>
      </w:r>
      <w:r w:rsidRPr="0071049F">
        <w:rPr>
          <w:rFonts w:ascii="Times New Roman" w:hAnsi="Times New Roman" w:cs="Times New Roman"/>
          <w:sz w:val="24"/>
          <w:szCs w:val="24"/>
          <w:lang w:val="it-IT"/>
        </w:rPr>
        <w:t xml:space="preserve"> a constituit  322,28  lei. </w:t>
      </w:r>
      <w:r w:rsidRPr="0071049F">
        <w:rPr>
          <w:rFonts w:ascii="Times New Roman" w:hAnsi="Times New Roman" w:cs="Times New Roman"/>
          <w:sz w:val="24"/>
          <w:szCs w:val="24"/>
          <w:lang w:val="ro-RO"/>
        </w:rPr>
        <w:t xml:space="preserve">Comparativ cu anul 2023 </w:t>
      </w:r>
      <w:r w:rsidR="00FF528F" w:rsidRPr="0071049F">
        <w:rPr>
          <w:rFonts w:ascii="Times New Roman" w:hAnsi="Times New Roman" w:cs="Times New Roman"/>
          <w:sz w:val="24"/>
          <w:szCs w:val="24"/>
          <w:lang w:val="ro-RO"/>
        </w:rPr>
        <w:t xml:space="preserve">tariful </w:t>
      </w:r>
      <w:r w:rsidRPr="0071049F">
        <w:rPr>
          <w:rFonts w:ascii="Times New Roman" w:hAnsi="Times New Roman" w:cs="Times New Roman"/>
          <w:sz w:val="24"/>
          <w:szCs w:val="24"/>
          <w:lang w:val="ro-RO"/>
        </w:rPr>
        <w:t xml:space="preserve">per </w:t>
      </w:r>
      <w:r w:rsidR="00FF528F"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capită pentru 2024 s-a majorat cu 47,10 lei, ceea ce constituie 17,1 %. </w:t>
      </w:r>
    </w:p>
    <w:p w:rsidR="00A96520" w:rsidRPr="0071049F" w:rsidRDefault="00A96520"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noProof/>
        </w:rPr>
        <w:drawing>
          <wp:inline distT="0" distB="0" distL="0" distR="0" wp14:anchorId="38F103F4" wp14:editId="3457F0D0">
            <wp:extent cx="5467350" cy="24669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34AB" w:rsidRPr="0071049F" w:rsidRDefault="00B134AB" w:rsidP="00834E2B">
      <w:pPr>
        <w:spacing w:after="0" w:line="240" w:lineRule="auto"/>
        <w:ind w:firstLine="708"/>
        <w:rPr>
          <w:rFonts w:ascii="Times New Roman" w:hAnsi="Times New Roman" w:cs="Times New Roman"/>
          <w:color w:val="FF0000"/>
          <w:sz w:val="24"/>
          <w:szCs w:val="24"/>
          <w:lang w:val="ro-RO"/>
        </w:rPr>
      </w:pP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Datoria </w:t>
      </w:r>
      <w:r w:rsidR="000E1096" w:rsidRPr="0071049F">
        <w:rPr>
          <w:rFonts w:ascii="Times New Roman" w:hAnsi="Times New Roman" w:cs="Times New Roman"/>
          <w:sz w:val="24"/>
          <w:szCs w:val="24"/>
          <w:lang w:val="ro-RO"/>
        </w:rPr>
        <w:t xml:space="preserve">CNAM </w:t>
      </w:r>
      <w:r w:rsidRPr="0071049F">
        <w:rPr>
          <w:rFonts w:ascii="Times New Roman" w:hAnsi="Times New Roman" w:cs="Times New Roman"/>
          <w:sz w:val="24"/>
          <w:szCs w:val="24"/>
          <w:lang w:val="ro-RO"/>
        </w:rPr>
        <w:t>la situaţia de 01.01.2025 față de instituție constituie:</w:t>
      </w:r>
    </w:p>
    <w:p w:rsidR="00B134AB" w:rsidRPr="0071049F" w:rsidRDefault="00B134AB" w:rsidP="00834E2B">
      <w:pPr>
        <w:pStyle w:val="aa"/>
        <w:numPr>
          <w:ilvl w:val="0"/>
          <w:numId w:val="4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asistența medicală spitalicească - 1548686,96 lei;</w:t>
      </w:r>
    </w:p>
    <w:p w:rsidR="00B134AB" w:rsidRPr="0071049F" w:rsidRDefault="00B134AB" w:rsidP="00834E2B">
      <w:pPr>
        <w:pStyle w:val="aa"/>
        <w:numPr>
          <w:ilvl w:val="0"/>
          <w:numId w:val="4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asistența medicală specializată de ambulator - 218451,10 lei;</w:t>
      </w:r>
    </w:p>
    <w:p w:rsidR="00B134AB" w:rsidRPr="0071049F" w:rsidRDefault="00B134AB" w:rsidP="00834E2B">
      <w:pPr>
        <w:pStyle w:val="aa"/>
        <w:numPr>
          <w:ilvl w:val="0"/>
          <w:numId w:val="4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servicii medicale paliative - 64600,00 lei;</w:t>
      </w:r>
    </w:p>
    <w:p w:rsidR="00B134AB" w:rsidRPr="0071049F" w:rsidRDefault="00B134AB" w:rsidP="00834E2B">
      <w:pPr>
        <w:pStyle w:val="aa"/>
        <w:numPr>
          <w:ilvl w:val="0"/>
          <w:numId w:val="4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servicii medicale de înaltă performanță - 27017,00 lei</w:t>
      </w:r>
    </w:p>
    <w:p w:rsidR="00B134AB" w:rsidRPr="0071049F" w:rsidRDefault="00B134AB" w:rsidP="00834E2B">
      <w:pPr>
        <w:spacing w:after="0" w:line="240" w:lineRule="auto"/>
        <w:ind w:firstLine="708"/>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Total:</w:t>
      </w:r>
      <w:r w:rsidR="00774532"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lang w:val="ro-RO"/>
        </w:rPr>
        <w:t>1</w:t>
      </w:r>
      <w:r w:rsidR="00C265E8" w:rsidRPr="0071049F">
        <w:rPr>
          <w:rFonts w:ascii="Times New Roman" w:hAnsi="Times New Roman" w:cs="Times New Roman"/>
          <w:b/>
          <w:sz w:val="24"/>
          <w:szCs w:val="24"/>
          <w:lang w:val="ro-RO"/>
        </w:rPr>
        <w:t>.</w:t>
      </w:r>
      <w:r w:rsidRPr="0071049F">
        <w:rPr>
          <w:rFonts w:ascii="Times New Roman" w:hAnsi="Times New Roman" w:cs="Times New Roman"/>
          <w:b/>
          <w:sz w:val="24"/>
          <w:szCs w:val="24"/>
          <w:lang w:val="ro-RO"/>
        </w:rPr>
        <w:t>858</w:t>
      </w:r>
      <w:r w:rsidR="00C265E8" w:rsidRPr="0071049F">
        <w:rPr>
          <w:rFonts w:ascii="Times New Roman" w:hAnsi="Times New Roman" w:cs="Times New Roman"/>
          <w:b/>
          <w:sz w:val="24"/>
          <w:szCs w:val="24"/>
          <w:lang w:val="ro-RO"/>
        </w:rPr>
        <w:t>.</w:t>
      </w:r>
      <w:r w:rsidRPr="0071049F">
        <w:rPr>
          <w:rFonts w:ascii="Times New Roman" w:hAnsi="Times New Roman" w:cs="Times New Roman"/>
          <w:b/>
          <w:sz w:val="24"/>
          <w:szCs w:val="24"/>
          <w:lang w:val="ro-RO"/>
        </w:rPr>
        <w:t>655,06  lei.</w:t>
      </w:r>
    </w:p>
    <w:p w:rsidR="00774532" w:rsidRPr="0071049F" w:rsidRDefault="00774532"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p>
    <w:p w:rsidR="00B134AB" w:rsidRPr="0071049F" w:rsidRDefault="00B134AB" w:rsidP="00834E2B">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Soldul </w:t>
      </w:r>
      <w:r w:rsidR="00385CD9" w:rsidRPr="0071049F">
        <w:rPr>
          <w:rFonts w:ascii="Times New Roman" w:hAnsi="Times New Roman" w:cs="Times New Roman"/>
          <w:sz w:val="24"/>
          <w:szCs w:val="24"/>
          <w:lang w:val="en-GB"/>
        </w:rPr>
        <w:t>mijloacele bănești la sfâ</w:t>
      </w:r>
      <w:r w:rsidRPr="0071049F">
        <w:rPr>
          <w:rFonts w:ascii="Times New Roman" w:hAnsi="Times New Roman" w:cs="Times New Roman"/>
          <w:sz w:val="24"/>
          <w:szCs w:val="24"/>
          <w:lang w:val="en-GB"/>
        </w:rPr>
        <w:t>rşitul anului bugetar, precum și datoria CNAM față de instituție la situația de 01.01.2025 vor fi  utilizate pentru atingerea scopurilor regulamentare ale instituţiei în anul următor de gestiune, în conformitate cu prevederile legale, fiind incluse în devizele de veniturişi cheltuieli (business-plan).</w:t>
      </w:r>
    </w:p>
    <w:p w:rsidR="006406A0" w:rsidRPr="0071049F" w:rsidRDefault="006406A0" w:rsidP="00834E2B">
      <w:pPr>
        <w:pStyle w:val="tt"/>
        <w:rPr>
          <w:color w:val="FF0000"/>
          <w:lang w:val="ro-RO"/>
        </w:rPr>
      </w:pPr>
    </w:p>
    <w:p w:rsidR="00B134AB" w:rsidRPr="0071049F" w:rsidRDefault="006406A0" w:rsidP="00834E2B">
      <w:pPr>
        <w:pStyle w:val="tt"/>
        <w:rPr>
          <w:lang w:val="ro-RO"/>
        </w:rPr>
      </w:pPr>
      <w:r w:rsidRPr="0071049F">
        <w:rPr>
          <w:lang w:val="ro-RO"/>
        </w:rPr>
        <w:t>Utilizarea m</w:t>
      </w:r>
      <w:r w:rsidR="00B134AB" w:rsidRPr="0071049F">
        <w:rPr>
          <w:lang w:val="ro-RO"/>
        </w:rPr>
        <w:t>ijloacelor financiare  din FAOAM şi serviciilor contra plată</w:t>
      </w:r>
    </w:p>
    <w:p w:rsidR="00774532" w:rsidRPr="0071049F" w:rsidRDefault="00774532" w:rsidP="00834E2B">
      <w:pPr>
        <w:spacing w:after="0" w:line="240" w:lineRule="auto"/>
        <w:ind w:firstLine="708"/>
        <w:jc w:val="both"/>
        <w:rPr>
          <w:rFonts w:ascii="Times New Roman" w:hAnsi="Times New Roman" w:cs="Times New Roman"/>
          <w:sz w:val="24"/>
          <w:szCs w:val="24"/>
          <w:lang w:val="ro-RO"/>
        </w:rPr>
      </w:pPr>
    </w:p>
    <w:p w:rsidR="00E25E88" w:rsidRPr="0071049F" w:rsidRDefault="004813E3"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Cheltuielile efective, c</w:t>
      </w:r>
      <w:r w:rsidR="00B134AB" w:rsidRPr="0071049F">
        <w:rPr>
          <w:rFonts w:ascii="Times New Roman" w:hAnsi="Times New Roman" w:cs="Times New Roman"/>
          <w:sz w:val="24"/>
          <w:szCs w:val="24"/>
          <w:lang w:val="ro-RO"/>
        </w:rPr>
        <w:t>onform devizului de venituri şi cheltui</w:t>
      </w:r>
      <w:r w:rsidRPr="0071049F">
        <w:rPr>
          <w:rFonts w:ascii="Times New Roman" w:hAnsi="Times New Roman" w:cs="Times New Roman"/>
          <w:sz w:val="24"/>
          <w:szCs w:val="24"/>
          <w:lang w:val="ro-RO"/>
        </w:rPr>
        <w:t>li,</w:t>
      </w:r>
      <w:r w:rsidR="00B134AB" w:rsidRPr="0071049F">
        <w:rPr>
          <w:rFonts w:ascii="Times New Roman" w:hAnsi="Times New Roman" w:cs="Times New Roman"/>
          <w:sz w:val="24"/>
          <w:szCs w:val="24"/>
          <w:lang w:val="ro-RO"/>
        </w:rPr>
        <w:t xml:space="preserve"> sunt </w:t>
      </w:r>
      <w:r w:rsidRPr="0071049F">
        <w:rPr>
          <w:rFonts w:ascii="Times New Roman" w:hAnsi="Times New Roman" w:cs="Times New Roman"/>
          <w:sz w:val="24"/>
          <w:szCs w:val="24"/>
          <w:lang w:val="ro-RO"/>
        </w:rPr>
        <w:t>utilizate</w:t>
      </w:r>
      <w:r w:rsidR="00B134AB" w:rsidRPr="0071049F">
        <w:rPr>
          <w:rFonts w:ascii="Times New Roman" w:hAnsi="Times New Roman" w:cs="Times New Roman"/>
          <w:sz w:val="24"/>
          <w:szCs w:val="24"/>
          <w:lang w:val="ro-RO"/>
        </w:rPr>
        <w:t xml:space="preserve"> pe tipuri de asistență medicală pe articole: „Retribuirea muncii” , „Alimentarea pacienţilor”, „Medicamente”</w:t>
      </w:r>
      <w:r w:rsidRPr="0071049F">
        <w:rPr>
          <w:rFonts w:ascii="Times New Roman" w:hAnsi="Times New Roman" w:cs="Times New Roman"/>
          <w:sz w:val="24"/>
          <w:szCs w:val="24"/>
          <w:lang w:val="ro-RO"/>
        </w:rPr>
        <w:t xml:space="preserve">, </w:t>
      </w:r>
      <w:r w:rsidR="00B134AB" w:rsidRPr="0071049F">
        <w:rPr>
          <w:rFonts w:ascii="Times New Roman" w:hAnsi="Times New Roman" w:cs="Times New Roman"/>
          <w:sz w:val="24"/>
          <w:szCs w:val="24"/>
          <w:lang w:val="ro-RO"/>
        </w:rPr>
        <w:t>„Alte cheltuieli”. Executarea devizuilui de venituri şi cheltuieli este raportată trimestrial, simestrial şi anual Ministerului Sănătăţii al RM şi CNAM.</w:t>
      </w:r>
      <w:r w:rsidR="00B134AB" w:rsidRPr="0071049F">
        <w:rPr>
          <w:rFonts w:ascii="Times New Roman" w:hAnsi="Times New Roman" w:cs="Times New Roman"/>
          <w:sz w:val="24"/>
          <w:szCs w:val="24"/>
          <w:lang w:val="en-GB"/>
        </w:rPr>
        <w:t xml:space="preserve"> </w:t>
      </w:r>
    </w:p>
    <w:p w:rsidR="00E25E88" w:rsidRPr="0071049F" w:rsidRDefault="00E25E88" w:rsidP="00834E2B">
      <w:pPr>
        <w:spacing w:after="0" w:line="240" w:lineRule="auto"/>
        <w:ind w:left="1416"/>
        <w:rPr>
          <w:rFonts w:ascii="Times New Roman" w:hAnsi="Times New Roman" w:cs="Times New Roman"/>
          <w:sz w:val="24"/>
          <w:szCs w:val="24"/>
          <w:lang w:val="ro-RO"/>
        </w:rPr>
        <w:sectPr w:rsidR="00E25E88" w:rsidRPr="0071049F" w:rsidSect="00D07344">
          <w:type w:val="continuous"/>
          <w:pgSz w:w="11906" w:h="16838"/>
          <w:pgMar w:top="1134" w:right="566" w:bottom="1134" w:left="1560" w:header="708" w:footer="708" w:gutter="0"/>
          <w:cols w:space="708"/>
          <w:docGrid w:linePitch="360"/>
        </w:sectPr>
      </w:pPr>
    </w:p>
    <w:p w:rsidR="00B029BE" w:rsidRPr="0071049F" w:rsidRDefault="00AE6580" w:rsidP="00834E2B">
      <w:pPr>
        <w:spacing w:after="0" w:line="240" w:lineRule="auto"/>
        <w:ind w:firstLine="708"/>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Executarea devizuilui de venituri şi cheltuieli pentru anul 2024</w:t>
      </w:r>
      <w:r w:rsidR="006E1A74" w:rsidRPr="0071049F">
        <w:rPr>
          <w:rFonts w:ascii="Times New Roman" w:hAnsi="Times New Roman" w:cs="Times New Roman"/>
          <w:b/>
          <w:sz w:val="24"/>
          <w:szCs w:val="24"/>
          <w:lang w:val="ro-RO"/>
        </w:rPr>
        <w:t xml:space="preserve"> </w:t>
      </w:r>
    </w:p>
    <w:p w:rsidR="00B134AB" w:rsidRPr="0071049F" w:rsidRDefault="00B134AB" w:rsidP="00834E2B">
      <w:pPr>
        <w:spacing w:after="0" w:line="240" w:lineRule="auto"/>
        <w:ind w:left="10620" w:firstLine="708"/>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(lei)</w:t>
      </w:r>
    </w:p>
    <w:tbl>
      <w:tblPr>
        <w:tblW w:w="13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519"/>
        <w:gridCol w:w="1679"/>
        <w:gridCol w:w="1554"/>
        <w:gridCol w:w="1575"/>
        <w:gridCol w:w="1686"/>
        <w:gridCol w:w="1555"/>
      </w:tblGrid>
      <w:tr w:rsidR="00AE6580" w:rsidRPr="0071049F" w:rsidTr="00AE6580">
        <w:trPr>
          <w:trHeight w:val="176"/>
          <w:jc w:val="center"/>
        </w:trPr>
        <w:tc>
          <w:tcPr>
            <w:tcW w:w="598" w:type="dxa"/>
            <w:vMerge w:val="restart"/>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Nr</w:t>
            </w:r>
            <w:r w:rsidR="00FE4E73" w:rsidRPr="0071049F">
              <w:rPr>
                <w:rFonts w:ascii="Times New Roman" w:hAnsi="Times New Roman" w:cs="Times New Roman"/>
                <w:b/>
                <w:bCs/>
                <w:sz w:val="24"/>
                <w:szCs w:val="24"/>
                <w:lang w:val="ro-RO"/>
              </w:rPr>
              <w:t xml:space="preserve">. </w:t>
            </w:r>
            <w:r w:rsidRPr="0071049F">
              <w:rPr>
                <w:rFonts w:ascii="Times New Roman" w:hAnsi="Times New Roman" w:cs="Times New Roman"/>
                <w:b/>
                <w:bCs/>
                <w:sz w:val="24"/>
                <w:szCs w:val="24"/>
              </w:rPr>
              <w:t>d/o</w:t>
            </w:r>
          </w:p>
        </w:tc>
        <w:tc>
          <w:tcPr>
            <w:tcW w:w="4519" w:type="dxa"/>
            <w:vMerge w:val="restart"/>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Tipul de asistența medicală</w:t>
            </w:r>
          </w:p>
        </w:tc>
        <w:tc>
          <w:tcPr>
            <w:tcW w:w="1679" w:type="dxa"/>
            <w:vMerge w:val="restart"/>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Cheltuieli  total</w:t>
            </w:r>
          </w:p>
        </w:tc>
        <w:tc>
          <w:tcPr>
            <w:tcW w:w="6370" w:type="dxa"/>
            <w:gridSpan w:val="4"/>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Inclusiv:</w:t>
            </w:r>
          </w:p>
        </w:tc>
      </w:tr>
      <w:tr w:rsidR="00AE6580" w:rsidRPr="0071049F" w:rsidTr="00AE6580">
        <w:trPr>
          <w:trHeight w:val="602"/>
          <w:jc w:val="center"/>
        </w:trPr>
        <w:tc>
          <w:tcPr>
            <w:tcW w:w="598" w:type="dxa"/>
            <w:vMerge/>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p>
        </w:tc>
        <w:tc>
          <w:tcPr>
            <w:tcW w:w="4519" w:type="dxa"/>
            <w:vMerge/>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p>
        </w:tc>
        <w:tc>
          <w:tcPr>
            <w:tcW w:w="1679" w:type="dxa"/>
            <w:vMerge/>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p>
        </w:tc>
        <w:tc>
          <w:tcPr>
            <w:tcW w:w="1554"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Cheltuieli de personal</w:t>
            </w:r>
          </w:p>
        </w:tc>
        <w:tc>
          <w:tcPr>
            <w:tcW w:w="1575"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Alimentarea pacienților</w:t>
            </w:r>
          </w:p>
        </w:tc>
        <w:tc>
          <w:tcPr>
            <w:tcW w:w="1686"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Medicamente</w:t>
            </w:r>
          </w:p>
        </w:tc>
        <w:tc>
          <w:tcPr>
            <w:tcW w:w="1555"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Alte cheltuieli</w:t>
            </w:r>
          </w:p>
        </w:tc>
      </w:tr>
      <w:tr w:rsidR="00AE6580" w:rsidRPr="0071049F" w:rsidTr="00AE6580">
        <w:trPr>
          <w:trHeight w:val="284"/>
          <w:jc w:val="center"/>
        </w:trPr>
        <w:tc>
          <w:tcPr>
            <w:tcW w:w="598"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w:t>
            </w:r>
          </w:p>
        </w:tc>
        <w:tc>
          <w:tcPr>
            <w:tcW w:w="4519" w:type="dxa"/>
            <w:shd w:val="clear" w:color="auto" w:fill="auto"/>
            <w:noWrap/>
            <w:hideMark/>
          </w:tcPr>
          <w:p w:rsidR="00B134AB" w:rsidRPr="0071049F" w:rsidRDefault="000E1096" w:rsidP="00834E2B">
            <w:pPr>
              <w:spacing w:after="0" w:line="240" w:lineRule="auto"/>
              <w:rPr>
                <w:rFonts w:ascii="Times New Roman" w:hAnsi="Times New Roman" w:cs="Times New Roman"/>
                <w:b/>
                <w:bCs/>
                <w:sz w:val="24"/>
                <w:szCs w:val="24"/>
                <w:lang w:val="ro-MD"/>
              </w:rPr>
            </w:pPr>
            <w:r w:rsidRPr="0071049F">
              <w:rPr>
                <w:rFonts w:ascii="Times New Roman" w:hAnsi="Times New Roman" w:cs="Times New Roman"/>
                <w:b/>
                <w:bCs/>
                <w:sz w:val="24"/>
                <w:szCs w:val="24"/>
                <w:lang w:val="ro-RO"/>
              </w:rPr>
              <w:t xml:space="preserve">AMS </w:t>
            </w:r>
            <w:r w:rsidR="00B134AB" w:rsidRPr="0071049F">
              <w:rPr>
                <w:rFonts w:ascii="Times New Roman" w:hAnsi="Times New Roman" w:cs="Times New Roman"/>
                <w:b/>
                <w:bCs/>
                <w:sz w:val="24"/>
                <w:szCs w:val="24"/>
              </w:rPr>
              <w:t>(CNAM)</w:t>
            </w:r>
            <w:r w:rsidR="00E25E88" w:rsidRPr="0071049F">
              <w:rPr>
                <w:rFonts w:ascii="Times New Roman" w:hAnsi="Times New Roman" w:cs="Times New Roman"/>
                <w:b/>
                <w:bCs/>
                <w:sz w:val="24"/>
                <w:szCs w:val="24"/>
                <w:lang w:val="ro-MD"/>
              </w:rPr>
              <w:t xml:space="preserve">, </w:t>
            </w:r>
            <w:r w:rsidR="00E25E88" w:rsidRPr="0071049F">
              <w:rPr>
                <w:rFonts w:ascii="Times New Roman" w:hAnsi="Times New Roman" w:cs="Times New Roman"/>
                <w:bCs/>
                <w:sz w:val="24"/>
                <w:szCs w:val="24"/>
                <w:lang w:val="ro-MD"/>
              </w:rPr>
              <w:t>inclusiv:</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93999552,64</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72819105,13</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2667126,58</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8628837,47</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9884483,46</w:t>
            </w:r>
          </w:p>
        </w:tc>
      </w:tr>
      <w:tr w:rsidR="00AE6580" w:rsidRPr="0071049F" w:rsidTr="00AE6580">
        <w:trPr>
          <w:trHeight w:val="211"/>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1802906,39</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1802906,39</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lang w:val="ro-RO"/>
              </w:rPr>
              <w:t>-</w:t>
            </w:r>
          </w:p>
        </w:tc>
      </w:tr>
      <w:tr w:rsidR="00AE6580" w:rsidRPr="0071049F" w:rsidTr="00AE6580">
        <w:trPr>
          <w:trHeight w:val="173"/>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ajutor umanitar</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59249,53</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lang w:val="ro-RO"/>
              </w:rPr>
              <w:t>-</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lang w:val="ro-RO"/>
              </w:rPr>
              <w:t>-</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59249,53</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p>
        </w:tc>
      </w:tr>
      <w:tr w:rsidR="00AE6580" w:rsidRPr="0071049F" w:rsidTr="00AE6580">
        <w:trPr>
          <w:trHeight w:val="160"/>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uzura activelor nemateriale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1736,18</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1736,18</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4034837,44</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lang w:val="ro-RO"/>
              </w:rPr>
              <w:t>-</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lang w:val="ro-RO"/>
              </w:rPr>
              <w:t>-</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4034837,44</w:t>
            </w:r>
          </w:p>
        </w:tc>
      </w:tr>
      <w:tr w:rsidR="00AE6580" w:rsidRPr="0071049F" w:rsidTr="00AE6580">
        <w:trPr>
          <w:trHeight w:val="176"/>
          <w:jc w:val="center"/>
        </w:trPr>
        <w:tc>
          <w:tcPr>
            <w:tcW w:w="598"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w:t>
            </w:r>
          </w:p>
        </w:tc>
        <w:tc>
          <w:tcPr>
            <w:tcW w:w="4519" w:type="dxa"/>
            <w:shd w:val="clear" w:color="auto" w:fill="auto"/>
            <w:noWrap/>
            <w:vAlign w:val="bottom"/>
            <w:hideMark/>
          </w:tcPr>
          <w:p w:rsidR="00B134AB" w:rsidRPr="0071049F" w:rsidRDefault="00B134AB" w:rsidP="00834E2B">
            <w:pPr>
              <w:spacing w:after="0" w:line="240" w:lineRule="auto"/>
              <w:rPr>
                <w:rFonts w:ascii="Times New Roman" w:hAnsi="Times New Roman" w:cs="Times New Roman"/>
                <w:b/>
                <w:bCs/>
                <w:sz w:val="24"/>
                <w:szCs w:val="24"/>
              </w:rPr>
            </w:pPr>
            <w:r w:rsidRPr="0071049F">
              <w:rPr>
                <w:rFonts w:ascii="Times New Roman" w:hAnsi="Times New Roman" w:cs="Times New Roman"/>
                <w:b/>
                <w:bCs/>
                <w:sz w:val="24"/>
                <w:szCs w:val="24"/>
              </w:rPr>
              <w:t>Servicii paliative (CNAM)</w:t>
            </w:r>
            <w:r w:rsidR="00FE4E73" w:rsidRPr="0071049F">
              <w:rPr>
                <w:rFonts w:ascii="Times New Roman" w:hAnsi="Times New Roman" w:cs="Times New Roman"/>
                <w:iCs/>
                <w:sz w:val="24"/>
                <w:szCs w:val="24"/>
              </w:rPr>
              <w:t xml:space="preserve"> </w:t>
            </w:r>
            <w:r w:rsidR="00FE4E73" w:rsidRPr="0071049F">
              <w:rPr>
                <w:rFonts w:ascii="Times New Roman" w:hAnsi="Times New Roman" w:cs="Times New Roman"/>
                <w:iCs/>
                <w:sz w:val="24"/>
                <w:szCs w:val="24"/>
                <w:lang w:val="ro-RO"/>
              </w:rPr>
              <w:t xml:space="preserve">, </w:t>
            </w:r>
            <w:r w:rsidR="00FE4E73" w:rsidRPr="0071049F">
              <w:rPr>
                <w:rFonts w:ascii="Times New Roman" w:hAnsi="Times New Roman" w:cs="Times New Roman"/>
                <w:iCs/>
                <w:sz w:val="24"/>
                <w:szCs w:val="24"/>
              </w:rPr>
              <w:t>inclusiv:</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512138,31</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237942,36</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19309,14</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15805,25</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239081,56</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23347,71</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23347,71</w:t>
            </w:r>
          </w:p>
        </w:tc>
      </w:tr>
      <w:tr w:rsidR="00AE6580" w:rsidRPr="0071049F" w:rsidTr="00AE6580">
        <w:trPr>
          <w:trHeight w:val="127"/>
          <w:jc w:val="center"/>
        </w:trPr>
        <w:tc>
          <w:tcPr>
            <w:tcW w:w="598"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w:t>
            </w:r>
          </w:p>
        </w:tc>
        <w:tc>
          <w:tcPr>
            <w:tcW w:w="4519" w:type="dxa"/>
            <w:shd w:val="clear" w:color="auto" w:fill="auto"/>
            <w:noWrap/>
            <w:hideMark/>
          </w:tcPr>
          <w:p w:rsidR="00B134AB" w:rsidRPr="0071049F" w:rsidRDefault="00AE6580" w:rsidP="00834E2B">
            <w:pPr>
              <w:spacing w:after="0" w:line="240" w:lineRule="auto"/>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AMSA</w:t>
            </w:r>
            <w:r w:rsidR="00B134AB" w:rsidRPr="0071049F">
              <w:rPr>
                <w:rFonts w:ascii="Times New Roman" w:hAnsi="Times New Roman" w:cs="Times New Roman"/>
                <w:b/>
                <w:bCs/>
                <w:sz w:val="24"/>
                <w:szCs w:val="24"/>
                <w:lang w:val="en-US"/>
              </w:rPr>
              <w:t xml:space="preserve"> (CNAM)</w:t>
            </w:r>
            <w:r w:rsidRPr="0071049F">
              <w:rPr>
                <w:rFonts w:ascii="Times New Roman" w:hAnsi="Times New Roman" w:cs="Times New Roman"/>
                <w:iCs/>
                <w:sz w:val="24"/>
                <w:szCs w:val="24"/>
                <w:lang w:val="ro-RO"/>
              </w:rPr>
              <w:t xml:space="preserve">, </w:t>
            </w:r>
            <w:r w:rsidRPr="0071049F">
              <w:rPr>
                <w:rFonts w:ascii="Times New Roman" w:hAnsi="Times New Roman" w:cs="Times New Roman"/>
                <w:iCs/>
                <w:sz w:val="24"/>
                <w:szCs w:val="24"/>
              </w:rPr>
              <w:t>inclusiv:</w:t>
            </w:r>
          </w:p>
        </w:tc>
        <w:tc>
          <w:tcPr>
            <w:tcW w:w="1679"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17304727,24</w:t>
            </w:r>
          </w:p>
        </w:tc>
        <w:tc>
          <w:tcPr>
            <w:tcW w:w="1554"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12655520,18</w:t>
            </w:r>
          </w:p>
        </w:tc>
        <w:tc>
          <w:tcPr>
            <w:tcW w:w="157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283603,00</w:t>
            </w:r>
          </w:p>
        </w:tc>
        <w:tc>
          <w:tcPr>
            <w:tcW w:w="1686"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1089984,13</w:t>
            </w:r>
          </w:p>
        </w:tc>
        <w:tc>
          <w:tcPr>
            <w:tcW w:w="1555" w:type="dxa"/>
            <w:shd w:val="clear" w:color="auto" w:fill="auto"/>
            <w:noWrap/>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3275619,93</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558880,66</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558880,66</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ajutor umanitar</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86870,79</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86870,79</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831655,31</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831655,31</w:t>
            </w:r>
          </w:p>
        </w:tc>
      </w:tr>
      <w:tr w:rsidR="00AE6580" w:rsidRPr="0071049F" w:rsidTr="00AE6580">
        <w:trPr>
          <w:trHeight w:val="95"/>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w:t>
            </w:r>
          </w:p>
        </w:tc>
        <w:tc>
          <w:tcPr>
            <w:tcW w:w="4519" w:type="dxa"/>
            <w:shd w:val="clear" w:color="auto" w:fill="auto"/>
            <w:noWrap/>
            <w:vAlign w:val="bottom"/>
            <w:hideMark/>
          </w:tcPr>
          <w:p w:rsidR="00B134AB" w:rsidRPr="0071049F" w:rsidRDefault="00FE4E73" w:rsidP="00834E2B">
            <w:pPr>
              <w:spacing w:after="0" w:line="240" w:lineRule="auto"/>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 xml:space="preserve">SÎP </w:t>
            </w:r>
            <w:r w:rsidR="00B134AB" w:rsidRPr="0071049F">
              <w:rPr>
                <w:rFonts w:ascii="Times New Roman" w:hAnsi="Times New Roman" w:cs="Times New Roman"/>
                <w:b/>
                <w:bCs/>
                <w:sz w:val="24"/>
                <w:szCs w:val="24"/>
                <w:lang w:val="en-US"/>
              </w:rPr>
              <w:t xml:space="preserve"> (CNAM)</w:t>
            </w:r>
            <w:r w:rsidR="00AE6580" w:rsidRPr="0071049F">
              <w:rPr>
                <w:rFonts w:ascii="Times New Roman" w:hAnsi="Times New Roman" w:cs="Times New Roman"/>
                <w:iCs/>
                <w:sz w:val="24"/>
                <w:szCs w:val="24"/>
                <w:lang w:val="ro-RO"/>
              </w:rPr>
              <w:t xml:space="preserve">, </w:t>
            </w:r>
            <w:r w:rsidR="00AE6580" w:rsidRPr="0071049F">
              <w:rPr>
                <w:rFonts w:ascii="Times New Roman" w:hAnsi="Times New Roman" w:cs="Times New Roman"/>
                <w:iCs/>
                <w:sz w:val="24"/>
                <w:szCs w:val="24"/>
              </w:rPr>
              <w:t>inclusiv:</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23336,41</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lang w:val="ro-RO"/>
              </w:rPr>
              <w:t>-</w:t>
            </w:r>
            <w:r w:rsidRPr="0071049F">
              <w:rPr>
                <w:rFonts w:ascii="Times New Roman" w:hAnsi="Times New Roman" w:cs="Times New Roman"/>
                <w:b/>
                <w:b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rPr>
              <w:t> </w:t>
            </w:r>
            <w:r w:rsidRPr="0071049F">
              <w:rPr>
                <w:rFonts w:ascii="Times New Roman" w:hAnsi="Times New Roman" w:cs="Times New Roman"/>
                <w:b/>
                <w:bCs/>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lang w:val="ro-RO"/>
              </w:rPr>
              <w:t>-</w:t>
            </w:r>
            <w:r w:rsidRPr="0071049F">
              <w:rPr>
                <w:rFonts w:ascii="Times New Roman" w:hAnsi="Times New Roman" w:cs="Times New Roman"/>
                <w:b/>
                <w:b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23336,41</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4123,41</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4123,41</w:t>
            </w:r>
          </w:p>
        </w:tc>
      </w:tr>
      <w:tr w:rsidR="00AE6580" w:rsidRPr="0071049F" w:rsidTr="00AE6580">
        <w:trPr>
          <w:trHeight w:val="64"/>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5</w:t>
            </w:r>
          </w:p>
        </w:tc>
        <w:tc>
          <w:tcPr>
            <w:tcW w:w="4519" w:type="dxa"/>
            <w:shd w:val="clear" w:color="auto" w:fill="auto"/>
            <w:noWrap/>
            <w:vAlign w:val="bottom"/>
            <w:hideMark/>
          </w:tcPr>
          <w:p w:rsidR="00B134AB" w:rsidRPr="0071049F" w:rsidRDefault="001666FE" w:rsidP="00834E2B">
            <w:pPr>
              <w:spacing w:after="0" w:line="240" w:lineRule="auto"/>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 xml:space="preserve">AMSA </w:t>
            </w:r>
            <w:r w:rsidR="00B134AB" w:rsidRPr="0071049F">
              <w:rPr>
                <w:rFonts w:ascii="Times New Roman" w:hAnsi="Times New Roman" w:cs="Times New Roman"/>
                <w:b/>
                <w:bCs/>
                <w:sz w:val="24"/>
                <w:szCs w:val="24"/>
                <w:lang w:val="en-US"/>
              </w:rPr>
              <w:t xml:space="preserve"> (servici c/ plată)</w:t>
            </w:r>
            <w:r w:rsidR="00AE6580" w:rsidRPr="0071049F">
              <w:rPr>
                <w:rFonts w:ascii="Times New Roman" w:hAnsi="Times New Roman" w:cs="Times New Roman"/>
                <w:iCs/>
                <w:sz w:val="24"/>
                <w:szCs w:val="24"/>
                <w:lang w:val="ro-RO"/>
              </w:rPr>
              <w:t xml:space="preserve">, </w:t>
            </w:r>
            <w:r w:rsidR="00AE6580" w:rsidRPr="0071049F">
              <w:rPr>
                <w:rFonts w:ascii="Times New Roman" w:hAnsi="Times New Roman" w:cs="Times New Roman"/>
                <w:iCs/>
                <w:sz w:val="24"/>
                <w:szCs w:val="24"/>
                <w:lang w:val="en-US"/>
              </w:rPr>
              <w:t>inclusiv:</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1936474,99</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1150942</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rPr>
              <w:t> </w:t>
            </w:r>
            <w:r w:rsidRPr="0071049F">
              <w:rPr>
                <w:rFonts w:ascii="Times New Roman" w:hAnsi="Times New Roman" w:cs="Times New Roman"/>
                <w:b/>
                <w:bCs/>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79634,01</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705898,98</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uzura activelor nemateriale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2044,00</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2044,00</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133222,94</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w:t>
            </w:r>
            <w:r w:rsidRPr="0071049F">
              <w:rPr>
                <w:rFonts w:ascii="Times New Roman" w:hAnsi="Times New Roman" w:cs="Times New Roman"/>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r w:rsidRPr="0071049F">
              <w:rPr>
                <w:rFonts w:ascii="Times New Roman" w:hAnsi="Times New Roman" w:cs="Times New Roman"/>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133222,94</w:t>
            </w:r>
          </w:p>
        </w:tc>
      </w:tr>
      <w:tr w:rsidR="00AE6580" w:rsidRPr="0071049F" w:rsidTr="00AE6580">
        <w:trPr>
          <w:trHeight w:val="344"/>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6</w:t>
            </w:r>
          </w:p>
        </w:tc>
        <w:tc>
          <w:tcPr>
            <w:tcW w:w="4519" w:type="dxa"/>
            <w:shd w:val="clear" w:color="auto" w:fill="auto"/>
            <w:noWrap/>
            <w:vAlign w:val="bottom"/>
            <w:hideMark/>
          </w:tcPr>
          <w:p w:rsidR="00B134AB" w:rsidRPr="0071049F" w:rsidRDefault="001666FE" w:rsidP="00834E2B">
            <w:pPr>
              <w:spacing w:after="0" w:line="240" w:lineRule="auto"/>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 xml:space="preserve">AMS  </w:t>
            </w:r>
            <w:r w:rsidR="00B134AB" w:rsidRPr="0071049F">
              <w:rPr>
                <w:rFonts w:ascii="Times New Roman" w:hAnsi="Times New Roman" w:cs="Times New Roman"/>
                <w:b/>
                <w:bCs/>
                <w:sz w:val="24"/>
                <w:szCs w:val="24"/>
                <w:lang w:val="en-US"/>
              </w:rPr>
              <w:t>(servici c/ plată)</w:t>
            </w:r>
            <w:r w:rsidR="00AE6580" w:rsidRPr="0071049F">
              <w:rPr>
                <w:rFonts w:ascii="Times New Roman" w:hAnsi="Times New Roman" w:cs="Times New Roman"/>
                <w:iCs/>
                <w:sz w:val="24"/>
                <w:szCs w:val="24"/>
                <w:lang w:val="ro-RO"/>
              </w:rPr>
              <w:t xml:space="preserve">, </w:t>
            </w:r>
            <w:r w:rsidR="00AE6580" w:rsidRPr="0071049F">
              <w:rPr>
                <w:rFonts w:ascii="Times New Roman" w:hAnsi="Times New Roman" w:cs="Times New Roman"/>
                <w:iCs/>
                <w:sz w:val="24"/>
                <w:szCs w:val="24"/>
                <w:lang w:val="en-US"/>
              </w:rPr>
              <w:t>inclusiv:</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3412265,44</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171042,0</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301537,1</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89569,16</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2850117,3</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gratuit(pileți)</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169626,50</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169626,50</w:t>
            </w:r>
          </w:p>
        </w:tc>
      </w:tr>
      <w:tr w:rsidR="00AE6580" w:rsidRPr="0071049F" w:rsidTr="00AE6580">
        <w:trPr>
          <w:trHeight w:val="19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gratuit(produse alimentare)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288395,74</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288395,74</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55" w:type="dxa"/>
            <w:shd w:val="clear" w:color="auto" w:fill="auto"/>
            <w:noWrap/>
            <w:vAlign w:val="bottom"/>
            <w:hideMark/>
          </w:tcPr>
          <w:p w:rsidR="00B134AB" w:rsidRPr="0071049F" w:rsidRDefault="00774532"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MD"/>
              </w:rPr>
              <w:t>-</w:t>
            </w:r>
            <w:r w:rsidR="00B134AB" w:rsidRPr="0071049F">
              <w:rPr>
                <w:rFonts w:ascii="Times New Roman" w:hAnsi="Times New Roman" w:cs="Times New Roman"/>
                <w:iCs/>
                <w:sz w:val="24"/>
                <w:szCs w:val="24"/>
              </w:rPr>
              <w:t> </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gratuit(blanchete)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495,96</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495,96</w:t>
            </w:r>
          </w:p>
        </w:tc>
      </w:tr>
      <w:tr w:rsidR="00AE6580" w:rsidRPr="0071049F" w:rsidTr="00AE6580">
        <w:trPr>
          <w:trHeight w:val="15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lang w:val="en-US"/>
              </w:rPr>
            </w:pPr>
            <w:r w:rsidRPr="0071049F">
              <w:rPr>
                <w:rFonts w:ascii="Times New Roman" w:hAnsi="Times New Roman" w:cs="Times New Roman"/>
                <w:iCs/>
                <w:sz w:val="24"/>
                <w:szCs w:val="24"/>
                <w:lang w:val="en-US"/>
              </w:rPr>
              <w:t>titlu gratuit(materiale de construcții)</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41812,66</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41812,66</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gratuit(inventar tare)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1115354,15</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1115354,15</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titlu gratuit(inventar moale)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629410,25</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629410,25</w:t>
            </w:r>
          </w:p>
        </w:tc>
      </w:tr>
      <w:tr w:rsidR="00AE6580" w:rsidRPr="0071049F" w:rsidTr="00AE6580">
        <w:trPr>
          <w:trHeight w:val="167"/>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B134AB"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rPr>
              <w:t>uzura activelor nemateriale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1935,96</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1935,96</w:t>
            </w:r>
          </w:p>
        </w:tc>
      </w:tr>
      <w:tr w:rsidR="00AE6580" w:rsidRPr="0071049F" w:rsidTr="00AE6580">
        <w:trPr>
          <w:trHeight w:val="176"/>
          <w:jc w:val="center"/>
        </w:trPr>
        <w:tc>
          <w:tcPr>
            <w:tcW w:w="59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 </w:t>
            </w:r>
          </w:p>
        </w:tc>
        <w:tc>
          <w:tcPr>
            <w:tcW w:w="4519" w:type="dxa"/>
            <w:shd w:val="clear" w:color="auto" w:fill="auto"/>
            <w:noWrap/>
            <w:vAlign w:val="bottom"/>
            <w:hideMark/>
          </w:tcPr>
          <w:p w:rsidR="00B134AB" w:rsidRPr="0071049F" w:rsidRDefault="00AE6580" w:rsidP="00834E2B">
            <w:pPr>
              <w:spacing w:after="0" w:line="240" w:lineRule="auto"/>
              <w:ind w:left="708"/>
              <w:rPr>
                <w:rFonts w:ascii="Times New Roman" w:hAnsi="Times New Roman" w:cs="Times New Roman"/>
                <w:iCs/>
                <w:sz w:val="24"/>
                <w:szCs w:val="24"/>
              </w:rPr>
            </w:pPr>
            <w:r w:rsidRPr="0071049F">
              <w:rPr>
                <w:rFonts w:ascii="Times New Roman" w:hAnsi="Times New Roman" w:cs="Times New Roman"/>
                <w:iCs/>
                <w:sz w:val="24"/>
                <w:szCs w:val="24"/>
                <w:lang w:val="ro-MD"/>
              </w:rPr>
              <w:t>a</w:t>
            </w:r>
            <w:r w:rsidR="00B134AB" w:rsidRPr="0071049F">
              <w:rPr>
                <w:rFonts w:ascii="Times New Roman" w:hAnsi="Times New Roman" w:cs="Times New Roman"/>
                <w:iCs/>
                <w:sz w:val="24"/>
                <w:szCs w:val="24"/>
              </w:rPr>
              <w:t>mortizarea  mijloacelor fixe</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455638,99</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lang w:val="ro-RO"/>
              </w:rPr>
              <w:t>-</w:t>
            </w:r>
            <w:r w:rsidRPr="0071049F">
              <w:rPr>
                <w:rFonts w:ascii="Times New Roman" w:hAnsi="Times New Roman" w:cs="Times New Roman"/>
                <w:iCs/>
                <w:sz w:val="24"/>
                <w:szCs w:val="24"/>
              </w:rPr>
              <w:t> </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 </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lang w:val="ro-RO"/>
              </w:rPr>
            </w:pPr>
            <w:r w:rsidRPr="0071049F">
              <w:rPr>
                <w:rFonts w:ascii="Times New Roman" w:hAnsi="Times New Roman" w:cs="Times New Roman"/>
                <w:iCs/>
                <w:sz w:val="24"/>
                <w:szCs w:val="24"/>
              </w:rPr>
              <w:t> </w:t>
            </w:r>
            <w:r w:rsidRPr="0071049F">
              <w:rPr>
                <w:rFonts w:ascii="Times New Roman" w:hAnsi="Times New Roman" w:cs="Times New Roman"/>
                <w:iCs/>
                <w:sz w:val="24"/>
                <w:szCs w:val="24"/>
                <w:lang w:val="ro-RO"/>
              </w:rPr>
              <w:t>-</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iCs/>
                <w:sz w:val="24"/>
                <w:szCs w:val="24"/>
              </w:rPr>
            </w:pPr>
            <w:r w:rsidRPr="0071049F">
              <w:rPr>
                <w:rFonts w:ascii="Times New Roman" w:hAnsi="Times New Roman" w:cs="Times New Roman"/>
                <w:iCs/>
                <w:sz w:val="24"/>
                <w:szCs w:val="24"/>
              </w:rPr>
              <w:t>455638,99</w:t>
            </w:r>
          </w:p>
        </w:tc>
      </w:tr>
      <w:tr w:rsidR="00AE6580" w:rsidRPr="0071049F" w:rsidTr="00AE6580">
        <w:trPr>
          <w:trHeight w:val="176"/>
          <w:jc w:val="center"/>
        </w:trPr>
        <w:tc>
          <w:tcPr>
            <w:tcW w:w="598" w:type="dxa"/>
            <w:shd w:val="clear" w:color="auto" w:fill="auto"/>
            <w:noWrap/>
            <w:vAlign w:val="bottom"/>
            <w:hideMark/>
          </w:tcPr>
          <w:p w:rsidR="00B134AB" w:rsidRPr="0071049F" w:rsidRDefault="00B029B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lang w:val="ro-MD"/>
              </w:rPr>
              <w:t>7</w:t>
            </w:r>
            <w:r w:rsidR="00B134AB" w:rsidRPr="0071049F">
              <w:rPr>
                <w:rFonts w:ascii="Times New Roman" w:hAnsi="Times New Roman" w:cs="Times New Roman"/>
                <w:b/>
                <w:bCs/>
                <w:sz w:val="24"/>
                <w:szCs w:val="24"/>
              </w:rPr>
              <w:t> </w:t>
            </w:r>
          </w:p>
        </w:tc>
        <w:tc>
          <w:tcPr>
            <w:tcW w:w="4519" w:type="dxa"/>
            <w:shd w:val="clear" w:color="auto" w:fill="auto"/>
            <w:noWrap/>
            <w:vAlign w:val="bottom"/>
            <w:hideMark/>
          </w:tcPr>
          <w:p w:rsidR="00B134AB" w:rsidRPr="0071049F" w:rsidRDefault="00B134AB" w:rsidP="00834E2B">
            <w:pPr>
              <w:spacing w:after="0" w:line="240" w:lineRule="auto"/>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1679"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117188495,03</w:t>
            </w:r>
          </w:p>
        </w:tc>
        <w:tc>
          <w:tcPr>
            <w:tcW w:w="155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87034551,62</w:t>
            </w:r>
          </w:p>
        </w:tc>
        <w:tc>
          <w:tcPr>
            <w:tcW w:w="157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3271575,77</w:t>
            </w:r>
          </w:p>
        </w:tc>
        <w:tc>
          <w:tcPr>
            <w:tcW w:w="168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9903830,02</w:t>
            </w:r>
          </w:p>
        </w:tc>
        <w:tc>
          <w:tcPr>
            <w:tcW w:w="1555"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16978537,62</w:t>
            </w:r>
          </w:p>
        </w:tc>
      </w:tr>
      <w:tr w:rsidR="006E1A74" w:rsidRPr="0071049F" w:rsidTr="005776D0">
        <w:trPr>
          <w:trHeight w:val="176"/>
          <w:jc w:val="center"/>
        </w:trPr>
        <w:tc>
          <w:tcPr>
            <w:tcW w:w="598" w:type="dxa"/>
            <w:shd w:val="clear" w:color="auto" w:fill="auto"/>
            <w:noWrap/>
            <w:vAlign w:val="bottom"/>
          </w:tcPr>
          <w:p w:rsidR="006E1A74" w:rsidRPr="0071049F" w:rsidRDefault="00B029BE" w:rsidP="00834E2B">
            <w:pPr>
              <w:spacing w:after="0" w:line="240" w:lineRule="auto"/>
              <w:jc w:val="center"/>
              <w:rPr>
                <w:rFonts w:ascii="Times New Roman" w:hAnsi="Times New Roman" w:cs="Times New Roman"/>
                <w:b/>
                <w:bCs/>
                <w:sz w:val="24"/>
                <w:szCs w:val="24"/>
                <w:lang w:val="ro-MD"/>
              </w:rPr>
            </w:pPr>
            <w:r w:rsidRPr="0071049F">
              <w:rPr>
                <w:rFonts w:ascii="Times New Roman" w:hAnsi="Times New Roman" w:cs="Times New Roman"/>
                <w:b/>
                <w:bCs/>
                <w:sz w:val="24"/>
                <w:szCs w:val="24"/>
                <w:lang w:val="ro-MD"/>
              </w:rPr>
              <w:t>8</w:t>
            </w:r>
          </w:p>
        </w:tc>
        <w:tc>
          <w:tcPr>
            <w:tcW w:w="4519" w:type="dxa"/>
            <w:shd w:val="clear" w:color="auto" w:fill="auto"/>
            <w:noWrap/>
            <w:vAlign w:val="center"/>
          </w:tcPr>
          <w:p w:rsidR="006E1A74" w:rsidRPr="0071049F" w:rsidRDefault="006E1A74" w:rsidP="00834E2B">
            <w:pPr>
              <w:pStyle w:val="afb"/>
              <w:spacing w:before="0" w:beforeAutospacing="0" w:after="0" w:afterAutospacing="0"/>
              <w:rPr>
                <w:sz w:val="28"/>
                <w:szCs w:val="36"/>
              </w:rPr>
            </w:pPr>
            <w:r w:rsidRPr="0071049F">
              <w:rPr>
                <w:b/>
                <w:bCs/>
                <w:color w:val="000000" w:themeColor="text1"/>
                <w:kern w:val="24"/>
                <w:sz w:val="28"/>
                <w:szCs w:val="36"/>
                <w:lang w:val="ro-MD"/>
              </w:rPr>
              <w:t>Cota parte</w:t>
            </w:r>
          </w:p>
        </w:tc>
        <w:tc>
          <w:tcPr>
            <w:tcW w:w="1679" w:type="dxa"/>
            <w:shd w:val="clear" w:color="auto" w:fill="auto"/>
            <w:noWrap/>
            <w:vAlign w:val="center"/>
          </w:tcPr>
          <w:p w:rsidR="006E1A74" w:rsidRPr="0071049F" w:rsidRDefault="006E1A74" w:rsidP="00834E2B">
            <w:pPr>
              <w:pStyle w:val="afb"/>
              <w:spacing w:before="0" w:beforeAutospacing="0" w:after="0" w:afterAutospacing="0"/>
              <w:jc w:val="center"/>
              <w:rPr>
                <w:sz w:val="28"/>
                <w:szCs w:val="36"/>
              </w:rPr>
            </w:pPr>
            <w:r w:rsidRPr="0071049F">
              <w:rPr>
                <w:b/>
                <w:bCs/>
                <w:color w:val="000000" w:themeColor="text1"/>
                <w:kern w:val="24"/>
                <w:sz w:val="28"/>
                <w:szCs w:val="36"/>
                <w:lang w:val="ro-MD"/>
              </w:rPr>
              <w:t>-</w:t>
            </w:r>
          </w:p>
        </w:tc>
        <w:tc>
          <w:tcPr>
            <w:tcW w:w="1554" w:type="dxa"/>
            <w:shd w:val="clear" w:color="auto" w:fill="auto"/>
            <w:noWrap/>
            <w:vAlign w:val="center"/>
          </w:tcPr>
          <w:p w:rsidR="006E1A74" w:rsidRPr="0071049F" w:rsidRDefault="006E1A74" w:rsidP="00834E2B">
            <w:pPr>
              <w:pStyle w:val="afb"/>
              <w:spacing w:before="0" w:beforeAutospacing="0" w:after="0" w:afterAutospacing="0"/>
              <w:jc w:val="center"/>
              <w:rPr>
                <w:sz w:val="28"/>
                <w:szCs w:val="36"/>
              </w:rPr>
            </w:pPr>
            <w:r w:rsidRPr="0071049F">
              <w:rPr>
                <w:b/>
                <w:bCs/>
                <w:color w:val="000000" w:themeColor="text1"/>
                <w:kern w:val="24"/>
                <w:sz w:val="28"/>
                <w:szCs w:val="36"/>
                <w:lang w:val="ro-MD"/>
              </w:rPr>
              <w:t>74,27%</w:t>
            </w:r>
          </w:p>
        </w:tc>
        <w:tc>
          <w:tcPr>
            <w:tcW w:w="1575" w:type="dxa"/>
            <w:shd w:val="clear" w:color="auto" w:fill="auto"/>
            <w:noWrap/>
            <w:vAlign w:val="center"/>
          </w:tcPr>
          <w:p w:rsidR="006E1A74" w:rsidRPr="0071049F" w:rsidRDefault="006E1A74" w:rsidP="00834E2B">
            <w:pPr>
              <w:pStyle w:val="afb"/>
              <w:spacing w:before="0" w:beforeAutospacing="0" w:after="0" w:afterAutospacing="0"/>
              <w:jc w:val="center"/>
              <w:rPr>
                <w:sz w:val="28"/>
                <w:szCs w:val="36"/>
              </w:rPr>
            </w:pPr>
            <w:r w:rsidRPr="0071049F">
              <w:rPr>
                <w:b/>
                <w:bCs/>
                <w:color w:val="000000" w:themeColor="text1"/>
                <w:kern w:val="24"/>
                <w:sz w:val="28"/>
                <w:szCs w:val="36"/>
                <w:lang w:val="ro-MD"/>
              </w:rPr>
              <w:t>2,79%</w:t>
            </w:r>
          </w:p>
        </w:tc>
        <w:tc>
          <w:tcPr>
            <w:tcW w:w="1686" w:type="dxa"/>
            <w:shd w:val="clear" w:color="auto" w:fill="auto"/>
            <w:noWrap/>
            <w:vAlign w:val="center"/>
          </w:tcPr>
          <w:p w:rsidR="006E1A74" w:rsidRPr="0071049F" w:rsidRDefault="006E1A74" w:rsidP="00834E2B">
            <w:pPr>
              <w:pStyle w:val="afb"/>
              <w:spacing w:before="0" w:beforeAutospacing="0" w:after="0" w:afterAutospacing="0"/>
              <w:jc w:val="center"/>
              <w:rPr>
                <w:sz w:val="28"/>
                <w:szCs w:val="36"/>
              </w:rPr>
            </w:pPr>
            <w:r w:rsidRPr="0071049F">
              <w:rPr>
                <w:b/>
                <w:bCs/>
                <w:color w:val="000000" w:themeColor="text1"/>
                <w:kern w:val="24"/>
                <w:sz w:val="28"/>
                <w:szCs w:val="36"/>
                <w:lang w:val="ro-MD"/>
              </w:rPr>
              <w:t>8,45%</w:t>
            </w:r>
          </w:p>
        </w:tc>
        <w:tc>
          <w:tcPr>
            <w:tcW w:w="1555" w:type="dxa"/>
            <w:shd w:val="clear" w:color="auto" w:fill="auto"/>
            <w:noWrap/>
            <w:vAlign w:val="center"/>
          </w:tcPr>
          <w:p w:rsidR="006E1A74" w:rsidRPr="0071049F" w:rsidRDefault="006E1A74" w:rsidP="00834E2B">
            <w:pPr>
              <w:pStyle w:val="afb"/>
              <w:spacing w:before="0" w:beforeAutospacing="0" w:after="0" w:afterAutospacing="0"/>
              <w:jc w:val="center"/>
              <w:rPr>
                <w:sz w:val="28"/>
                <w:szCs w:val="36"/>
              </w:rPr>
            </w:pPr>
            <w:r w:rsidRPr="0071049F">
              <w:rPr>
                <w:b/>
                <w:bCs/>
                <w:color w:val="000000" w:themeColor="text1"/>
                <w:kern w:val="24"/>
                <w:sz w:val="28"/>
                <w:szCs w:val="36"/>
                <w:lang w:val="ro-MD"/>
              </w:rPr>
              <w:t>14,49%</w:t>
            </w:r>
          </w:p>
        </w:tc>
      </w:tr>
    </w:tbl>
    <w:p w:rsidR="00E25E88" w:rsidRPr="0071049F" w:rsidRDefault="00E25E88" w:rsidP="00834E2B">
      <w:pPr>
        <w:spacing w:after="0" w:line="240" w:lineRule="auto"/>
        <w:jc w:val="both"/>
        <w:rPr>
          <w:rFonts w:ascii="Times New Roman" w:hAnsi="Times New Roman" w:cs="Times New Roman"/>
          <w:color w:val="FF0000"/>
          <w:sz w:val="24"/>
          <w:szCs w:val="24"/>
          <w:lang w:val="ro-RO"/>
        </w:rPr>
        <w:sectPr w:rsidR="00E25E88" w:rsidRPr="0071049F" w:rsidSect="00B029BE">
          <w:pgSz w:w="16838" w:h="11906" w:orient="landscape"/>
          <w:pgMar w:top="851" w:right="1134" w:bottom="567" w:left="1134" w:header="709" w:footer="709" w:gutter="0"/>
          <w:cols w:space="708"/>
          <w:docGrid w:linePitch="360"/>
        </w:sectPr>
      </w:pPr>
    </w:p>
    <w:p w:rsidR="00B134AB" w:rsidRPr="0071049F" w:rsidRDefault="007866B7" w:rsidP="00834E2B">
      <w:pPr>
        <w:spacing w:after="0" w:line="240" w:lineRule="auto"/>
        <w:jc w:val="both"/>
        <w:rPr>
          <w:rFonts w:ascii="Times New Roman" w:hAnsi="Times New Roman" w:cs="Times New Roman"/>
          <w:sz w:val="24"/>
          <w:szCs w:val="24"/>
          <w:lang w:val="ro-RO"/>
        </w:rPr>
      </w:pPr>
      <w:r w:rsidRPr="0071049F">
        <w:rPr>
          <w:rFonts w:ascii="Times New Roman" w:hAnsi="Times New Roman" w:cs="Times New Roman"/>
          <w:color w:val="FF0000"/>
          <w:sz w:val="24"/>
          <w:szCs w:val="24"/>
          <w:lang w:val="ro-RO"/>
        </w:rPr>
        <w:lastRenderedPageBreak/>
        <w:t xml:space="preserve">      </w:t>
      </w:r>
      <w:r w:rsidR="00B134AB" w:rsidRPr="0071049F">
        <w:rPr>
          <w:rFonts w:ascii="Times New Roman" w:hAnsi="Times New Roman" w:cs="Times New Roman"/>
          <w:sz w:val="24"/>
          <w:szCs w:val="24"/>
          <w:lang w:val="ro-RO"/>
        </w:rPr>
        <w:t>Cheltuielile efective totale sunt realizate în baza veniturilor efective (finasarea de la CNAM și din serviciile contra plată), soldurile băneşti la începutul peri</w:t>
      </w:r>
      <w:r w:rsidR="00AC25A3" w:rsidRPr="0071049F">
        <w:rPr>
          <w:rFonts w:ascii="Times New Roman" w:hAnsi="Times New Roman" w:cs="Times New Roman"/>
          <w:sz w:val="24"/>
          <w:szCs w:val="24"/>
          <w:lang w:val="ro-RO"/>
        </w:rPr>
        <w:t xml:space="preserve">oade de gestiune şi </w:t>
      </w:r>
      <w:r w:rsidR="00774532" w:rsidRPr="0071049F">
        <w:rPr>
          <w:rFonts w:ascii="Times New Roman" w:hAnsi="Times New Roman" w:cs="Times New Roman"/>
          <w:sz w:val="24"/>
          <w:szCs w:val="24"/>
          <w:lang w:val="ro-RO"/>
        </w:rPr>
        <w:t>a</w:t>
      </w:r>
      <w:r w:rsidR="00AC25A3" w:rsidRPr="0071049F">
        <w:rPr>
          <w:rFonts w:ascii="Times New Roman" w:hAnsi="Times New Roman" w:cs="Times New Roman"/>
          <w:sz w:val="24"/>
          <w:szCs w:val="24"/>
          <w:lang w:val="ro-RO"/>
        </w:rPr>
        <w:t xml:space="preserve"> dobâ</w:t>
      </w:r>
      <w:r w:rsidR="00B134AB" w:rsidRPr="0071049F">
        <w:rPr>
          <w:rFonts w:ascii="Times New Roman" w:hAnsi="Times New Roman" w:cs="Times New Roman"/>
          <w:sz w:val="24"/>
          <w:szCs w:val="24"/>
          <w:lang w:val="ro-RO"/>
        </w:rPr>
        <w:t>nzelor aferente soldurilor mijloacelor băneşti la conturile bancare. Uzura activelor nemateriale şi materiale pe termen lung se cal</w:t>
      </w:r>
      <w:r w:rsidRPr="0071049F">
        <w:rPr>
          <w:rFonts w:ascii="Times New Roman" w:hAnsi="Times New Roman" w:cs="Times New Roman"/>
          <w:sz w:val="24"/>
          <w:szCs w:val="24"/>
          <w:lang w:val="ro-RO"/>
        </w:rPr>
        <w:t>culează prin metoda liniară, luâ</w:t>
      </w:r>
      <w:r w:rsidR="00B134AB" w:rsidRPr="0071049F">
        <w:rPr>
          <w:rFonts w:ascii="Times New Roman" w:hAnsi="Times New Roman" w:cs="Times New Roman"/>
          <w:sz w:val="24"/>
          <w:szCs w:val="24"/>
          <w:lang w:val="ro-RO"/>
        </w:rPr>
        <w:t>ndu-se ca bază durata de funcţionare utilă a acestora. Durata de funcţionare utilă se determină pentru fiecare obiect de inventar, în funcţie de termenul utilizării stabilit în conformitate cu Catalogul mijloacelor fixe şi activelor nemateriale, aprobat prin HG</w:t>
      </w:r>
      <w:r w:rsidR="00774532" w:rsidRPr="0071049F">
        <w:rPr>
          <w:rFonts w:ascii="Times New Roman" w:hAnsi="Times New Roman" w:cs="Times New Roman"/>
          <w:sz w:val="24"/>
          <w:szCs w:val="24"/>
          <w:lang w:val="ro-RO"/>
        </w:rPr>
        <w:t xml:space="preserve"> </w:t>
      </w:r>
      <w:r w:rsidR="00B134AB" w:rsidRPr="0071049F">
        <w:rPr>
          <w:rFonts w:ascii="Times New Roman" w:hAnsi="Times New Roman" w:cs="Times New Roman"/>
          <w:sz w:val="24"/>
          <w:szCs w:val="24"/>
          <w:lang w:val="ro-RO"/>
        </w:rPr>
        <w:t>RM nr.338 din 21.03.2008.</w:t>
      </w:r>
      <w:r w:rsidRPr="0071049F">
        <w:rPr>
          <w:rFonts w:ascii="Times New Roman" w:hAnsi="Times New Roman" w:cs="Times New Roman"/>
          <w:sz w:val="24"/>
          <w:szCs w:val="24"/>
          <w:lang w:val="ro-RO"/>
        </w:rPr>
        <w:t xml:space="preserve"> </w:t>
      </w:r>
      <w:r w:rsidR="00B134AB" w:rsidRPr="0071049F">
        <w:rPr>
          <w:rFonts w:ascii="Times New Roman" w:hAnsi="Times New Roman" w:cs="Times New Roman"/>
          <w:sz w:val="24"/>
          <w:szCs w:val="24"/>
          <w:lang w:val="ro-RO"/>
        </w:rPr>
        <w:t>Obiectele de mică valo</w:t>
      </w:r>
      <w:r w:rsidRPr="0071049F">
        <w:rPr>
          <w:rFonts w:ascii="Times New Roman" w:hAnsi="Times New Roman" w:cs="Times New Roman"/>
          <w:sz w:val="24"/>
          <w:szCs w:val="24"/>
          <w:lang w:val="ro-RO"/>
        </w:rPr>
        <w:t>are şi scurtă durată  (OMVSD) su</w:t>
      </w:r>
      <w:r w:rsidR="00B134AB" w:rsidRPr="0071049F">
        <w:rPr>
          <w:rFonts w:ascii="Times New Roman" w:hAnsi="Times New Roman" w:cs="Times New Roman"/>
          <w:sz w:val="24"/>
          <w:szCs w:val="24"/>
          <w:lang w:val="ro-RO"/>
        </w:rPr>
        <w:t>nt reflectate în evidenţa contabilă la valoarea lor de intrare. Uzura se calculează în proporţie de 100% pe măsura dării în exploatare a acestora. La ieşirea obiectelor de mică valoare şi scurtă durată, valoarea uzurabilă este trecută la diminuarea uzurii calculate anterior.</w:t>
      </w:r>
    </w:p>
    <w:p w:rsidR="008A7A91" w:rsidRPr="0071049F" w:rsidRDefault="008A7A91" w:rsidP="00834E2B">
      <w:pPr>
        <w:spacing w:after="0" w:line="240" w:lineRule="auto"/>
        <w:jc w:val="both"/>
        <w:rPr>
          <w:rFonts w:ascii="Times New Roman" w:hAnsi="Times New Roman" w:cs="Times New Roman"/>
          <w:sz w:val="24"/>
          <w:szCs w:val="24"/>
          <w:lang w:val="ro-RO"/>
        </w:rPr>
      </w:pPr>
    </w:p>
    <w:p w:rsidR="008A7A91" w:rsidRPr="0071049F" w:rsidRDefault="008A7A91"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noProof/>
        </w:rPr>
        <w:drawing>
          <wp:inline distT="0" distB="0" distL="0" distR="0" wp14:anchorId="3B0CA131" wp14:editId="10C894B9">
            <wp:extent cx="5448300" cy="347662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4532" w:rsidRPr="0071049F" w:rsidRDefault="00774532" w:rsidP="00834E2B">
      <w:pPr>
        <w:spacing w:after="0" w:line="240" w:lineRule="auto"/>
        <w:jc w:val="both"/>
        <w:rPr>
          <w:rFonts w:ascii="Times New Roman" w:hAnsi="Times New Roman" w:cs="Times New Roman"/>
          <w:sz w:val="24"/>
          <w:szCs w:val="24"/>
          <w:lang w:val="ro-RO"/>
        </w:rPr>
      </w:pPr>
    </w:p>
    <w:p w:rsidR="00B134AB" w:rsidRPr="0071049F" w:rsidRDefault="00B134AB" w:rsidP="00834E2B">
      <w:pPr>
        <w:pStyle w:val="tt"/>
        <w:rPr>
          <w:color w:val="FF0000"/>
          <w:lang w:val="ro-RO"/>
        </w:rPr>
      </w:pPr>
    </w:p>
    <w:p w:rsidR="00B134AB" w:rsidRPr="0071049F" w:rsidRDefault="00B134AB" w:rsidP="00834E2B">
      <w:pPr>
        <w:pStyle w:val="tt"/>
        <w:rPr>
          <w:lang w:val="ro-RO"/>
        </w:rPr>
      </w:pPr>
      <w:r w:rsidRPr="0071049F">
        <w:rPr>
          <w:lang w:val="ro-RO"/>
        </w:rPr>
        <w:t>Cheltuieli de personal</w:t>
      </w:r>
    </w:p>
    <w:p w:rsidR="00774532" w:rsidRPr="0071049F" w:rsidRDefault="00774532" w:rsidP="00834E2B">
      <w:pPr>
        <w:pStyle w:val="tt"/>
        <w:rPr>
          <w:lang w:val="ro-RO"/>
        </w:rPr>
      </w:pPr>
    </w:p>
    <w:p w:rsidR="00B134AB" w:rsidRPr="0071049F" w:rsidRDefault="00B134AB" w:rsidP="00834E2B">
      <w:pPr>
        <w:pStyle w:val="tt"/>
        <w:ind w:firstLine="709"/>
        <w:jc w:val="left"/>
        <w:rPr>
          <w:b w:val="0"/>
          <w:lang w:val="ro-RO"/>
        </w:rPr>
      </w:pPr>
      <w:r w:rsidRPr="0071049F">
        <w:rPr>
          <w:b w:val="0"/>
          <w:lang w:val="ro-RO"/>
        </w:rPr>
        <w:t>Statele de personal pentru  anul 2024 au fost aprobate</w:t>
      </w:r>
      <w:r w:rsidR="001346AD" w:rsidRPr="0071049F">
        <w:rPr>
          <w:b w:val="0"/>
          <w:lang w:val="ro-RO"/>
        </w:rPr>
        <w:t xml:space="preserve">  cu un număr de 473,00 unități.</w:t>
      </w:r>
    </w:p>
    <w:p w:rsidR="00774532" w:rsidRPr="0071049F" w:rsidRDefault="00774532" w:rsidP="00834E2B">
      <w:pPr>
        <w:pStyle w:val="tt"/>
        <w:ind w:firstLine="709"/>
        <w:jc w:val="left"/>
        <w:rPr>
          <w:b w:val="0"/>
          <w:lang w:val="ro-RO"/>
        </w:rPr>
      </w:pP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76"/>
        <w:gridCol w:w="1223"/>
        <w:gridCol w:w="1064"/>
        <w:gridCol w:w="1559"/>
        <w:gridCol w:w="1339"/>
      </w:tblGrid>
      <w:tr w:rsidR="00B134AB" w:rsidRPr="0071049F" w:rsidTr="0016241B">
        <w:trPr>
          <w:trHeight w:val="774"/>
        </w:trPr>
        <w:tc>
          <w:tcPr>
            <w:tcW w:w="2977" w:type="dxa"/>
            <w:vAlign w:val="center"/>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it-IT"/>
              </w:rPr>
            </w:pPr>
            <w:r w:rsidRPr="0071049F">
              <w:rPr>
                <w:rFonts w:ascii="Times New Roman" w:hAnsi="Times New Roman" w:cs="Times New Roman"/>
                <w:b/>
                <w:sz w:val="24"/>
                <w:szCs w:val="24"/>
                <w:lang w:val="it-IT"/>
              </w:rPr>
              <w:t xml:space="preserve">Denumirea </w:t>
            </w:r>
          </w:p>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it-IT"/>
              </w:rPr>
            </w:pPr>
            <w:r w:rsidRPr="0071049F">
              <w:rPr>
                <w:rFonts w:ascii="Times New Roman" w:hAnsi="Times New Roman" w:cs="Times New Roman"/>
                <w:b/>
                <w:sz w:val="24"/>
                <w:szCs w:val="24"/>
                <w:lang w:val="it-IT"/>
              </w:rPr>
              <w:t>functiilor</w:t>
            </w:r>
          </w:p>
        </w:tc>
        <w:tc>
          <w:tcPr>
            <w:tcW w:w="1276" w:type="dxa"/>
            <w:vAlign w:val="center"/>
          </w:tcPr>
          <w:p w:rsidR="00B134AB" w:rsidRPr="0071049F" w:rsidRDefault="00560601"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AMS</w:t>
            </w:r>
          </w:p>
        </w:tc>
        <w:tc>
          <w:tcPr>
            <w:tcW w:w="1223" w:type="dxa"/>
            <w:vAlign w:val="center"/>
          </w:tcPr>
          <w:p w:rsidR="00B134AB" w:rsidRPr="0071049F" w:rsidRDefault="00B134AB"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Îngrijiri paliative</w:t>
            </w:r>
          </w:p>
        </w:tc>
        <w:tc>
          <w:tcPr>
            <w:tcW w:w="1064" w:type="dxa"/>
            <w:vAlign w:val="center"/>
          </w:tcPr>
          <w:p w:rsidR="00B134AB" w:rsidRPr="0071049F" w:rsidRDefault="00560601"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AMSA</w:t>
            </w:r>
          </w:p>
        </w:tc>
        <w:tc>
          <w:tcPr>
            <w:tcW w:w="1559" w:type="dxa"/>
            <w:vAlign w:val="center"/>
          </w:tcPr>
          <w:p w:rsidR="00B134AB" w:rsidRPr="0071049F" w:rsidRDefault="00B134AB"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Servicii  contra plată</w:t>
            </w:r>
          </w:p>
        </w:tc>
        <w:tc>
          <w:tcPr>
            <w:tcW w:w="1339" w:type="dxa"/>
            <w:vAlign w:val="center"/>
          </w:tcPr>
          <w:p w:rsidR="00B134AB" w:rsidRPr="0071049F" w:rsidRDefault="00B134AB"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Total</w:t>
            </w:r>
          </w:p>
        </w:tc>
      </w:tr>
      <w:tr w:rsidR="00B134AB" w:rsidRPr="0071049F" w:rsidTr="0016241B">
        <w:trPr>
          <w:trHeight w:val="341"/>
        </w:trPr>
        <w:tc>
          <w:tcPr>
            <w:tcW w:w="2977" w:type="dxa"/>
          </w:tcPr>
          <w:p w:rsidR="00B134AB" w:rsidRPr="0071049F" w:rsidRDefault="00B134AB" w:rsidP="00834E2B">
            <w:pPr>
              <w:tabs>
                <w:tab w:val="left" w:pos="2370"/>
              </w:tabs>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Medici</w:t>
            </w:r>
          </w:p>
        </w:tc>
        <w:tc>
          <w:tcPr>
            <w:tcW w:w="1276"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63,25</w:t>
            </w:r>
          </w:p>
        </w:tc>
        <w:tc>
          <w:tcPr>
            <w:tcW w:w="1223"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0,50</w:t>
            </w:r>
          </w:p>
        </w:tc>
        <w:tc>
          <w:tcPr>
            <w:tcW w:w="1064"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25,00</w:t>
            </w:r>
          </w:p>
        </w:tc>
        <w:tc>
          <w:tcPr>
            <w:tcW w:w="1559"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1,25</w:t>
            </w:r>
          </w:p>
        </w:tc>
        <w:tc>
          <w:tcPr>
            <w:tcW w:w="133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90,00</w:t>
            </w:r>
          </w:p>
        </w:tc>
      </w:tr>
      <w:tr w:rsidR="00B134AB" w:rsidRPr="0071049F" w:rsidTr="0016241B">
        <w:trPr>
          <w:trHeight w:val="282"/>
        </w:trPr>
        <w:tc>
          <w:tcPr>
            <w:tcW w:w="2977" w:type="dxa"/>
          </w:tcPr>
          <w:p w:rsidR="00B134AB" w:rsidRPr="0071049F" w:rsidRDefault="00B134AB" w:rsidP="00834E2B">
            <w:pPr>
              <w:tabs>
                <w:tab w:val="left" w:pos="2370"/>
              </w:tabs>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Personal medical mediu</w:t>
            </w:r>
          </w:p>
        </w:tc>
        <w:tc>
          <w:tcPr>
            <w:tcW w:w="1276"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172,00</w:t>
            </w:r>
          </w:p>
        </w:tc>
        <w:tc>
          <w:tcPr>
            <w:tcW w:w="1223"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0,50</w:t>
            </w:r>
          </w:p>
        </w:tc>
        <w:tc>
          <w:tcPr>
            <w:tcW w:w="1064"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32,50</w:t>
            </w:r>
          </w:p>
        </w:tc>
        <w:tc>
          <w:tcPr>
            <w:tcW w:w="1559"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1,5</w:t>
            </w:r>
          </w:p>
        </w:tc>
        <w:tc>
          <w:tcPr>
            <w:tcW w:w="133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206,50</w:t>
            </w:r>
          </w:p>
        </w:tc>
      </w:tr>
      <w:tr w:rsidR="00B134AB" w:rsidRPr="0071049F" w:rsidTr="0016241B">
        <w:trPr>
          <w:trHeight w:val="273"/>
        </w:trPr>
        <w:tc>
          <w:tcPr>
            <w:tcW w:w="2977" w:type="dxa"/>
          </w:tcPr>
          <w:p w:rsidR="00B134AB" w:rsidRPr="0071049F" w:rsidRDefault="00B134AB" w:rsidP="00834E2B">
            <w:pPr>
              <w:tabs>
                <w:tab w:val="left" w:pos="2370"/>
              </w:tabs>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Personal medical infirior</w:t>
            </w:r>
          </w:p>
        </w:tc>
        <w:tc>
          <w:tcPr>
            <w:tcW w:w="1276"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104,00</w:t>
            </w:r>
          </w:p>
        </w:tc>
        <w:tc>
          <w:tcPr>
            <w:tcW w:w="1223"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0,50</w:t>
            </w:r>
          </w:p>
        </w:tc>
        <w:tc>
          <w:tcPr>
            <w:tcW w:w="1064"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9,00</w:t>
            </w:r>
          </w:p>
        </w:tc>
        <w:tc>
          <w:tcPr>
            <w:tcW w:w="1559"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33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113,50</w:t>
            </w:r>
          </w:p>
        </w:tc>
      </w:tr>
      <w:tr w:rsidR="00B134AB" w:rsidRPr="0071049F" w:rsidTr="0016241B">
        <w:trPr>
          <w:trHeight w:val="341"/>
        </w:trPr>
        <w:tc>
          <w:tcPr>
            <w:tcW w:w="2977" w:type="dxa"/>
          </w:tcPr>
          <w:p w:rsidR="00B134AB" w:rsidRPr="0071049F" w:rsidRDefault="00B134AB" w:rsidP="00834E2B">
            <w:pPr>
              <w:tabs>
                <w:tab w:val="left" w:pos="2370"/>
              </w:tabs>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Alt personal</w:t>
            </w:r>
          </w:p>
        </w:tc>
        <w:tc>
          <w:tcPr>
            <w:tcW w:w="1276"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54,25</w:t>
            </w:r>
          </w:p>
        </w:tc>
        <w:tc>
          <w:tcPr>
            <w:tcW w:w="1223"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064"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6,75</w:t>
            </w:r>
          </w:p>
        </w:tc>
        <w:tc>
          <w:tcPr>
            <w:tcW w:w="1559" w:type="dxa"/>
          </w:tcPr>
          <w:p w:rsidR="00B134AB" w:rsidRPr="0071049F" w:rsidRDefault="00B134AB" w:rsidP="00834E2B">
            <w:pPr>
              <w:tabs>
                <w:tab w:val="left" w:pos="2370"/>
              </w:tabs>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w:t>
            </w:r>
          </w:p>
        </w:tc>
        <w:tc>
          <w:tcPr>
            <w:tcW w:w="133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63,00</w:t>
            </w:r>
          </w:p>
        </w:tc>
      </w:tr>
      <w:tr w:rsidR="00B134AB" w:rsidRPr="0071049F" w:rsidTr="0016241B">
        <w:trPr>
          <w:trHeight w:val="109"/>
        </w:trPr>
        <w:tc>
          <w:tcPr>
            <w:tcW w:w="2977" w:type="dxa"/>
          </w:tcPr>
          <w:p w:rsidR="00B134AB" w:rsidRPr="0071049F" w:rsidRDefault="00B134AB" w:rsidP="00834E2B">
            <w:pPr>
              <w:tabs>
                <w:tab w:val="left" w:pos="2370"/>
              </w:tabs>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TOTAL</w:t>
            </w:r>
          </w:p>
        </w:tc>
        <w:tc>
          <w:tcPr>
            <w:tcW w:w="1276"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393,50</w:t>
            </w:r>
          </w:p>
        </w:tc>
        <w:tc>
          <w:tcPr>
            <w:tcW w:w="1223"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1,50</w:t>
            </w:r>
          </w:p>
        </w:tc>
        <w:tc>
          <w:tcPr>
            <w:tcW w:w="1064"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73,25</w:t>
            </w:r>
          </w:p>
        </w:tc>
        <w:tc>
          <w:tcPr>
            <w:tcW w:w="155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4,75</w:t>
            </w:r>
          </w:p>
        </w:tc>
        <w:tc>
          <w:tcPr>
            <w:tcW w:w="1339" w:type="dxa"/>
          </w:tcPr>
          <w:p w:rsidR="00B134AB" w:rsidRPr="0071049F" w:rsidRDefault="00B134AB" w:rsidP="00834E2B">
            <w:pPr>
              <w:tabs>
                <w:tab w:val="left" w:pos="2370"/>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473,00</w:t>
            </w:r>
          </w:p>
        </w:tc>
      </w:tr>
    </w:tbl>
    <w:p w:rsidR="00774532" w:rsidRPr="0071049F" w:rsidRDefault="001346AD" w:rsidP="00834E2B">
      <w:pPr>
        <w:pStyle w:val="tt"/>
        <w:jc w:val="both"/>
        <w:rPr>
          <w:b w:val="0"/>
          <w:lang w:val="ro-RO"/>
        </w:rPr>
      </w:pPr>
      <w:r w:rsidRPr="0071049F">
        <w:rPr>
          <w:b w:val="0"/>
          <w:lang w:val="ro-RO"/>
        </w:rPr>
        <w:t xml:space="preserve">      </w:t>
      </w:r>
    </w:p>
    <w:p w:rsidR="00B134AB" w:rsidRPr="0071049F" w:rsidRDefault="00B134AB" w:rsidP="00834E2B">
      <w:pPr>
        <w:pStyle w:val="tt"/>
        <w:ind w:firstLine="426"/>
        <w:jc w:val="both"/>
        <w:rPr>
          <w:b w:val="0"/>
          <w:lang w:val="ro-RO"/>
        </w:rPr>
      </w:pPr>
      <w:r w:rsidRPr="0071049F">
        <w:rPr>
          <w:b w:val="0"/>
          <w:lang w:val="ro-RO"/>
        </w:rPr>
        <w:t xml:space="preserve">La situația de 01.01.2025 statele de personal au fost ocupate 449,25 unități de personal cu un număr de </w:t>
      </w:r>
      <w:r w:rsidR="001346AD" w:rsidRPr="0071049F">
        <w:rPr>
          <w:b w:val="0"/>
          <w:lang w:val="ro-RO"/>
        </w:rPr>
        <w:t>persoane fizice de 428 angajați.</w:t>
      </w:r>
    </w:p>
    <w:p w:rsidR="00C23A1B" w:rsidRPr="0071049F" w:rsidRDefault="00C23A1B" w:rsidP="00834E2B">
      <w:pPr>
        <w:pStyle w:val="tt"/>
        <w:ind w:firstLine="426"/>
        <w:jc w:val="both"/>
        <w:rPr>
          <w:b w:val="0"/>
          <w:lang w:val="ro-RO"/>
        </w:rPr>
      </w:pPr>
    </w:p>
    <w:p w:rsidR="00C23A1B" w:rsidRPr="0071049F" w:rsidRDefault="00C23A1B" w:rsidP="00834E2B">
      <w:pPr>
        <w:pStyle w:val="tt"/>
        <w:ind w:firstLine="426"/>
        <w:jc w:val="both"/>
        <w:rPr>
          <w:b w:val="0"/>
          <w:lang w:val="ro-RO"/>
        </w:rPr>
      </w:pPr>
    </w:p>
    <w:p w:rsidR="00C23A1B" w:rsidRPr="0071049F" w:rsidRDefault="00C23A1B" w:rsidP="00834E2B">
      <w:pPr>
        <w:pStyle w:val="tt"/>
        <w:ind w:firstLine="426"/>
        <w:jc w:val="both"/>
        <w:rPr>
          <w:b w:val="0"/>
          <w:lang w:val="ro-RO"/>
        </w:rPr>
      </w:pPr>
    </w:p>
    <w:p w:rsidR="00C23A1B" w:rsidRPr="0071049F" w:rsidRDefault="00C23A1B" w:rsidP="00834E2B">
      <w:pPr>
        <w:pStyle w:val="tt"/>
        <w:ind w:firstLine="426"/>
        <w:jc w:val="both"/>
        <w:rPr>
          <w:b w:val="0"/>
          <w:lang w:val="ro-RO"/>
        </w:rPr>
      </w:pP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291"/>
        <w:gridCol w:w="1245"/>
        <w:gridCol w:w="1291"/>
        <w:gridCol w:w="1324"/>
        <w:gridCol w:w="1447"/>
      </w:tblGrid>
      <w:tr w:rsidR="00B134AB" w:rsidRPr="009A45D3" w:rsidTr="0016241B">
        <w:trPr>
          <w:trHeight w:val="655"/>
        </w:trPr>
        <w:tc>
          <w:tcPr>
            <w:tcW w:w="3157" w:type="dxa"/>
            <w:shd w:val="clear" w:color="000000" w:fill="FFFFFF"/>
            <w:noWrap/>
            <w:vAlign w:val="center"/>
            <w:hideMark/>
          </w:tcPr>
          <w:p w:rsidR="00560601" w:rsidRPr="0071049F" w:rsidRDefault="00B134AB"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rPr>
              <w:lastRenderedPageBreak/>
              <w:t>Categoria</w:t>
            </w:r>
          </w:p>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de personal</w:t>
            </w:r>
          </w:p>
        </w:tc>
        <w:tc>
          <w:tcPr>
            <w:tcW w:w="1291" w:type="dxa"/>
            <w:shd w:val="clear" w:color="000000" w:fill="FFFFFF"/>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Numărul de unități după state aprobat inițial</w:t>
            </w:r>
          </w:p>
        </w:tc>
        <w:tc>
          <w:tcPr>
            <w:tcW w:w="1245" w:type="dxa"/>
            <w:shd w:val="clear" w:color="000000" w:fill="FFFFFF"/>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Numărul de unități după state la data intocmirii darii de seamă</w:t>
            </w:r>
          </w:p>
        </w:tc>
        <w:tc>
          <w:tcPr>
            <w:tcW w:w="1291" w:type="dxa"/>
            <w:shd w:val="clear" w:color="000000" w:fill="FFFFFF"/>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Numărul de funcții ocupate in mediu pentru perioada de gestiune</w:t>
            </w:r>
          </w:p>
        </w:tc>
        <w:tc>
          <w:tcPr>
            <w:tcW w:w="1324" w:type="dxa"/>
            <w:shd w:val="clear" w:color="000000" w:fill="FFFFFF"/>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Numărul de funcții ocupate la data întocmirii dării de seamă</w:t>
            </w:r>
          </w:p>
        </w:tc>
        <w:tc>
          <w:tcPr>
            <w:tcW w:w="1447" w:type="dxa"/>
            <w:shd w:val="clear" w:color="000000" w:fill="FFFFFF"/>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Numărul persoanelor fizice la data intocmirii dării de seamă</w:t>
            </w:r>
          </w:p>
        </w:tc>
      </w:tr>
      <w:tr w:rsidR="00B134AB" w:rsidRPr="0071049F" w:rsidTr="0016241B">
        <w:trPr>
          <w:trHeight w:val="258"/>
        </w:trPr>
        <w:tc>
          <w:tcPr>
            <w:tcW w:w="3157" w:type="dxa"/>
            <w:shd w:val="clear" w:color="000000" w:fill="FFFFFF"/>
            <w:noWrap/>
            <w:vAlign w:val="bottom"/>
            <w:hideMark/>
          </w:tcPr>
          <w:p w:rsidR="00B134AB" w:rsidRPr="0071049F" w:rsidRDefault="00B134AB" w:rsidP="00834E2B">
            <w:pPr>
              <w:spacing w:after="0" w:line="240" w:lineRule="auto"/>
              <w:rPr>
                <w:rFonts w:ascii="Times New Roman" w:hAnsi="Times New Roman" w:cs="Times New Roman"/>
                <w:b/>
                <w:sz w:val="24"/>
                <w:szCs w:val="24"/>
                <w:lang w:val="ro-MD"/>
              </w:rPr>
            </w:pPr>
            <w:r w:rsidRPr="0071049F">
              <w:rPr>
                <w:rFonts w:ascii="Times New Roman" w:hAnsi="Times New Roman" w:cs="Times New Roman"/>
                <w:b/>
                <w:sz w:val="24"/>
                <w:szCs w:val="24"/>
              </w:rPr>
              <w:t>Personal</w:t>
            </w:r>
            <w:r w:rsidR="0016241B"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total</w:t>
            </w:r>
            <w:r w:rsidR="0016241B" w:rsidRPr="0071049F">
              <w:rPr>
                <w:rFonts w:ascii="Times New Roman" w:hAnsi="Times New Roman" w:cs="Times New Roman"/>
                <w:b/>
                <w:sz w:val="24"/>
                <w:szCs w:val="24"/>
                <w:lang w:val="ro-MD"/>
              </w:rPr>
              <w:t>,</w:t>
            </w:r>
            <w:r w:rsidR="0016241B" w:rsidRPr="0071049F">
              <w:rPr>
                <w:rFonts w:ascii="Times New Roman" w:hAnsi="Times New Roman" w:cs="Times New Roman"/>
                <w:b/>
                <w:sz w:val="24"/>
                <w:szCs w:val="24"/>
              </w:rPr>
              <w:t xml:space="preserve"> inclusiv:</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473,00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473,00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453,00</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455,00</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428</w:t>
            </w:r>
          </w:p>
        </w:tc>
      </w:tr>
      <w:tr w:rsidR="00B134AB" w:rsidRPr="0071049F" w:rsidTr="0016241B">
        <w:trPr>
          <w:trHeight w:val="258"/>
        </w:trPr>
        <w:tc>
          <w:tcPr>
            <w:tcW w:w="3157" w:type="dxa"/>
            <w:shd w:val="clear" w:color="000000" w:fill="FFFFFF"/>
            <w:noWrap/>
            <w:vAlign w:val="bottom"/>
            <w:hideMark/>
          </w:tcPr>
          <w:p w:rsidR="00B134AB" w:rsidRPr="0071049F" w:rsidRDefault="00B134AB" w:rsidP="00834E2B">
            <w:pPr>
              <w:pStyle w:val="aa"/>
              <w:numPr>
                <w:ilvl w:val="0"/>
                <w:numId w:val="47"/>
              </w:numPr>
              <w:spacing w:after="0" w:line="240" w:lineRule="auto"/>
              <w:ind w:left="314" w:hanging="142"/>
              <w:rPr>
                <w:rFonts w:ascii="Times New Roman" w:hAnsi="Times New Roman" w:cs="Times New Roman"/>
                <w:sz w:val="24"/>
                <w:szCs w:val="24"/>
              </w:rPr>
            </w:pPr>
            <w:r w:rsidRPr="0071049F">
              <w:rPr>
                <w:rFonts w:ascii="Times New Roman" w:hAnsi="Times New Roman" w:cs="Times New Roman"/>
                <w:sz w:val="24"/>
                <w:szCs w:val="24"/>
              </w:rPr>
              <w:t>Personalul de conducere*</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2,00</w:t>
            </w:r>
          </w:p>
        </w:tc>
      </w:tr>
      <w:tr w:rsidR="00B134AB" w:rsidRPr="0071049F" w:rsidTr="0016241B">
        <w:trPr>
          <w:trHeight w:val="258"/>
        </w:trPr>
        <w:tc>
          <w:tcPr>
            <w:tcW w:w="3157" w:type="dxa"/>
            <w:shd w:val="clear" w:color="000000" w:fill="FFFFFF"/>
            <w:noWrap/>
            <w:vAlign w:val="bottom"/>
            <w:hideMark/>
          </w:tcPr>
          <w:p w:rsidR="00B134AB" w:rsidRPr="0071049F" w:rsidRDefault="00B134AB" w:rsidP="00834E2B">
            <w:pPr>
              <w:pStyle w:val="aa"/>
              <w:numPr>
                <w:ilvl w:val="0"/>
                <w:numId w:val="47"/>
              </w:numPr>
              <w:spacing w:after="0" w:line="240" w:lineRule="auto"/>
              <w:ind w:left="314" w:hanging="142"/>
              <w:rPr>
                <w:rFonts w:ascii="Times New Roman" w:hAnsi="Times New Roman" w:cs="Times New Roman"/>
                <w:sz w:val="24"/>
                <w:szCs w:val="24"/>
              </w:rPr>
            </w:pPr>
            <w:r w:rsidRPr="0071049F">
              <w:rPr>
                <w:rFonts w:ascii="Times New Roman" w:hAnsi="Times New Roman" w:cs="Times New Roman"/>
                <w:sz w:val="24"/>
                <w:szCs w:val="24"/>
              </w:rPr>
              <w:t>Medici</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88,00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88,00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81,25</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83,00</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58,00</w:t>
            </w:r>
          </w:p>
        </w:tc>
      </w:tr>
      <w:tr w:rsidR="00B134AB" w:rsidRPr="0071049F" w:rsidTr="0016241B">
        <w:trPr>
          <w:trHeight w:val="258"/>
        </w:trPr>
        <w:tc>
          <w:tcPr>
            <w:tcW w:w="3157" w:type="dxa"/>
            <w:shd w:val="clear" w:color="000000" w:fill="FFFFFF"/>
            <w:noWrap/>
            <w:vAlign w:val="bottom"/>
            <w:hideMark/>
          </w:tcPr>
          <w:p w:rsidR="00B134AB" w:rsidRPr="0071049F" w:rsidRDefault="00B134AB" w:rsidP="00834E2B">
            <w:pPr>
              <w:pStyle w:val="aa"/>
              <w:numPr>
                <w:ilvl w:val="0"/>
                <w:numId w:val="47"/>
              </w:numPr>
              <w:spacing w:after="0" w:line="240" w:lineRule="auto"/>
              <w:ind w:left="314" w:hanging="142"/>
              <w:rPr>
                <w:rFonts w:ascii="Times New Roman" w:hAnsi="Times New Roman" w:cs="Times New Roman"/>
                <w:sz w:val="24"/>
                <w:szCs w:val="24"/>
              </w:rPr>
            </w:pPr>
            <w:r w:rsidRPr="0071049F">
              <w:rPr>
                <w:rFonts w:ascii="Times New Roman" w:hAnsi="Times New Roman" w:cs="Times New Roman"/>
                <w:sz w:val="24"/>
                <w:szCs w:val="24"/>
              </w:rPr>
              <w:t>Personalul medical mediu</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206,50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206,50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196,00</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197,00</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197,00</w:t>
            </w:r>
          </w:p>
        </w:tc>
      </w:tr>
      <w:tr w:rsidR="00B134AB" w:rsidRPr="0071049F" w:rsidTr="0016241B">
        <w:trPr>
          <w:trHeight w:val="258"/>
        </w:trPr>
        <w:tc>
          <w:tcPr>
            <w:tcW w:w="3157" w:type="dxa"/>
            <w:shd w:val="clear" w:color="000000" w:fill="FFFFFF"/>
            <w:noWrap/>
            <w:vAlign w:val="bottom"/>
            <w:hideMark/>
          </w:tcPr>
          <w:p w:rsidR="00B134AB" w:rsidRPr="0071049F" w:rsidRDefault="00B134AB" w:rsidP="00834E2B">
            <w:pPr>
              <w:pStyle w:val="aa"/>
              <w:numPr>
                <w:ilvl w:val="0"/>
                <w:numId w:val="47"/>
              </w:numPr>
              <w:spacing w:after="0" w:line="240" w:lineRule="auto"/>
              <w:ind w:left="314" w:hanging="142"/>
              <w:rPr>
                <w:rFonts w:ascii="Times New Roman" w:hAnsi="Times New Roman" w:cs="Times New Roman"/>
                <w:sz w:val="24"/>
                <w:szCs w:val="24"/>
              </w:rPr>
            </w:pPr>
            <w:r w:rsidRPr="0071049F">
              <w:rPr>
                <w:rFonts w:ascii="Times New Roman" w:hAnsi="Times New Roman" w:cs="Times New Roman"/>
                <w:sz w:val="24"/>
                <w:szCs w:val="24"/>
              </w:rPr>
              <w:t>Personalul medical infirior</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113,50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113,50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111,25</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110,25</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118,00</w:t>
            </w:r>
          </w:p>
        </w:tc>
      </w:tr>
      <w:tr w:rsidR="00B134AB" w:rsidRPr="0071049F" w:rsidTr="0016241B">
        <w:trPr>
          <w:trHeight w:val="271"/>
        </w:trPr>
        <w:tc>
          <w:tcPr>
            <w:tcW w:w="3157" w:type="dxa"/>
            <w:shd w:val="clear" w:color="000000" w:fill="FFFFFF"/>
            <w:noWrap/>
            <w:vAlign w:val="bottom"/>
            <w:hideMark/>
          </w:tcPr>
          <w:p w:rsidR="00B134AB" w:rsidRPr="0071049F" w:rsidRDefault="00B134AB" w:rsidP="00834E2B">
            <w:pPr>
              <w:pStyle w:val="aa"/>
              <w:numPr>
                <w:ilvl w:val="0"/>
                <w:numId w:val="47"/>
              </w:numPr>
              <w:spacing w:after="0" w:line="240" w:lineRule="auto"/>
              <w:ind w:left="314" w:hanging="142"/>
              <w:rPr>
                <w:rFonts w:ascii="Times New Roman" w:hAnsi="Times New Roman" w:cs="Times New Roman"/>
                <w:sz w:val="24"/>
                <w:szCs w:val="24"/>
              </w:rPr>
            </w:pPr>
            <w:r w:rsidRPr="0071049F">
              <w:rPr>
                <w:rFonts w:ascii="Times New Roman" w:hAnsi="Times New Roman" w:cs="Times New Roman"/>
                <w:sz w:val="24"/>
                <w:szCs w:val="24"/>
              </w:rPr>
              <w:t>Alt personal</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63,00</w:t>
            </w:r>
          </w:p>
        </w:tc>
        <w:tc>
          <w:tcPr>
            <w:tcW w:w="1245"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63,00</w:t>
            </w:r>
          </w:p>
        </w:tc>
        <w:tc>
          <w:tcPr>
            <w:tcW w:w="1291"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62,50</w:t>
            </w:r>
          </w:p>
        </w:tc>
        <w:tc>
          <w:tcPr>
            <w:tcW w:w="1324"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62,75</w:t>
            </w:r>
          </w:p>
        </w:tc>
        <w:tc>
          <w:tcPr>
            <w:tcW w:w="1447" w:type="dxa"/>
            <w:shd w:val="clear" w:color="000000" w:fill="FFFFFF"/>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53,00</w:t>
            </w:r>
          </w:p>
        </w:tc>
      </w:tr>
    </w:tbl>
    <w:p w:rsidR="00B134AB" w:rsidRPr="0071049F" w:rsidRDefault="00B134AB" w:rsidP="00834E2B">
      <w:pPr>
        <w:pStyle w:val="tt"/>
        <w:jc w:val="both"/>
        <w:rPr>
          <w:b w:val="0"/>
          <w:lang w:val="ro-RO"/>
        </w:rPr>
      </w:pPr>
    </w:p>
    <w:p w:rsidR="00B134AB" w:rsidRPr="0071049F" w:rsidRDefault="00B134AB" w:rsidP="00834E2B">
      <w:pPr>
        <w:pStyle w:val="tt"/>
        <w:rPr>
          <w:lang w:val="ro-RO"/>
        </w:rPr>
      </w:pPr>
      <w:r w:rsidRPr="0071049F">
        <w:rPr>
          <w:lang w:val="ro-RO"/>
        </w:rPr>
        <w:t>Statele de personal aprobate pe anii 2020</w:t>
      </w:r>
      <w:r w:rsidR="00560601" w:rsidRPr="0071049F">
        <w:rPr>
          <w:lang w:val="ro-RO"/>
        </w:rPr>
        <w:t xml:space="preserve"> </w:t>
      </w:r>
      <w:r w:rsidRPr="0071049F">
        <w:rPr>
          <w:lang w:val="ro-RO"/>
        </w:rPr>
        <w:t>-</w:t>
      </w:r>
      <w:r w:rsidR="00560601" w:rsidRPr="0071049F">
        <w:rPr>
          <w:lang w:val="ro-RO"/>
        </w:rPr>
        <w:t xml:space="preserve"> </w:t>
      </w:r>
      <w:r w:rsidRPr="0071049F">
        <w:rPr>
          <w:lang w:val="ro-RO"/>
        </w:rPr>
        <w:t>2024</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276"/>
        <w:gridCol w:w="1134"/>
        <w:gridCol w:w="1418"/>
        <w:gridCol w:w="1274"/>
      </w:tblGrid>
      <w:tr w:rsidR="00B134AB" w:rsidRPr="0071049F" w:rsidTr="0016241B">
        <w:trPr>
          <w:trHeight w:val="249"/>
          <w:jc w:val="center"/>
        </w:trPr>
        <w:tc>
          <w:tcPr>
            <w:tcW w:w="9071" w:type="dxa"/>
            <w:gridSpan w:val="6"/>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r>
      <w:tr w:rsidR="00B134AB" w:rsidRPr="0071049F" w:rsidTr="0016241B">
        <w:trPr>
          <w:trHeight w:val="291"/>
          <w:jc w:val="center"/>
        </w:trPr>
        <w:tc>
          <w:tcPr>
            <w:tcW w:w="2835"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 </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2020</w:t>
            </w:r>
          </w:p>
        </w:tc>
        <w:tc>
          <w:tcPr>
            <w:tcW w:w="1276"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2021</w:t>
            </w:r>
          </w:p>
        </w:tc>
        <w:tc>
          <w:tcPr>
            <w:tcW w:w="113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2022</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2023</w:t>
            </w:r>
          </w:p>
        </w:tc>
        <w:tc>
          <w:tcPr>
            <w:tcW w:w="1270"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2024</w:t>
            </w:r>
          </w:p>
        </w:tc>
      </w:tr>
      <w:tr w:rsidR="00B134AB" w:rsidRPr="0071049F" w:rsidTr="0016241B">
        <w:trPr>
          <w:trHeight w:val="236"/>
          <w:jc w:val="center"/>
        </w:trPr>
        <w:tc>
          <w:tcPr>
            <w:tcW w:w="2835" w:type="dxa"/>
            <w:shd w:val="clear" w:color="auto" w:fill="auto"/>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Medici</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95,25</w:t>
            </w:r>
          </w:p>
        </w:tc>
        <w:tc>
          <w:tcPr>
            <w:tcW w:w="1276"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92,00</w:t>
            </w:r>
          </w:p>
        </w:tc>
        <w:tc>
          <w:tcPr>
            <w:tcW w:w="1134"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91,75</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89,75</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90,00</w:t>
            </w:r>
          </w:p>
        </w:tc>
      </w:tr>
      <w:tr w:rsidR="00B134AB" w:rsidRPr="0071049F" w:rsidTr="0016241B">
        <w:trPr>
          <w:trHeight w:val="333"/>
          <w:jc w:val="center"/>
        </w:trPr>
        <w:tc>
          <w:tcPr>
            <w:tcW w:w="2835" w:type="dxa"/>
            <w:shd w:val="clear" w:color="auto" w:fill="auto"/>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Personal medical mediu</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203,00</w:t>
            </w:r>
          </w:p>
        </w:tc>
        <w:tc>
          <w:tcPr>
            <w:tcW w:w="1276"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205,25</w:t>
            </w:r>
          </w:p>
        </w:tc>
        <w:tc>
          <w:tcPr>
            <w:tcW w:w="1134"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205,25</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197,25</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206,50</w:t>
            </w:r>
          </w:p>
        </w:tc>
      </w:tr>
      <w:tr w:rsidR="00B134AB" w:rsidRPr="0071049F" w:rsidTr="0016241B">
        <w:trPr>
          <w:trHeight w:val="277"/>
          <w:jc w:val="center"/>
        </w:trPr>
        <w:tc>
          <w:tcPr>
            <w:tcW w:w="2835" w:type="dxa"/>
            <w:shd w:val="clear" w:color="auto" w:fill="auto"/>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Personal medical inferior</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116,50</w:t>
            </w:r>
          </w:p>
        </w:tc>
        <w:tc>
          <w:tcPr>
            <w:tcW w:w="1276"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123,25</w:t>
            </w:r>
          </w:p>
        </w:tc>
        <w:tc>
          <w:tcPr>
            <w:tcW w:w="1134"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123,25</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117,75</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113,50</w:t>
            </w:r>
          </w:p>
        </w:tc>
      </w:tr>
      <w:tr w:rsidR="00B134AB" w:rsidRPr="0071049F" w:rsidTr="0016241B">
        <w:trPr>
          <w:trHeight w:val="319"/>
          <w:jc w:val="center"/>
        </w:trPr>
        <w:tc>
          <w:tcPr>
            <w:tcW w:w="2835" w:type="dxa"/>
            <w:shd w:val="clear" w:color="auto" w:fill="auto"/>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Alt personal</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69,25</w:t>
            </w:r>
          </w:p>
        </w:tc>
        <w:tc>
          <w:tcPr>
            <w:tcW w:w="1276"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63,50</w:t>
            </w:r>
          </w:p>
        </w:tc>
        <w:tc>
          <w:tcPr>
            <w:tcW w:w="1134"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63,50</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63,00</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lang w:val="ro-MD"/>
              </w:rPr>
              <w:t>63,00</w:t>
            </w:r>
          </w:p>
        </w:tc>
      </w:tr>
      <w:tr w:rsidR="00B134AB" w:rsidRPr="0071049F" w:rsidTr="0016241B">
        <w:trPr>
          <w:trHeight w:val="291"/>
          <w:jc w:val="center"/>
        </w:trPr>
        <w:tc>
          <w:tcPr>
            <w:tcW w:w="2835" w:type="dxa"/>
            <w:shd w:val="clear" w:color="auto" w:fill="auto"/>
            <w:vAlign w:val="center"/>
            <w:hideMark/>
          </w:tcPr>
          <w:p w:rsidR="00B134AB" w:rsidRPr="0071049F" w:rsidRDefault="00B134AB" w:rsidP="00834E2B">
            <w:pPr>
              <w:spacing w:after="0" w:line="240" w:lineRule="auto"/>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484,00</w:t>
            </w:r>
          </w:p>
        </w:tc>
        <w:tc>
          <w:tcPr>
            <w:tcW w:w="1276" w:type="dxa"/>
            <w:shd w:val="clear" w:color="auto" w:fill="auto"/>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484,00</w:t>
            </w:r>
          </w:p>
        </w:tc>
        <w:tc>
          <w:tcPr>
            <w:tcW w:w="113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483,75</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467,75</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bCs/>
                <w:sz w:val="24"/>
                <w:szCs w:val="24"/>
                <w:lang w:val="ro-MD"/>
              </w:rPr>
            </w:pPr>
            <w:r w:rsidRPr="0071049F">
              <w:rPr>
                <w:rFonts w:ascii="Times New Roman" w:hAnsi="Times New Roman" w:cs="Times New Roman"/>
                <w:b/>
                <w:bCs/>
                <w:sz w:val="24"/>
                <w:szCs w:val="24"/>
                <w:lang w:val="ro-MD"/>
              </w:rPr>
              <w:t>473,00</w:t>
            </w:r>
          </w:p>
        </w:tc>
      </w:tr>
      <w:tr w:rsidR="00B134AB" w:rsidRPr="0071049F" w:rsidTr="0016241B">
        <w:trPr>
          <w:trHeight w:val="305"/>
          <w:jc w:val="center"/>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Cs/>
                <w:sz w:val="24"/>
                <w:szCs w:val="24"/>
              </w:rPr>
            </w:pPr>
            <w:r w:rsidRPr="0071049F">
              <w:rPr>
                <w:rFonts w:ascii="Times New Roman" w:hAnsi="Times New Roman" w:cs="Times New Roman"/>
                <w:bCs/>
                <w:sz w:val="24"/>
                <w:szCs w:val="24"/>
              </w:rPr>
              <w:t>Reduceri</w:t>
            </w:r>
          </w:p>
        </w:tc>
        <w:tc>
          <w:tcPr>
            <w:tcW w:w="113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-30,25</w:t>
            </w:r>
          </w:p>
        </w:tc>
        <w:tc>
          <w:tcPr>
            <w:tcW w:w="1276"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0,00</w:t>
            </w:r>
          </w:p>
        </w:tc>
        <w:tc>
          <w:tcPr>
            <w:tcW w:w="1134"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-0,25</w:t>
            </w:r>
          </w:p>
        </w:tc>
        <w:tc>
          <w:tcPr>
            <w:tcW w:w="1418" w:type="dxa"/>
            <w:shd w:val="clear" w:color="auto" w:fill="auto"/>
            <w:noWrap/>
            <w:vAlign w:val="bottom"/>
            <w:hideMark/>
          </w:tcPr>
          <w:p w:rsidR="00B134AB" w:rsidRPr="0071049F" w:rsidRDefault="00B134AB"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-16,00</w:t>
            </w:r>
          </w:p>
        </w:tc>
        <w:tc>
          <w:tcPr>
            <w:tcW w:w="1270" w:type="dxa"/>
            <w:shd w:val="clear" w:color="auto" w:fill="auto"/>
            <w:noWrap/>
            <w:vAlign w:val="bottom"/>
          </w:tcPr>
          <w:p w:rsidR="00B134AB" w:rsidRPr="0071049F" w:rsidRDefault="00B134AB" w:rsidP="00834E2B">
            <w:pPr>
              <w:spacing w:after="0" w:line="240" w:lineRule="auto"/>
              <w:jc w:val="center"/>
              <w:rPr>
                <w:rFonts w:ascii="Times New Roman" w:hAnsi="Times New Roman" w:cs="Times New Roman"/>
                <w:b/>
                <w:bCs/>
                <w:sz w:val="24"/>
                <w:szCs w:val="24"/>
                <w:lang w:val="ro-MD"/>
              </w:rPr>
            </w:pPr>
            <w:r w:rsidRPr="0071049F">
              <w:rPr>
                <w:rFonts w:ascii="Times New Roman" w:hAnsi="Times New Roman" w:cs="Times New Roman"/>
                <w:b/>
                <w:bCs/>
                <w:sz w:val="24"/>
                <w:szCs w:val="24"/>
                <w:lang w:val="ro-MD"/>
              </w:rPr>
              <w:t>+5,25</w:t>
            </w:r>
          </w:p>
        </w:tc>
      </w:tr>
    </w:tbl>
    <w:p w:rsidR="00B134AB" w:rsidRPr="0071049F" w:rsidRDefault="00B134AB" w:rsidP="00834E2B">
      <w:pPr>
        <w:pStyle w:val="tt"/>
        <w:jc w:val="both"/>
        <w:rPr>
          <w:b w:val="0"/>
          <w:color w:val="FF0000"/>
          <w:lang w:val="ro-RO"/>
        </w:rPr>
      </w:pPr>
    </w:p>
    <w:p w:rsidR="00B134AB" w:rsidRPr="0071049F" w:rsidRDefault="00B134AB" w:rsidP="00834E2B">
      <w:pPr>
        <w:pStyle w:val="tt"/>
        <w:jc w:val="both"/>
        <w:rPr>
          <w:b w:val="0"/>
          <w:color w:val="FF0000"/>
          <w:lang w:val="ro-RO"/>
        </w:rPr>
      </w:pPr>
    </w:p>
    <w:p w:rsidR="00B134AB" w:rsidRPr="0071049F" w:rsidRDefault="00B134AB" w:rsidP="00834E2B">
      <w:pPr>
        <w:pStyle w:val="tt"/>
        <w:jc w:val="both"/>
        <w:rPr>
          <w:b w:val="0"/>
          <w:color w:val="FF0000"/>
          <w:lang w:val="ro-RO"/>
        </w:rPr>
      </w:pPr>
      <w:r w:rsidRPr="0071049F">
        <w:rPr>
          <w:noProof/>
          <w:color w:val="FF0000"/>
        </w:rPr>
        <w:drawing>
          <wp:inline distT="0" distB="0" distL="0" distR="0">
            <wp:extent cx="5987957" cy="2739912"/>
            <wp:effectExtent l="7984" t="6089" r="7984" b="6089"/>
            <wp:docPr id="2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34AB" w:rsidRPr="0071049F" w:rsidRDefault="00B134AB" w:rsidP="00834E2B">
      <w:pPr>
        <w:pStyle w:val="tt"/>
        <w:jc w:val="both"/>
        <w:rPr>
          <w:b w:val="0"/>
          <w:color w:val="FF0000"/>
          <w:lang w:val="ro-RO"/>
        </w:rPr>
      </w:pPr>
    </w:p>
    <w:p w:rsidR="00B134AB" w:rsidRPr="0071049F" w:rsidRDefault="00B134AB" w:rsidP="00834E2B">
      <w:pPr>
        <w:pStyle w:val="tt"/>
        <w:jc w:val="both"/>
        <w:rPr>
          <w:b w:val="0"/>
          <w:color w:val="FF0000"/>
          <w:lang w:val="ro-RO"/>
        </w:rPr>
      </w:pPr>
    </w:p>
    <w:p w:rsidR="00B134AB" w:rsidRPr="0071049F" w:rsidRDefault="00BE15D3" w:rsidP="00834E2B">
      <w:pPr>
        <w:pStyle w:val="tt"/>
        <w:jc w:val="both"/>
        <w:rPr>
          <w:b w:val="0"/>
          <w:lang w:val="ro-RO"/>
        </w:rPr>
      </w:pPr>
      <w:r w:rsidRPr="0071049F">
        <w:rPr>
          <w:b w:val="0"/>
          <w:lang w:val="ro-RO"/>
        </w:rPr>
        <w:t xml:space="preserve">          </w:t>
      </w:r>
      <w:r w:rsidR="00B134AB" w:rsidRPr="0071049F">
        <w:rPr>
          <w:b w:val="0"/>
          <w:lang w:val="ro-RO"/>
        </w:rPr>
        <w:t xml:space="preserve">Statele de funcții se adaptează la volumul de lucru. Nomenclatorul de paturi </w:t>
      </w:r>
      <w:r w:rsidR="004A5300" w:rsidRPr="0071049F">
        <w:rPr>
          <w:b w:val="0"/>
          <w:lang w:val="ro-RO"/>
        </w:rPr>
        <w:t>fiind aprobat</w:t>
      </w:r>
      <w:r w:rsidR="00B134AB" w:rsidRPr="0071049F">
        <w:rPr>
          <w:b w:val="0"/>
          <w:lang w:val="ro-RO"/>
        </w:rPr>
        <w:t xml:space="preserve"> de 265 paturi.</w:t>
      </w:r>
    </w:p>
    <w:p w:rsidR="00B134AB" w:rsidRPr="0071049F" w:rsidRDefault="00B134AB" w:rsidP="00834E2B">
      <w:pPr>
        <w:pStyle w:val="tt"/>
        <w:jc w:val="left"/>
        <w:rPr>
          <w:lang w:val="ro-RO"/>
        </w:rPr>
      </w:pPr>
    </w:p>
    <w:p w:rsidR="0016241B" w:rsidRPr="0071049F" w:rsidRDefault="0016241B" w:rsidP="00834E2B">
      <w:pPr>
        <w:pStyle w:val="tt"/>
        <w:rPr>
          <w:lang w:val="ro-RO"/>
        </w:rPr>
      </w:pPr>
    </w:p>
    <w:p w:rsidR="0016241B" w:rsidRPr="0071049F" w:rsidRDefault="0016241B" w:rsidP="00834E2B">
      <w:pPr>
        <w:pStyle w:val="tt"/>
        <w:rPr>
          <w:lang w:val="ro-RO"/>
        </w:rPr>
      </w:pPr>
    </w:p>
    <w:p w:rsidR="0016241B" w:rsidRPr="0071049F" w:rsidRDefault="0016241B" w:rsidP="00834E2B">
      <w:pPr>
        <w:pStyle w:val="tt"/>
        <w:rPr>
          <w:lang w:val="ro-RO"/>
        </w:rPr>
      </w:pPr>
    </w:p>
    <w:p w:rsidR="005164BB" w:rsidRPr="0071049F" w:rsidRDefault="005164BB" w:rsidP="00834E2B">
      <w:pPr>
        <w:pStyle w:val="tt"/>
        <w:rPr>
          <w:lang w:val="ro-RO"/>
        </w:rPr>
        <w:sectPr w:rsidR="005164BB" w:rsidRPr="0071049F" w:rsidSect="003B22B8">
          <w:pgSz w:w="11906" w:h="16838"/>
          <w:pgMar w:top="1134" w:right="566" w:bottom="1134" w:left="1560" w:header="708" w:footer="708" w:gutter="0"/>
          <w:cols w:space="708"/>
          <w:docGrid w:linePitch="360"/>
        </w:sectPr>
      </w:pPr>
    </w:p>
    <w:p w:rsidR="00B134AB" w:rsidRPr="0071049F" w:rsidRDefault="00B134AB" w:rsidP="00834E2B">
      <w:pPr>
        <w:pStyle w:val="tt"/>
        <w:rPr>
          <w:lang w:val="ro-RO"/>
        </w:rPr>
      </w:pPr>
      <w:r w:rsidRPr="0071049F">
        <w:rPr>
          <w:lang w:val="ro-RO"/>
        </w:rPr>
        <w:lastRenderedPageBreak/>
        <w:t>Cheltuieli de personal</w:t>
      </w:r>
    </w:p>
    <w:p w:rsidR="00B134AB" w:rsidRPr="0071049F" w:rsidRDefault="00B134AB" w:rsidP="00834E2B">
      <w:pPr>
        <w:pStyle w:val="tt"/>
        <w:ind w:firstLine="708"/>
        <w:jc w:val="both"/>
        <w:rPr>
          <w:b w:val="0"/>
          <w:lang w:val="ro-RO"/>
        </w:rPr>
      </w:pPr>
      <w:r w:rsidRPr="0071049F">
        <w:rPr>
          <w:b w:val="0"/>
          <w:lang w:val="ro-RO"/>
        </w:rPr>
        <w:t xml:space="preserve">Retribuirea muncii este calculată </w:t>
      </w:r>
      <w:r w:rsidRPr="0071049F">
        <w:rPr>
          <w:b w:val="0"/>
          <w:lang w:val="en-US"/>
        </w:rPr>
        <w:t>î</w:t>
      </w:r>
      <w:r w:rsidRPr="0071049F">
        <w:rPr>
          <w:b w:val="0"/>
          <w:lang w:val="ro-RO"/>
        </w:rPr>
        <w:t xml:space="preserve">n temeiul </w:t>
      </w:r>
      <w:r w:rsidR="006150DC" w:rsidRPr="0071049F">
        <w:rPr>
          <w:b w:val="0"/>
          <w:lang w:val="ro-RO"/>
        </w:rPr>
        <w:t>HG al RM nr.837 din 06.07.201 ,,Hotărâ</w:t>
      </w:r>
      <w:r w:rsidRPr="0071049F">
        <w:rPr>
          <w:b w:val="0"/>
          <w:lang w:val="ro-RO"/>
        </w:rPr>
        <w:t>re privind Regulamentul de  salarizare</w:t>
      </w:r>
      <w:r w:rsidR="006150DC" w:rsidRPr="0071049F">
        <w:rPr>
          <w:b w:val="0"/>
          <w:lang w:val="ro-RO"/>
        </w:rPr>
        <w:t xml:space="preserve"> </w:t>
      </w:r>
      <w:r w:rsidRPr="0071049F">
        <w:rPr>
          <w:b w:val="0"/>
          <w:lang w:val="ro-RO"/>
        </w:rPr>
        <w:t>a angajaţilor din instituţiile medico-sanitare publice încadrate în sistemul asigurărilor obligatorii de asistenţa medicală” cu modificările ulterioare.</w:t>
      </w:r>
    </w:p>
    <w:p w:rsidR="00B134AB" w:rsidRPr="0071049F" w:rsidRDefault="00B134AB" w:rsidP="00834E2B">
      <w:pPr>
        <w:pStyle w:val="tt"/>
        <w:ind w:firstLine="708"/>
        <w:jc w:val="both"/>
        <w:rPr>
          <w:b w:val="0"/>
          <w:bCs w:val="0"/>
          <w:lang w:val="ro-MD"/>
        </w:rPr>
      </w:pPr>
      <w:r w:rsidRPr="0071049F">
        <w:rPr>
          <w:b w:val="0"/>
          <w:lang w:val="ro-MD"/>
        </w:rPr>
        <w:t xml:space="preserve">Cheltuielile efective </w:t>
      </w:r>
      <w:r w:rsidRPr="0071049F">
        <w:rPr>
          <w:b w:val="0"/>
          <w:lang w:val="ro-RO"/>
        </w:rPr>
        <w:t>pentru angajaţii din instituție pe perioada anului 2024 constituie  sumă de  87</w:t>
      </w:r>
      <w:r w:rsidR="006150DC" w:rsidRPr="0071049F">
        <w:rPr>
          <w:b w:val="0"/>
          <w:lang w:val="ro-RO"/>
        </w:rPr>
        <w:t>.</w:t>
      </w:r>
      <w:r w:rsidRPr="0071049F">
        <w:rPr>
          <w:b w:val="0"/>
          <w:lang w:val="ro-RO"/>
        </w:rPr>
        <w:t>034</w:t>
      </w:r>
      <w:r w:rsidR="006150DC" w:rsidRPr="0071049F">
        <w:rPr>
          <w:b w:val="0"/>
          <w:lang w:val="ro-RO"/>
        </w:rPr>
        <w:t>.</w:t>
      </w:r>
      <w:r w:rsidRPr="0071049F">
        <w:rPr>
          <w:b w:val="0"/>
          <w:lang w:val="ro-RO"/>
        </w:rPr>
        <w:t xml:space="preserve">551,62 lei, dintre care retribuirea muncii </w:t>
      </w:r>
      <w:r w:rsidR="00912C98" w:rsidRPr="0071049F">
        <w:rPr>
          <w:b w:val="0"/>
          <w:lang w:val="ro-RO"/>
        </w:rPr>
        <w:t xml:space="preserve">- </w:t>
      </w:r>
      <w:r w:rsidRPr="0071049F">
        <w:rPr>
          <w:b w:val="0"/>
          <w:lang w:val="ro-RO"/>
        </w:rPr>
        <w:t>70</w:t>
      </w:r>
      <w:r w:rsidR="006150DC" w:rsidRPr="0071049F">
        <w:rPr>
          <w:b w:val="0"/>
          <w:lang w:val="ro-RO"/>
        </w:rPr>
        <w:t>.</w:t>
      </w:r>
      <w:r w:rsidRPr="0071049F">
        <w:rPr>
          <w:b w:val="0"/>
          <w:lang w:val="ro-RO"/>
        </w:rPr>
        <w:t>189</w:t>
      </w:r>
      <w:r w:rsidR="006150DC" w:rsidRPr="0071049F">
        <w:rPr>
          <w:b w:val="0"/>
          <w:lang w:val="ro-RO"/>
        </w:rPr>
        <w:t>.</w:t>
      </w:r>
      <w:r w:rsidRPr="0071049F">
        <w:rPr>
          <w:b w:val="0"/>
          <w:lang w:val="ro-RO"/>
        </w:rPr>
        <w:t xml:space="preserve">154,57 lei și </w:t>
      </w:r>
      <w:r w:rsidRPr="0071049F">
        <w:rPr>
          <w:b w:val="0"/>
          <w:bCs w:val="0"/>
          <w:lang w:val="ro-MD"/>
        </w:rPr>
        <w:t xml:space="preserve">contribuţii de asigurări sociale de stat  24% </w:t>
      </w:r>
      <w:r w:rsidR="00912C98" w:rsidRPr="0071049F">
        <w:rPr>
          <w:b w:val="0"/>
          <w:bCs w:val="0"/>
          <w:lang w:val="ro-MD"/>
        </w:rPr>
        <w:t xml:space="preserve"> - </w:t>
      </w:r>
      <w:r w:rsidRPr="0071049F">
        <w:rPr>
          <w:b w:val="0"/>
          <w:bCs w:val="0"/>
          <w:lang w:val="ro-MD"/>
        </w:rPr>
        <w:t xml:space="preserve">16845397,05 lei. </w:t>
      </w:r>
    </w:p>
    <w:p w:rsidR="00B134AB" w:rsidRPr="0071049F" w:rsidRDefault="00B134AB" w:rsidP="00834E2B">
      <w:pPr>
        <w:pStyle w:val="tt"/>
        <w:jc w:val="right"/>
        <w:rPr>
          <w:b w:val="0"/>
          <w:lang w:val="ro-RO"/>
        </w:rPr>
      </w:pPr>
      <w:r w:rsidRPr="0071049F">
        <w:rPr>
          <w:b w:val="0"/>
          <w:lang w:val="ro-RO"/>
        </w:rPr>
        <w:t>(lei)</w:t>
      </w:r>
    </w:p>
    <w:tbl>
      <w:tblPr>
        <w:tblW w:w="15007"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5"/>
        <w:gridCol w:w="1549"/>
        <w:gridCol w:w="1333"/>
        <w:gridCol w:w="1549"/>
        <w:gridCol w:w="1549"/>
        <w:gridCol w:w="1549"/>
        <w:gridCol w:w="1423"/>
      </w:tblGrid>
      <w:tr w:rsidR="005164BB" w:rsidRPr="0071049F" w:rsidTr="005164BB">
        <w:trPr>
          <w:trHeight w:val="1830"/>
        </w:trPr>
        <w:tc>
          <w:tcPr>
            <w:tcW w:w="6055"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Retribuirea muncii</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Total</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Personal de conducere</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Medici</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Personal medical mediu</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Personal medical infirior</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Alt personal</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Fondul de retribuire a muncii total</w:t>
            </w:r>
            <w:r w:rsidR="005164BB" w:rsidRPr="0071049F">
              <w:rPr>
                <w:rFonts w:ascii="Times New Roman" w:hAnsi="Times New Roman" w:cs="Times New Roman"/>
                <w:b/>
                <w:sz w:val="24"/>
                <w:szCs w:val="24"/>
                <w:lang w:val="en-US"/>
              </w:rPr>
              <w:t>, inclusiv:</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70189154,57</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845881,26</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20966912,77</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30273248,27</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10365005,87</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7738106,40</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Salariu de funcție</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42836661,77</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633065,01</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12205054,42</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18316083,58</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6619421,41</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5063037,35</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Suplimente la salariu de funcție</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16422947,30</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5572613,62</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7446287,63</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2136665,04</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1267381,01</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Indicatori de performanță (bonificația) 25%</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158266,25</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158266,25</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Indicatori de performanță (bonificația) 15%</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6345717,58</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1946914,67</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2586513,76</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940993,35</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871295,80</w:t>
            </w:r>
          </w:p>
        </w:tc>
      </w:tr>
      <w:tr w:rsidR="005164BB" w:rsidRPr="0071049F" w:rsidTr="005164BB">
        <w:trPr>
          <w:trHeight w:val="594"/>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Premii</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3896207,00</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54550,00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1108606,00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1642417,00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565821,00</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524813,00</w:t>
            </w:r>
          </w:p>
        </w:tc>
      </w:tr>
      <w:tr w:rsidR="005164BB" w:rsidRPr="0071049F" w:rsidTr="005164BB">
        <w:trPr>
          <w:trHeight w:val="625"/>
        </w:trPr>
        <w:tc>
          <w:tcPr>
            <w:tcW w:w="605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Sporuri la salariu de funcție</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529354,67</w:t>
            </w:r>
          </w:p>
        </w:tc>
        <w:tc>
          <w:tcPr>
            <w:tcW w:w="133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0,00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133724,06</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281946,30</w:t>
            </w:r>
          </w:p>
        </w:tc>
        <w:tc>
          <w:tcPr>
            <w:tcW w:w="1549"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102105,07</w:t>
            </w:r>
          </w:p>
        </w:tc>
        <w:tc>
          <w:tcPr>
            <w:tcW w:w="142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11579,24</w:t>
            </w:r>
          </w:p>
        </w:tc>
      </w:tr>
    </w:tbl>
    <w:p w:rsidR="005164BB" w:rsidRPr="0071049F" w:rsidRDefault="005164BB" w:rsidP="00834E2B">
      <w:pPr>
        <w:pStyle w:val="tt"/>
        <w:ind w:firstLine="567"/>
        <w:jc w:val="both"/>
        <w:rPr>
          <w:lang w:val="ro-MD"/>
        </w:rPr>
        <w:sectPr w:rsidR="005164BB" w:rsidRPr="0071049F" w:rsidSect="003B22B8">
          <w:pgSz w:w="16838" w:h="11906" w:orient="landscape"/>
          <w:pgMar w:top="1559" w:right="1134" w:bottom="567" w:left="1134" w:header="709" w:footer="709" w:gutter="0"/>
          <w:cols w:space="708"/>
          <w:docGrid w:linePitch="360"/>
        </w:sectPr>
      </w:pPr>
    </w:p>
    <w:p w:rsidR="004A5300" w:rsidRPr="0071049F" w:rsidRDefault="00B134AB" w:rsidP="00834E2B">
      <w:pPr>
        <w:pStyle w:val="tt"/>
        <w:ind w:firstLine="567"/>
        <w:jc w:val="both"/>
        <w:rPr>
          <w:lang w:val="ro-RO"/>
        </w:rPr>
      </w:pPr>
      <w:r w:rsidRPr="0071049F">
        <w:rPr>
          <w:lang w:val="ro-MD"/>
        </w:rPr>
        <w:lastRenderedPageBreak/>
        <w:t>S</w:t>
      </w:r>
      <w:r w:rsidRPr="0071049F">
        <w:rPr>
          <w:lang w:val="ro-RO"/>
        </w:rPr>
        <w:t>alariu mediu pe categorii de personal la numărul de funcţii real ocupate</w:t>
      </w:r>
      <w:r w:rsidR="00B8216F" w:rsidRPr="0071049F">
        <w:rPr>
          <w:lang w:val="ro-RO"/>
        </w:rPr>
        <w:t xml:space="preserve">  </w:t>
      </w:r>
    </w:p>
    <w:p w:rsidR="00912C98" w:rsidRPr="0071049F" w:rsidRDefault="00B8216F" w:rsidP="00834E2B">
      <w:pPr>
        <w:pStyle w:val="tt"/>
        <w:ind w:firstLine="567"/>
        <w:jc w:val="both"/>
        <w:rPr>
          <w:lang w:val="ro-RO"/>
        </w:rPr>
      </w:pPr>
      <w:r w:rsidRPr="0071049F">
        <w:rPr>
          <w:lang w:val="ro-RO"/>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134"/>
        <w:gridCol w:w="1430"/>
        <w:gridCol w:w="1563"/>
        <w:gridCol w:w="1118"/>
      </w:tblGrid>
      <w:tr w:rsidR="005164BB" w:rsidRPr="009A45D3" w:rsidTr="004E2E95">
        <w:trPr>
          <w:trHeight w:val="843"/>
        </w:trPr>
        <w:tc>
          <w:tcPr>
            <w:tcW w:w="2835"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Categoria de personal</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w:t>
            </w:r>
            <w:r w:rsidR="005164BB" w:rsidRPr="0071049F">
              <w:rPr>
                <w:rFonts w:ascii="Times New Roman" w:hAnsi="Times New Roman" w:cs="Times New Roman"/>
                <w:b/>
                <w:bCs/>
                <w:sz w:val="24"/>
                <w:szCs w:val="24"/>
                <w:lang w:val="en-US"/>
              </w:rPr>
              <w:t xml:space="preserve">r. </w:t>
            </w:r>
            <w:r w:rsidRPr="0071049F">
              <w:rPr>
                <w:rFonts w:ascii="Times New Roman" w:hAnsi="Times New Roman" w:cs="Times New Roman"/>
                <w:b/>
                <w:bCs/>
                <w:sz w:val="24"/>
                <w:szCs w:val="24"/>
                <w:lang w:val="en-US"/>
              </w:rPr>
              <w:t xml:space="preserve">de unități state aprobat </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w:t>
            </w:r>
            <w:r w:rsidR="005164BB" w:rsidRPr="0071049F">
              <w:rPr>
                <w:rFonts w:ascii="Times New Roman" w:hAnsi="Times New Roman" w:cs="Times New Roman"/>
                <w:b/>
                <w:bCs/>
                <w:sz w:val="24"/>
                <w:szCs w:val="24"/>
                <w:lang w:val="en-US"/>
              </w:rPr>
              <w:t xml:space="preserve">r. </w:t>
            </w:r>
            <w:r w:rsidRPr="0071049F">
              <w:rPr>
                <w:rFonts w:ascii="Times New Roman" w:hAnsi="Times New Roman" w:cs="Times New Roman"/>
                <w:b/>
                <w:bCs/>
                <w:sz w:val="24"/>
                <w:szCs w:val="24"/>
                <w:lang w:val="en-US"/>
              </w:rPr>
              <w:t xml:space="preserve">de funcții ocupate </w:t>
            </w:r>
          </w:p>
        </w:tc>
        <w:tc>
          <w:tcPr>
            <w:tcW w:w="1430"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N</w:t>
            </w:r>
            <w:r w:rsidR="005164BB" w:rsidRPr="0071049F">
              <w:rPr>
                <w:rFonts w:ascii="Times New Roman" w:hAnsi="Times New Roman" w:cs="Times New Roman"/>
                <w:b/>
                <w:bCs/>
                <w:sz w:val="24"/>
                <w:szCs w:val="24"/>
                <w:lang w:val="en-US"/>
              </w:rPr>
              <w:t>r.</w:t>
            </w:r>
            <w:r w:rsidRPr="0071049F">
              <w:rPr>
                <w:rFonts w:ascii="Times New Roman" w:hAnsi="Times New Roman" w:cs="Times New Roman"/>
                <w:b/>
                <w:bCs/>
                <w:sz w:val="24"/>
                <w:szCs w:val="24"/>
                <w:lang w:val="en-US"/>
              </w:rPr>
              <w:t xml:space="preserve"> persoanelor fizice </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 xml:space="preserve">Cheltuieli effective </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Salariu mediu la o funcție ocupată</w:t>
            </w:r>
          </w:p>
        </w:tc>
      </w:tr>
      <w:tr w:rsidR="005164BB" w:rsidRPr="0071049F" w:rsidTr="004E2E95">
        <w:trPr>
          <w:trHeight w:val="205"/>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b/>
                <w:bCs/>
                <w:sz w:val="24"/>
                <w:szCs w:val="24"/>
                <w:lang w:val="ro-MD"/>
              </w:rPr>
            </w:pPr>
            <w:r w:rsidRPr="0071049F">
              <w:rPr>
                <w:rFonts w:ascii="Times New Roman" w:hAnsi="Times New Roman" w:cs="Times New Roman"/>
                <w:b/>
                <w:bCs/>
                <w:sz w:val="24"/>
                <w:szCs w:val="24"/>
              </w:rPr>
              <w:t>Personal total</w:t>
            </w:r>
            <w:r w:rsidR="005164BB" w:rsidRPr="0071049F">
              <w:rPr>
                <w:rFonts w:ascii="Times New Roman" w:hAnsi="Times New Roman" w:cs="Times New Roman"/>
                <w:b/>
                <w:bCs/>
                <w:sz w:val="24"/>
                <w:szCs w:val="24"/>
                <w:lang w:val="ro-MD"/>
              </w:rPr>
              <w:t xml:space="preserve">, </w:t>
            </w:r>
            <w:r w:rsidR="005164BB" w:rsidRPr="0071049F">
              <w:rPr>
                <w:rFonts w:ascii="Times New Roman" w:hAnsi="Times New Roman" w:cs="Times New Roman"/>
                <w:bCs/>
                <w:sz w:val="24"/>
                <w:szCs w:val="24"/>
                <w:lang w:val="ro-MD"/>
              </w:rPr>
              <w:t>inlusiv:</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473,00</w:t>
            </w:r>
          </w:p>
        </w:tc>
        <w:tc>
          <w:tcPr>
            <w:tcW w:w="1134"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454,75</w:t>
            </w:r>
          </w:p>
        </w:tc>
        <w:tc>
          <w:tcPr>
            <w:tcW w:w="1430"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428,00</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70189154,57</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12862,2</w:t>
            </w:r>
          </w:p>
        </w:tc>
      </w:tr>
      <w:tr w:rsidR="005164BB" w:rsidRPr="0071049F" w:rsidTr="004E2E95">
        <w:trPr>
          <w:trHeight w:val="205"/>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Medici</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90,00</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85,00</w:t>
            </w:r>
          </w:p>
        </w:tc>
        <w:tc>
          <w:tcPr>
            <w:tcW w:w="1430"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60</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21812794,03</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21385,1</w:t>
            </w:r>
          </w:p>
        </w:tc>
      </w:tr>
      <w:tr w:rsidR="005164BB" w:rsidRPr="0071049F" w:rsidTr="004E2E95">
        <w:trPr>
          <w:trHeight w:val="205"/>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Personalul medical mediu</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206,50</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197,00</w:t>
            </w:r>
          </w:p>
        </w:tc>
        <w:tc>
          <w:tcPr>
            <w:tcW w:w="1430"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30273248,27</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12805,9</w:t>
            </w:r>
          </w:p>
        </w:tc>
      </w:tr>
      <w:tr w:rsidR="005164BB" w:rsidRPr="0071049F" w:rsidTr="004E2E95">
        <w:trPr>
          <w:trHeight w:val="205"/>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Personalul medical infirior</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113,50</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110,25</w:t>
            </w:r>
          </w:p>
        </w:tc>
        <w:tc>
          <w:tcPr>
            <w:tcW w:w="1430"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118</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10365005,87</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7834,5</w:t>
            </w:r>
          </w:p>
        </w:tc>
      </w:tr>
      <w:tr w:rsidR="005164BB" w:rsidRPr="0071049F" w:rsidTr="004E2E95">
        <w:trPr>
          <w:trHeight w:val="216"/>
        </w:trPr>
        <w:tc>
          <w:tcPr>
            <w:tcW w:w="2835" w:type="dxa"/>
            <w:shd w:val="clear" w:color="auto" w:fill="auto"/>
            <w:noWrap/>
            <w:vAlign w:val="center"/>
            <w:hideMark/>
          </w:tcPr>
          <w:p w:rsidR="00B134AB" w:rsidRPr="0071049F" w:rsidRDefault="00B134AB"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Alt personal</w:t>
            </w:r>
          </w:p>
        </w:tc>
        <w:tc>
          <w:tcPr>
            <w:tcW w:w="14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63,00</w:t>
            </w:r>
          </w:p>
        </w:tc>
        <w:tc>
          <w:tcPr>
            <w:tcW w:w="1134"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62,50</w:t>
            </w:r>
          </w:p>
        </w:tc>
        <w:tc>
          <w:tcPr>
            <w:tcW w:w="1430" w:type="dxa"/>
            <w:shd w:val="clear" w:color="auto" w:fill="auto"/>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53</w:t>
            </w:r>
          </w:p>
        </w:tc>
        <w:tc>
          <w:tcPr>
            <w:tcW w:w="1563"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7738106,40</w:t>
            </w:r>
          </w:p>
        </w:tc>
        <w:tc>
          <w:tcPr>
            <w:tcW w:w="1118" w:type="dxa"/>
            <w:shd w:val="clear" w:color="auto" w:fill="auto"/>
            <w:noWrap/>
            <w:vAlign w:val="center"/>
            <w:hideMark/>
          </w:tcPr>
          <w:p w:rsidR="00B134AB" w:rsidRPr="0071049F" w:rsidRDefault="00B134AB"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10317,5</w:t>
            </w:r>
          </w:p>
        </w:tc>
      </w:tr>
    </w:tbl>
    <w:p w:rsidR="00B134AB" w:rsidRPr="0071049F" w:rsidRDefault="00B134AB" w:rsidP="00834E2B">
      <w:pPr>
        <w:pStyle w:val="tt"/>
        <w:jc w:val="both"/>
        <w:rPr>
          <w:b w:val="0"/>
          <w:color w:val="FF0000"/>
          <w:lang w:val="ro-RO"/>
        </w:rPr>
      </w:pPr>
    </w:p>
    <w:p w:rsidR="00B134AB" w:rsidRPr="0071049F" w:rsidRDefault="00B134AB" w:rsidP="00834E2B">
      <w:pPr>
        <w:pStyle w:val="tt"/>
        <w:ind w:firstLine="567"/>
        <w:jc w:val="both"/>
        <w:rPr>
          <w:b w:val="0"/>
          <w:lang w:val="ro-RO"/>
        </w:rPr>
      </w:pPr>
      <w:r w:rsidRPr="0071049F">
        <w:rPr>
          <w:b w:val="0"/>
          <w:lang w:val="ro-RO"/>
        </w:rPr>
        <w:t xml:space="preserve">Salariu mediu pe instituție </w:t>
      </w:r>
      <w:r w:rsidR="004A5300" w:rsidRPr="0071049F">
        <w:rPr>
          <w:b w:val="0"/>
          <w:lang w:val="ro-RO"/>
        </w:rPr>
        <w:t>la</w:t>
      </w:r>
      <w:r w:rsidRPr="0071049F">
        <w:rPr>
          <w:b w:val="0"/>
          <w:lang w:val="ro-RO"/>
        </w:rPr>
        <w:t xml:space="preserve"> o funcție ocupată se estimează la 12862,20  lei. </w:t>
      </w:r>
    </w:p>
    <w:p w:rsidR="00B029BE" w:rsidRPr="0071049F" w:rsidRDefault="00B029BE" w:rsidP="00834E2B">
      <w:pPr>
        <w:pStyle w:val="tt"/>
        <w:ind w:firstLine="567"/>
        <w:jc w:val="both"/>
        <w:rPr>
          <w:b w:val="0"/>
          <w:lang w:val="ro-RO"/>
        </w:rPr>
      </w:pPr>
    </w:p>
    <w:p w:rsidR="00B029BE" w:rsidRPr="0071049F" w:rsidRDefault="00B029BE" w:rsidP="00834E2B">
      <w:pPr>
        <w:pStyle w:val="tt"/>
        <w:ind w:hanging="142"/>
        <w:jc w:val="both"/>
        <w:rPr>
          <w:b w:val="0"/>
          <w:lang w:val="ro-RO"/>
        </w:rPr>
      </w:pPr>
      <w:r w:rsidRPr="0071049F">
        <w:rPr>
          <w:b w:val="0"/>
          <w:noProof/>
        </w:rPr>
        <w:drawing>
          <wp:inline distT="0" distB="0" distL="0" distR="0" wp14:anchorId="4D67B6D4" wp14:editId="0A28C4F5">
            <wp:extent cx="6153150" cy="3057525"/>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029BE" w:rsidRPr="0071049F" w:rsidRDefault="00B029BE" w:rsidP="00834E2B">
      <w:pPr>
        <w:pStyle w:val="tt"/>
        <w:ind w:firstLine="567"/>
        <w:jc w:val="both"/>
        <w:rPr>
          <w:b w:val="0"/>
          <w:lang w:val="ro-RO"/>
        </w:rPr>
      </w:pPr>
    </w:p>
    <w:p w:rsidR="00B134AB" w:rsidRPr="0071049F" w:rsidRDefault="00B134AB"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Salariu pentru angajați la o funcție real ocupată în anul 2024 comparativ cu anul 2023</w:t>
      </w:r>
      <w:r w:rsidR="000C433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s-a majorat cu 10,8 % .</w:t>
      </w:r>
    </w:p>
    <w:p w:rsidR="00B134AB" w:rsidRPr="0071049F" w:rsidRDefault="00060053"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Articolul ,,</w:t>
      </w:r>
      <w:r w:rsidR="00B134AB" w:rsidRPr="0071049F">
        <w:rPr>
          <w:rFonts w:ascii="Times New Roman" w:hAnsi="Times New Roman" w:cs="Times New Roman"/>
          <w:b/>
          <w:sz w:val="24"/>
          <w:szCs w:val="24"/>
          <w:lang w:val="ro-RO"/>
        </w:rPr>
        <w:t>Medicamente</w:t>
      </w:r>
      <w:r w:rsidRPr="0071049F">
        <w:rPr>
          <w:rFonts w:ascii="Times New Roman" w:hAnsi="Times New Roman" w:cs="Times New Roman"/>
          <w:b/>
          <w:sz w:val="24"/>
          <w:szCs w:val="24"/>
          <w:lang w:val="ro-RO"/>
        </w:rPr>
        <w:t>‘‘</w:t>
      </w: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Cheltuielile efective pentru anul 2024 la articolul de cheltuieli „medicamente” constituie 9903830,02 lei, dintre care din fondurile AOAM </w:t>
      </w:r>
      <w:r w:rsidR="00EF1FF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7226719,48 lei, cu titlu gratuit </w:t>
      </w:r>
      <w:r w:rsidR="00EF1FF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2361787,05 lei, din ajutorul umanitar </w:t>
      </w:r>
      <w:r w:rsidR="00EF1FF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146120,32 lei, din serviciile contra plată </w:t>
      </w:r>
      <w:r w:rsidR="00EF1FF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169203,17 lei. Chetuielile efective pentru medicamente  pe tipuri de asistență medicală se caracterizează în felul următor:</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03"/>
        <w:gridCol w:w="1603"/>
        <w:gridCol w:w="1603"/>
        <w:gridCol w:w="1603"/>
        <w:gridCol w:w="1356"/>
      </w:tblGrid>
      <w:tr w:rsidR="004E2E95" w:rsidRPr="0071049F" w:rsidTr="004E2E95">
        <w:trPr>
          <w:trHeight w:val="182"/>
        </w:trPr>
        <w:tc>
          <w:tcPr>
            <w:tcW w:w="1985"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Tipul</w:t>
            </w:r>
            <w:r w:rsidRPr="0071049F">
              <w:rPr>
                <w:rFonts w:ascii="Times New Roman" w:hAnsi="Times New Roman" w:cs="Times New Roman"/>
                <w:b/>
                <w:bCs/>
                <w:sz w:val="24"/>
                <w:szCs w:val="24"/>
                <w:lang w:val="ro-MD"/>
              </w:rPr>
              <w:t xml:space="preserve"> </w:t>
            </w:r>
            <w:r w:rsidRPr="0071049F">
              <w:rPr>
                <w:rFonts w:ascii="Times New Roman" w:hAnsi="Times New Roman" w:cs="Times New Roman"/>
                <w:b/>
                <w:bCs/>
                <w:sz w:val="24"/>
                <w:szCs w:val="24"/>
              </w:rPr>
              <w:t>de asistență medicală</w:t>
            </w:r>
          </w:p>
        </w:tc>
        <w:tc>
          <w:tcPr>
            <w:tcW w:w="1603"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Medicamente din fondurile AOAM</w:t>
            </w:r>
          </w:p>
        </w:tc>
        <w:tc>
          <w:tcPr>
            <w:tcW w:w="1603"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Medicamente din ajutorul umanitar</w:t>
            </w:r>
          </w:p>
        </w:tc>
        <w:tc>
          <w:tcPr>
            <w:tcW w:w="1603"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Medicamente cu titlu gratuit</w:t>
            </w:r>
          </w:p>
        </w:tc>
        <w:tc>
          <w:tcPr>
            <w:tcW w:w="1603"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Medicamente din serviciile contra plată</w:t>
            </w:r>
          </w:p>
        </w:tc>
        <w:tc>
          <w:tcPr>
            <w:tcW w:w="1356" w:type="dxa"/>
            <w:shd w:val="clear" w:color="auto" w:fill="auto"/>
            <w:vAlign w:val="center"/>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r>
      <w:tr w:rsidR="004E2E95" w:rsidRPr="0071049F" w:rsidTr="004E2E95">
        <w:trPr>
          <w:trHeight w:val="182"/>
        </w:trPr>
        <w:tc>
          <w:tcPr>
            <w:tcW w:w="1985" w:type="dxa"/>
            <w:shd w:val="clear" w:color="auto" w:fill="auto"/>
            <w:vAlign w:val="center"/>
            <w:hideMark/>
          </w:tcPr>
          <w:p w:rsidR="004E2E95" w:rsidRPr="0071049F" w:rsidRDefault="004E2E95" w:rsidP="00834E2B">
            <w:pPr>
              <w:spacing w:after="0" w:line="240" w:lineRule="auto"/>
              <w:jc w:val="both"/>
              <w:rPr>
                <w:rFonts w:ascii="Times New Roman" w:hAnsi="Times New Roman" w:cs="Times New Roman"/>
                <w:sz w:val="24"/>
                <w:szCs w:val="24"/>
              </w:rPr>
            </w:pPr>
            <w:r w:rsidRPr="0071049F">
              <w:rPr>
                <w:rFonts w:ascii="Times New Roman" w:hAnsi="Times New Roman" w:cs="Times New Roman"/>
                <w:sz w:val="24"/>
                <w:szCs w:val="24"/>
                <w:lang w:val="ro-RO"/>
              </w:rPr>
              <w:t xml:space="preserve">AMS </w:t>
            </w:r>
            <w:r w:rsidRPr="0071049F">
              <w:rPr>
                <w:rFonts w:ascii="Times New Roman" w:hAnsi="Times New Roman" w:cs="Times New Roman"/>
                <w:sz w:val="24"/>
                <w:szCs w:val="24"/>
              </w:rPr>
              <w:t xml:space="preserve"> (CNAM)</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6766681,55</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59249,53</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1802906,39</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w:t>
            </w:r>
            <w:r w:rsidRPr="0071049F">
              <w:rPr>
                <w:rFonts w:ascii="Times New Roman" w:hAnsi="Times New Roman" w:cs="Times New Roman"/>
                <w:sz w:val="24"/>
                <w:szCs w:val="24"/>
              </w:rPr>
              <w:t> </w:t>
            </w:r>
          </w:p>
        </w:tc>
        <w:tc>
          <w:tcPr>
            <w:tcW w:w="135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8628837,47</w:t>
            </w:r>
          </w:p>
        </w:tc>
      </w:tr>
      <w:tr w:rsidR="004E2E95" w:rsidRPr="0071049F" w:rsidTr="004E2E95">
        <w:trPr>
          <w:trHeight w:val="326"/>
        </w:trPr>
        <w:tc>
          <w:tcPr>
            <w:tcW w:w="1985" w:type="dxa"/>
            <w:shd w:val="clear" w:color="auto" w:fill="auto"/>
            <w:vAlign w:val="center"/>
            <w:hideMark/>
          </w:tcPr>
          <w:p w:rsidR="004E2E95" w:rsidRPr="0071049F" w:rsidRDefault="004E2E95"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AMSA (CNAM)</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444232,68</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86870,79</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558880,66</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Pr="0071049F">
              <w:rPr>
                <w:rFonts w:ascii="Times New Roman" w:hAnsi="Times New Roman" w:cs="Times New Roman"/>
                <w:sz w:val="24"/>
                <w:szCs w:val="24"/>
                <w:lang w:val="ro-MD"/>
              </w:rPr>
              <w:t>-</w:t>
            </w:r>
          </w:p>
        </w:tc>
        <w:tc>
          <w:tcPr>
            <w:tcW w:w="135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1089984,13</w:t>
            </w:r>
          </w:p>
        </w:tc>
      </w:tr>
      <w:tr w:rsidR="004E2E95" w:rsidRPr="0071049F" w:rsidTr="004E2E95">
        <w:trPr>
          <w:trHeight w:val="342"/>
        </w:trPr>
        <w:tc>
          <w:tcPr>
            <w:tcW w:w="1985" w:type="dxa"/>
            <w:shd w:val="clear" w:color="auto" w:fill="auto"/>
            <w:vAlign w:val="center"/>
            <w:hideMark/>
          </w:tcPr>
          <w:p w:rsidR="004E2E95" w:rsidRPr="0071049F" w:rsidRDefault="004E2E95" w:rsidP="00834E2B">
            <w:pPr>
              <w:spacing w:after="0" w:line="240" w:lineRule="auto"/>
              <w:jc w:val="both"/>
              <w:rPr>
                <w:rFonts w:ascii="Times New Roman" w:hAnsi="Times New Roman" w:cs="Times New Roman"/>
                <w:sz w:val="24"/>
                <w:szCs w:val="24"/>
              </w:rPr>
            </w:pPr>
            <w:r w:rsidRPr="0071049F">
              <w:rPr>
                <w:rFonts w:ascii="Times New Roman" w:hAnsi="Times New Roman" w:cs="Times New Roman"/>
                <w:sz w:val="24"/>
                <w:szCs w:val="24"/>
              </w:rPr>
              <w:t>Servicii paliative</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15805,25</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00D20B23" w:rsidRPr="0071049F">
              <w:rPr>
                <w:rFonts w:ascii="Times New Roman" w:hAnsi="Times New Roman" w:cs="Times New Roman"/>
                <w:sz w:val="24"/>
                <w:szCs w:val="24"/>
                <w:lang w:val="ro-MD"/>
              </w:rPr>
              <w:t>-</w:t>
            </w:r>
          </w:p>
        </w:tc>
        <w:tc>
          <w:tcPr>
            <w:tcW w:w="1603" w:type="dxa"/>
            <w:shd w:val="clear" w:color="auto" w:fill="auto"/>
            <w:vAlign w:val="center"/>
            <w:hideMark/>
          </w:tcPr>
          <w:p w:rsidR="004E2E95" w:rsidRPr="0071049F" w:rsidRDefault="00D20B23"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w:t>
            </w:r>
            <w:r w:rsidR="004E2E95" w:rsidRPr="0071049F">
              <w:rPr>
                <w:rFonts w:ascii="Times New Roman" w:hAnsi="Times New Roman" w:cs="Times New Roman"/>
                <w:sz w:val="24"/>
                <w:szCs w:val="24"/>
              </w:rPr>
              <w:t> </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Pr="0071049F">
              <w:rPr>
                <w:rFonts w:ascii="Times New Roman" w:hAnsi="Times New Roman" w:cs="Times New Roman"/>
                <w:sz w:val="24"/>
                <w:szCs w:val="24"/>
                <w:lang w:val="ro-MD"/>
              </w:rPr>
              <w:t>-</w:t>
            </w:r>
          </w:p>
        </w:tc>
        <w:tc>
          <w:tcPr>
            <w:tcW w:w="135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15805,25</w:t>
            </w:r>
          </w:p>
        </w:tc>
      </w:tr>
      <w:tr w:rsidR="004E2E95" w:rsidRPr="0071049F" w:rsidTr="004E2E95">
        <w:trPr>
          <w:trHeight w:val="57"/>
        </w:trPr>
        <w:tc>
          <w:tcPr>
            <w:tcW w:w="1985" w:type="dxa"/>
            <w:shd w:val="clear" w:color="auto" w:fill="auto"/>
            <w:vAlign w:val="center"/>
            <w:hideMark/>
          </w:tcPr>
          <w:p w:rsidR="004E2E95" w:rsidRPr="0071049F" w:rsidRDefault="004E2E95"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AMS</w:t>
            </w:r>
            <w:r w:rsidR="00DC4893" w:rsidRPr="0071049F">
              <w:rPr>
                <w:rFonts w:ascii="Times New Roman" w:hAnsi="Times New Roman" w:cs="Times New Roman"/>
                <w:sz w:val="24"/>
                <w:szCs w:val="24"/>
                <w:lang w:val="ro-RO"/>
              </w:rPr>
              <w:t xml:space="preserve"> (c/ plată)</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00D20B23" w:rsidRPr="0071049F">
              <w:rPr>
                <w:rFonts w:ascii="Times New Roman" w:hAnsi="Times New Roman" w:cs="Times New Roman"/>
                <w:sz w:val="24"/>
                <w:szCs w:val="24"/>
                <w:lang w:val="ro-MD"/>
              </w:rPr>
              <w:t>-</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00D20B23" w:rsidRPr="0071049F">
              <w:rPr>
                <w:rFonts w:ascii="Times New Roman" w:hAnsi="Times New Roman" w:cs="Times New Roman"/>
                <w:sz w:val="24"/>
                <w:szCs w:val="24"/>
                <w:lang w:val="ro-MD"/>
              </w:rPr>
              <w:t>-</w:t>
            </w:r>
          </w:p>
        </w:tc>
        <w:tc>
          <w:tcPr>
            <w:tcW w:w="1603" w:type="dxa"/>
            <w:shd w:val="clear" w:color="auto" w:fill="auto"/>
            <w:vAlign w:val="center"/>
            <w:hideMark/>
          </w:tcPr>
          <w:p w:rsidR="004E2E95" w:rsidRPr="0071049F" w:rsidRDefault="00D20B23"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MD"/>
              </w:rPr>
              <w:t>-</w:t>
            </w:r>
            <w:r w:rsidR="004E2E95" w:rsidRPr="0071049F">
              <w:rPr>
                <w:rFonts w:ascii="Times New Roman" w:hAnsi="Times New Roman" w:cs="Times New Roman"/>
                <w:sz w:val="24"/>
                <w:szCs w:val="24"/>
              </w:rPr>
              <w:t> </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89569,16</w:t>
            </w:r>
          </w:p>
        </w:tc>
        <w:tc>
          <w:tcPr>
            <w:tcW w:w="135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89569,16</w:t>
            </w:r>
          </w:p>
        </w:tc>
      </w:tr>
      <w:tr w:rsidR="004E2E95" w:rsidRPr="0071049F" w:rsidTr="004E2E95">
        <w:trPr>
          <w:trHeight w:val="47"/>
        </w:trPr>
        <w:tc>
          <w:tcPr>
            <w:tcW w:w="1985" w:type="dxa"/>
            <w:shd w:val="clear" w:color="auto" w:fill="auto"/>
            <w:hideMark/>
          </w:tcPr>
          <w:p w:rsidR="004E2E95" w:rsidRPr="0071049F" w:rsidRDefault="004E2E95"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AMSA</w:t>
            </w:r>
            <w:r w:rsidR="00DC4893" w:rsidRPr="0071049F">
              <w:rPr>
                <w:rFonts w:ascii="Times New Roman" w:hAnsi="Times New Roman" w:cs="Times New Roman"/>
                <w:sz w:val="24"/>
                <w:szCs w:val="24"/>
                <w:lang w:val="en-US"/>
              </w:rPr>
              <w:t xml:space="preserve"> </w:t>
            </w:r>
            <w:r w:rsidR="00DC4893" w:rsidRPr="0071049F">
              <w:rPr>
                <w:rFonts w:ascii="Times New Roman" w:hAnsi="Times New Roman" w:cs="Times New Roman"/>
                <w:sz w:val="24"/>
                <w:szCs w:val="24"/>
                <w:lang w:val="ro-RO"/>
              </w:rPr>
              <w:t>(c/plată)</w:t>
            </w:r>
          </w:p>
        </w:tc>
        <w:tc>
          <w:tcPr>
            <w:tcW w:w="1603" w:type="dxa"/>
            <w:shd w:val="clear" w:color="auto" w:fill="auto"/>
            <w:hideMark/>
          </w:tcPr>
          <w:p w:rsidR="004E2E95" w:rsidRPr="0071049F" w:rsidRDefault="00D20B23"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603" w:type="dxa"/>
            <w:shd w:val="clear" w:color="auto" w:fill="auto"/>
            <w:hideMark/>
          </w:tcPr>
          <w:p w:rsidR="004E2E95" w:rsidRPr="0071049F" w:rsidRDefault="00D20B23"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603" w:type="dxa"/>
            <w:shd w:val="clear" w:color="auto" w:fill="auto"/>
            <w:hideMark/>
          </w:tcPr>
          <w:p w:rsidR="004E2E95" w:rsidRPr="0071049F" w:rsidRDefault="00D20B23"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603" w:type="dxa"/>
            <w:shd w:val="clear" w:color="auto" w:fill="auto"/>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79634,01</w:t>
            </w:r>
          </w:p>
        </w:tc>
        <w:tc>
          <w:tcPr>
            <w:tcW w:w="1356" w:type="dxa"/>
            <w:shd w:val="clear" w:color="auto" w:fill="auto"/>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79634,01</w:t>
            </w:r>
          </w:p>
        </w:tc>
      </w:tr>
      <w:tr w:rsidR="004E2E95" w:rsidRPr="0071049F" w:rsidTr="004E2E95">
        <w:trPr>
          <w:trHeight w:val="358"/>
        </w:trPr>
        <w:tc>
          <w:tcPr>
            <w:tcW w:w="1985" w:type="dxa"/>
            <w:shd w:val="clear" w:color="auto" w:fill="auto"/>
            <w:vAlign w:val="center"/>
            <w:hideMark/>
          </w:tcPr>
          <w:p w:rsidR="004E2E95" w:rsidRPr="0071049F" w:rsidRDefault="004E2E95" w:rsidP="00834E2B">
            <w:pPr>
              <w:spacing w:after="0" w:line="240" w:lineRule="auto"/>
              <w:jc w:val="both"/>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7226719,48</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146120,32</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2361787,05</w:t>
            </w:r>
          </w:p>
        </w:tc>
        <w:tc>
          <w:tcPr>
            <w:tcW w:w="160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169203,17</w:t>
            </w:r>
          </w:p>
        </w:tc>
        <w:tc>
          <w:tcPr>
            <w:tcW w:w="135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9903830,02</w:t>
            </w:r>
          </w:p>
        </w:tc>
      </w:tr>
    </w:tbl>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 xml:space="preserve">Medicamentele au fost procurate de la firmele farmaceutice în baza contractelor de achiziţii publice. Desfăşurarea procedurilor  de achiziţii publice sunt petrecute de  Centrul pentru achiziții publce centralizate în sănătate. Suma totală de cheltuieli efective la medicamente în </w:t>
      </w:r>
      <w:r w:rsidR="00B314C6" w:rsidRPr="0071049F">
        <w:rPr>
          <w:rFonts w:ascii="Times New Roman" w:hAnsi="Times New Roman" w:cs="Times New Roman"/>
          <w:sz w:val="24"/>
          <w:szCs w:val="24"/>
          <w:lang w:val="ro-RO"/>
        </w:rPr>
        <w:t xml:space="preserve">AMS </w:t>
      </w:r>
      <w:r w:rsidRPr="0071049F">
        <w:rPr>
          <w:rFonts w:ascii="Times New Roman" w:hAnsi="Times New Roman" w:cs="Times New Roman"/>
          <w:sz w:val="24"/>
          <w:szCs w:val="24"/>
          <w:lang w:val="ro-RO"/>
        </w:rPr>
        <w:t xml:space="preserve">pe anul 2024 constituie </w:t>
      </w:r>
      <w:r w:rsidR="00FD35D2"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862883</w:t>
      </w:r>
      <w:r w:rsidR="00B314C6" w:rsidRPr="0071049F">
        <w:rPr>
          <w:rFonts w:ascii="Times New Roman" w:hAnsi="Times New Roman" w:cs="Times New Roman"/>
          <w:sz w:val="24"/>
          <w:szCs w:val="24"/>
          <w:lang w:val="ro-RO"/>
        </w:rPr>
        <w:t>7,47 lei, unde costul unei zile/</w:t>
      </w:r>
      <w:r w:rsidRPr="0071049F">
        <w:rPr>
          <w:rFonts w:ascii="Times New Roman" w:hAnsi="Times New Roman" w:cs="Times New Roman"/>
          <w:sz w:val="24"/>
          <w:szCs w:val="24"/>
          <w:lang w:val="ro-RO"/>
        </w:rPr>
        <w:t>pat la  medicamente, inclusiv cu titlu gratuit și ajutor umanita</w:t>
      </w:r>
      <w:r w:rsidR="00ED0396" w:rsidRPr="0071049F">
        <w:rPr>
          <w:rFonts w:ascii="Times New Roman" w:hAnsi="Times New Roman" w:cs="Times New Roman"/>
          <w:sz w:val="24"/>
          <w:szCs w:val="24"/>
          <w:lang w:val="ro-RO"/>
        </w:rPr>
        <w:t>r</w:t>
      </w:r>
      <w:r w:rsidR="00FD35D2" w:rsidRPr="0071049F">
        <w:rPr>
          <w:rFonts w:ascii="Times New Roman" w:hAnsi="Times New Roman" w:cs="Times New Roman"/>
          <w:sz w:val="24"/>
          <w:szCs w:val="24"/>
          <w:lang w:val="ro-RO"/>
        </w:rPr>
        <w:t>,  se estimează î</w:t>
      </w:r>
      <w:r w:rsidRPr="0071049F">
        <w:rPr>
          <w:rFonts w:ascii="Times New Roman" w:hAnsi="Times New Roman" w:cs="Times New Roman"/>
          <w:sz w:val="24"/>
          <w:szCs w:val="24"/>
          <w:lang w:val="ro-RO"/>
        </w:rPr>
        <w:t>n sumă de</w:t>
      </w:r>
      <w:r w:rsidR="00FD35D2" w:rsidRPr="0071049F">
        <w:rPr>
          <w:rFonts w:ascii="Times New Roman" w:hAnsi="Times New Roman" w:cs="Times New Roman"/>
          <w:sz w:val="24"/>
          <w:szCs w:val="24"/>
          <w:lang w:val="ro-RO"/>
        </w:rPr>
        <w:t xml:space="preserve"> -</w:t>
      </w:r>
      <w:r w:rsidR="00B314C6" w:rsidRPr="0071049F">
        <w:rPr>
          <w:rFonts w:ascii="Times New Roman" w:hAnsi="Times New Roman" w:cs="Times New Roman"/>
          <w:sz w:val="24"/>
          <w:szCs w:val="24"/>
          <w:lang w:val="ro-RO"/>
        </w:rPr>
        <w:t xml:space="preserve"> </w:t>
      </w:r>
      <w:r w:rsidR="008B3A2E" w:rsidRPr="0071049F">
        <w:rPr>
          <w:rFonts w:ascii="Times New Roman" w:hAnsi="Times New Roman" w:cs="Times New Roman"/>
          <w:sz w:val="24"/>
          <w:szCs w:val="24"/>
          <w:lang w:val="ro-RO"/>
        </w:rPr>
        <w:t>115</w:t>
      </w:r>
      <w:r w:rsidRPr="0071049F">
        <w:rPr>
          <w:rFonts w:ascii="Times New Roman" w:hAnsi="Times New Roman" w:cs="Times New Roman"/>
          <w:sz w:val="24"/>
          <w:szCs w:val="24"/>
          <w:lang w:val="ro-RO"/>
        </w:rPr>
        <w:t>,2</w:t>
      </w:r>
      <w:r w:rsidR="008B3A2E" w:rsidRPr="0071049F">
        <w:rPr>
          <w:rFonts w:ascii="Times New Roman" w:hAnsi="Times New Roman" w:cs="Times New Roman"/>
          <w:sz w:val="24"/>
          <w:szCs w:val="24"/>
          <w:lang w:val="ro-RO"/>
        </w:rPr>
        <w:t>6</w:t>
      </w:r>
      <w:r w:rsidRPr="0071049F">
        <w:rPr>
          <w:rFonts w:ascii="Times New Roman" w:hAnsi="Times New Roman" w:cs="Times New Roman"/>
          <w:sz w:val="24"/>
          <w:szCs w:val="24"/>
          <w:lang w:val="ro-RO"/>
        </w:rPr>
        <w:t xml:space="preserve"> lei/zi</w:t>
      </w:r>
      <w:r w:rsidR="00FD35D2"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(8628837,47 lei /74862 pat/zi </w:t>
      </w:r>
      <w:r w:rsidR="003113F9" w:rsidRPr="0071049F">
        <w:rPr>
          <w:rFonts w:ascii="Times New Roman" w:hAnsi="Times New Roman" w:cs="Times New Roman"/>
          <w:sz w:val="24"/>
          <w:szCs w:val="24"/>
          <w:vertAlign w:val="subscript"/>
          <w:lang w:val="ro-RO"/>
        </w:rPr>
        <w:t>=</w:t>
      </w:r>
      <w:r w:rsidRPr="0071049F">
        <w:rPr>
          <w:rFonts w:ascii="Times New Roman" w:hAnsi="Times New Roman" w:cs="Times New Roman"/>
          <w:sz w:val="24"/>
          <w:szCs w:val="24"/>
          <w:lang w:val="ro-RO"/>
        </w:rPr>
        <w:t xml:space="preserve">115,26 lei/zi). </w:t>
      </w:r>
      <w:r w:rsidR="007D2CB3" w:rsidRPr="0071049F">
        <w:rPr>
          <w:rFonts w:ascii="Times New Roman" w:hAnsi="Times New Roman" w:cs="Times New Roman"/>
          <w:sz w:val="24"/>
          <w:szCs w:val="24"/>
          <w:lang w:val="ro-RO"/>
        </w:rPr>
        <w:t>Costul unei zile/</w:t>
      </w:r>
      <w:r w:rsidRPr="0071049F">
        <w:rPr>
          <w:rFonts w:ascii="Times New Roman" w:hAnsi="Times New Roman" w:cs="Times New Roman"/>
          <w:sz w:val="24"/>
          <w:szCs w:val="24"/>
          <w:lang w:val="ro-RO"/>
        </w:rPr>
        <w:t xml:space="preserve">pat la medicamente din FAOAM (fără titlu gratuit și ajutor umanitar) pentru anul 2024 se estimează la </w:t>
      </w:r>
      <w:r w:rsidR="00ED0396" w:rsidRPr="0071049F">
        <w:rPr>
          <w:rFonts w:ascii="Times New Roman" w:hAnsi="Times New Roman" w:cs="Times New Roman"/>
          <w:sz w:val="24"/>
          <w:szCs w:val="24"/>
          <w:lang w:val="ro-RO"/>
        </w:rPr>
        <w:t>90</w:t>
      </w:r>
      <w:r w:rsidRPr="0071049F">
        <w:rPr>
          <w:rFonts w:ascii="Times New Roman" w:hAnsi="Times New Roman" w:cs="Times New Roman"/>
          <w:sz w:val="24"/>
          <w:szCs w:val="24"/>
          <w:lang w:val="ro-RO"/>
        </w:rPr>
        <w:t>,3</w:t>
      </w:r>
      <w:r w:rsidR="00ED0396" w:rsidRPr="0071049F">
        <w:rPr>
          <w:rFonts w:ascii="Times New Roman" w:hAnsi="Times New Roman" w:cs="Times New Roman"/>
          <w:sz w:val="24"/>
          <w:szCs w:val="24"/>
          <w:lang w:val="ro-RO"/>
        </w:rPr>
        <w:t>9</w:t>
      </w:r>
      <w:r w:rsidRPr="0071049F">
        <w:rPr>
          <w:rFonts w:ascii="Times New Roman" w:hAnsi="Times New Roman" w:cs="Times New Roman"/>
          <w:sz w:val="24"/>
          <w:szCs w:val="24"/>
          <w:lang w:val="ro-RO"/>
        </w:rPr>
        <w:t xml:space="preserve"> lei (6766681,55 lei/74862 pat/zi=90,39 lei).</w:t>
      </w:r>
    </w:p>
    <w:p w:rsidR="00AE1FB0" w:rsidRPr="0071049F" w:rsidRDefault="00AE1FB0" w:rsidP="00834E2B">
      <w:pPr>
        <w:spacing w:after="0" w:line="240" w:lineRule="auto"/>
        <w:ind w:firstLine="708"/>
        <w:jc w:val="both"/>
        <w:rPr>
          <w:rFonts w:ascii="Times New Roman" w:hAnsi="Times New Roman" w:cs="Times New Roman"/>
          <w:sz w:val="24"/>
          <w:szCs w:val="24"/>
          <w:lang w:val="ro-RO"/>
        </w:rPr>
      </w:pPr>
    </w:p>
    <w:p w:rsidR="00AE1FB0" w:rsidRPr="0071049F" w:rsidRDefault="00AE1FB0" w:rsidP="00834E2B">
      <w:pPr>
        <w:spacing w:after="0" w:line="240" w:lineRule="auto"/>
        <w:jc w:val="both"/>
        <w:rPr>
          <w:rFonts w:ascii="Times New Roman" w:hAnsi="Times New Roman" w:cs="Times New Roman"/>
          <w:sz w:val="24"/>
          <w:szCs w:val="24"/>
          <w:lang w:val="ro-RO"/>
        </w:rPr>
      </w:pPr>
      <w:r w:rsidRPr="0071049F">
        <w:rPr>
          <w:rFonts w:ascii="Times New Roman" w:hAnsi="Times New Roman" w:cs="Times New Roman"/>
          <w:noProof/>
          <w:sz w:val="24"/>
          <w:szCs w:val="24"/>
        </w:rPr>
        <w:drawing>
          <wp:inline distT="0" distB="0" distL="0" distR="0" wp14:anchorId="594F7B77" wp14:editId="52884B67">
            <wp:extent cx="6210300" cy="4027805"/>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917B3" w:rsidRPr="0071049F" w:rsidRDefault="00B917B3" w:rsidP="00834E2B">
      <w:pPr>
        <w:spacing w:after="0" w:line="240" w:lineRule="auto"/>
        <w:ind w:firstLine="708"/>
        <w:jc w:val="center"/>
        <w:rPr>
          <w:rFonts w:ascii="Times New Roman" w:hAnsi="Times New Roman" w:cs="Times New Roman"/>
          <w:b/>
          <w:sz w:val="24"/>
          <w:szCs w:val="24"/>
          <w:lang w:val="ro-RO"/>
        </w:rPr>
      </w:pPr>
    </w:p>
    <w:p w:rsidR="00BB01C0" w:rsidRPr="0071049F" w:rsidRDefault="00AF4F38" w:rsidP="00834E2B">
      <w:pPr>
        <w:spacing w:after="0" w:line="240" w:lineRule="auto"/>
        <w:ind w:firstLine="708"/>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Articolul ,,</w:t>
      </w:r>
      <w:r w:rsidR="00BB01C0" w:rsidRPr="0071049F">
        <w:rPr>
          <w:rFonts w:ascii="Times New Roman" w:hAnsi="Times New Roman" w:cs="Times New Roman"/>
          <w:b/>
          <w:sz w:val="24"/>
          <w:szCs w:val="24"/>
          <w:lang w:val="ro-RO"/>
        </w:rPr>
        <w:t>Alimentarea pacienţilor</w:t>
      </w:r>
      <w:r w:rsidR="00CA2311" w:rsidRPr="0071049F">
        <w:rPr>
          <w:rFonts w:ascii="Times New Roman" w:hAnsi="Times New Roman" w:cs="Times New Roman"/>
          <w:b/>
          <w:sz w:val="24"/>
          <w:szCs w:val="24"/>
          <w:lang w:val="en-US"/>
        </w:rPr>
        <w:t>”</w:t>
      </w:r>
    </w:p>
    <w:p w:rsidR="00B917B3" w:rsidRPr="0071049F" w:rsidRDefault="00B917B3" w:rsidP="00834E2B">
      <w:pPr>
        <w:spacing w:after="0" w:line="240" w:lineRule="auto"/>
        <w:ind w:firstLine="567"/>
        <w:jc w:val="both"/>
        <w:rPr>
          <w:rFonts w:ascii="Times New Roman" w:hAnsi="Times New Roman" w:cs="Times New Roman"/>
          <w:sz w:val="24"/>
          <w:szCs w:val="24"/>
          <w:lang w:val="ro-RO"/>
        </w:rPr>
      </w:pPr>
    </w:p>
    <w:p w:rsidR="00B134AB" w:rsidRPr="0071049F" w:rsidRDefault="00B134AB"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Cheltuielile efective pentru anul 2024 la articolul </w:t>
      </w:r>
      <w:r w:rsidR="00AA7383" w:rsidRPr="0071049F">
        <w:rPr>
          <w:rFonts w:ascii="Times New Roman" w:hAnsi="Times New Roman" w:cs="Times New Roman"/>
          <w:sz w:val="24"/>
          <w:szCs w:val="24"/>
          <w:lang w:val="en-US"/>
        </w:rPr>
        <w:t>,,</w:t>
      </w:r>
      <w:r w:rsidR="00AA7383" w:rsidRPr="0071049F">
        <w:rPr>
          <w:rFonts w:ascii="Times New Roman" w:hAnsi="Times New Roman" w:cs="Times New Roman"/>
          <w:sz w:val="24"/>
          <w:szCs w:val="24"/>
          <w:lang w:val="ro-MD"/>
        </w:rPr>
        <w:t>A</w:t>
      </w:r>
      <w:r w:rsidRPr="0071049F">
        <w:rPr>
          <w:rFonts w:ascii="Times New Roman" w:hAnsi="Times New Roman" w:cs="Times New Roman"/>
          <w:sz w:val="24"/>
          <w:szCs w:val="24"/>
          <w:lang w:val="ro-MD"/>
        </w:rPr>
        <w:t>limentația pacienților</w:t>
      </w:r>
      <w:r w:rsidRPr="0071049F">
        <w:rPr>
          <w:rFonts w:ascii="Times New Roman" w:hAnsi="Times New Roman" w:cs="Times New Roman"/>
          <w:sz w:val="24"/>
          <w:szCs w:val="24"/>
          <w:lang w:val="en-US"/>
        </w:rPr>
        <w:t>”</w:t>
      </w:r>
      <w:r w:rsidRPr="0071049F">
        <w:rPr>
          <w:rFonts w:ascii="Times New Roman" w:hAnsi="Times New Roman" w:cs="Times New Roman"/>
          <w:sz w:val="24"/>
          <w:szCs w:val="24"/>
          <w:lang w:val="ro-MD"/>
        </w:rPr>
        <w:t xml:space="preserve"> constituie 3</w:t>
      </w:r>
      <w:r w:rsidR="00AA7383" w:rsidRPr="0071049F">
        <w:rPr>
          <w:rFonts w:ascii="Times New Roman" w:hAnsi="Times New Roman" w:cs="Times New Roman"/>
          <w:sz w:val="24"/>
          <w:szCs w:val="24"/>
          <w:lang w:val="ro-MD"/>
        </w:rPr>
        <w:t>.</w:t>
      </w:r>
      <w:r w:rsidRPr="0071049F">
        <w:rPr>
          <w:rFonts w:ascii="Times New Roman" w:hAnsi="Times New Roman" w:cs="Times New Roman"/>
          <w:sz w:val="24"/>
          <w:szCs w:val="24"/>
          <w:lang w:val="ro-MD"/>
        </w:rPr>
        <w:t>271</w:t>
      </w:r>
      <w:r w:rsidR="00AA7383" w:rsidRPr="0071049F">
        <w:rPr>
          <w:rFonts w:ascii="Times New Roman" w:hAnsi="Times New Roman" w:cs="Times New Roman"/>
          <w:sz w:val="24"/>
          <w:szCs w:val="24"/>
          <w:lang w:val="ro-MD"/>
        </w:rPr>
        <w:t>.</w:t>
      </w:r>
      <w:r w:rsidRPr="0071049F">
        <w:rPr>
          <w:rFonts w:ascii="Times New Roman" w:hAnsi="Times New Roman" w:cs="Times New Roman"/>
          <w:sz w:val="24"/>
          <w:szCs w:val="24"/>
          <w:lang w:val="ro-MD"/>
        </w:rPr>
        <w:t>575,82 lei, dintre care</w:t>
      </w:r>
      <w:r w:rsidR="007D2CB3" w:rsidRPr="0071049F">
        <w:rPr>
          <w:rFonts w:ascii="Times New Roman" w:hAnsi="Times New Roman" w:cs="Times New Roman"/>
          <w:sz w:val="24"/>
          <w:szCs w:val="24"/>
          <w:lang w:val="ro-RO"/>
        </w:rPr>
        <w:t xml:space="preserve"> AMS (CNAM) constituie</w:t>
      </w:r>
      <w:r w:rsidRPr="0071049F">
        <w:rPr>
          <w:rFonts w:ascii="Times New Roman" w:hAnsi="Times New Roman" w:cs="Times New Roman"/>
          <w:sz w:val="24"/>
          <w:szCs w:val="24"/>
          <w:lang w:val="ro-RO"/>
        </w:rPr>
        <w:t xml:space="preserve"> </w:t>
      </w:r>
      <w:r w:rsidR="007D2CB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684</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435,72 lei, </w:t>
      </w:r>
      <w:r w:rsidR="007D2CB3" w:rsidRPr="0071049F">
        <w:rPr>
          <w:rFonts w:ascii="Times New Roman" w:hAnsi="Times New Roman" w:cs="Times New Roman"/>
          <w:sz w:val="24"/>
          <w:szCs w:val="24"/>
          <w:lang w:val="ro-RO"/>
        </w:rPr>
        <w:t>AMSA</w:t>
      </w:r>
      <w:r w:rsidRPr="0071049F">
        <w:rPr>
          <w:rFonts w:ascii="Times New Roman" w:hAnsi="Times New Roman" w:cs="Times New Roman"/>
          <w:sz w:val="24"/>
          <w:szCs w:val="24"/>
          <w:lang w:val="ro-RO"/>
        </w:rPr>
        <w:t xml:space="preserve"> pentru </w:t>
      </w:r>
      <w:r w:rsidRPr="0071049F">
        <w:rPr>
          <w:rFonts w:ascii="Times New Roman" w:hAnsi="Times New Roman" w:cs="Times New Roman"/>
          <w:sz w:val="24"/>
          <w:szCs w:val="24"/>
          <w:lang w:val="it-IT"/>
        </w:rPr>
        <w:t>tratamentul bolnavilor de tuberculoză, caz nou şi readmis, nebaciliferi în condiţii de ambulator</w:t>
      </w:r>
      <w:r w:rsidRPr="0071049F">
        <w:rPr>
          <w:rFonts w:ascii="Times New Roman" w:hAnsi="Times New Roman" w:cs="Times New Roman"/>
          <w:sz w:val="24"/>
          <w:szCs w:val="24"/>
          <w:lang w:val="ro-RO"/>
        </w:rPr>
        <w:t xml:space="preserve"> </w:t>
      </w:r>
      <w:r w:rsidR="007D2CB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283</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603,00 lei</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AA7383" w:rsidRPr="0071049F">
        <w:rPr>
          <w:rFonts w:ascii="Times New Roman" w:hAnsi="Times New Roman" w:cs="Times New Roman"/>
          <w:sz w:val="24"/>
          <w:szCs w:val="24"/>
          <w:lang w:val="ro-RO"/>
        </w:rPr>
        <w:t>P</w:t>
      </w:r>
      <w:r w:rsidRPr="0071049F">
        <w:rPr>
          <w:rFonts w:ascii="Times New Roman" w:hAnsi="Times New Roman" w:cs="Times New Roman"/>
          <w:sz w:val="24"/>
          <w:szCs w:val="24"/>
          <w:lang w:val="ro-RO"/>
        </w:rPr>
        <w:t xml:space="preserve">entru pacienții neasigurați din </w:t>
      </w:r>
      <w:r w:rsidR="007D2CB3" w:rsidRPr="0071049F">
        <w:rPr>
          <w:rFonts w:ascii="Times New Roman" w:hAnsi="Times New Roman" w:cs="Times New Roman"/>
          <w:sz w:val="24"/>
          <w:szCs w:val="24"/>
          <w:lang w:val="ro-RO"/>
        </w:rPr>
        <w:t>AMS</w:t>
      </w:r>
      <w:r w:rsidRPr="0071049F">
        <w:rPr>
          <w:rFonts w:ascii="Times New Roman" w:hAnsi="Times New Roman" w:cs="Times New Roman"/>
          <w:sz w:val="24"/>
          <w:szCs w:val="24"/>
          <w:lang w:val="ro-RO"/>
        </w:rPr>
        <w:t xml:space="preserve"> (contra plată) </w:t>
      </w:r>
      <w:r w:rsidR="00AA738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131</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41,36 lei și 288</w:t>
      </w:r>
      <w:r w:rsidR="00AA738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395,74 lei cu  titlu gratuit pentru </w:t>
      </w:r>
      <w:r w:rsidR="00AA7383" w:rsidRPr="0071049F">
        <w:rPr>
          <w:rFonts w:ascii="Times New Roman" w:hAnsi="Times New Roman" w:cs="Times New Roman"/>
          <w:sz w:val="24"/>
          <w:szCs w:val="24"/>
          <w:lang w:val="ro-RO"/>
        </w:rPr>
        <w:t>S</w:t>
      </w:r>
      <w:r w:rsidRPr="0071049F">
        <w:rPr>
          <w:rFonts w:ascii="Times New Roman" w:hAnsi="Times New Roman" w:cs="Times New Roman"/>
          <w:sz w:val="24"/>
          <w:szCs w:val="24"/>
          <w:lang w:val="ro-RO"/>
        </w:rPr>
        <w:t xml:space="preserve">ecția de </w:t>
      </w:r>
      <w:r w:rsidR="00AA7383" w:rsidRPr="0071049F">
        <w:rPr>
          <w:rFonts w:ascii="Times New Roman" w:hAnsi="Times New Roman" w:cs="Times New Roman"/>
          <w:sz w:val="24"/>
          <w:szCs w:val="24"/>
          <w:lang w:val="ro-RO"/>
        </w:rPr>
        <w:t>T</w:t>
      </w:r>
      <w:r w:rsidRPr="0071049F">
        <w:rPr>
          <w:rFonts w:ascii="Times New Roman" w:hAnsi="Times New Roman" w:cs="Times New Roman"/>
          <w:sz w:val="24"/>
          <w:szCs w:val="24"/>
          <w:lang w:val="ro-RO"/>
        </w:rPr>
        <w:t xml:space="preserve">ransfuzie a </w:t>
      </w:r>
      <w:r w:rsidR="00AA7383" w:rsidRPr="0071049F">
        <w:rPr>
          <w:rFonts w:ascii="Times New Roman" w:hAnsi="Times New Roman" w:cs="Times New Roman"/>
          <w:sz w:val="24"/>
          <w:szCs w:val="24"/>
          <w:lang w:val="ro-RO"/>
        </w:rPr>
        <w:t>Sâ</w:t>
      </w:r>
      <w:r w:rsidRPr="0071049F">
        <w:rPr>
          <w:rFonts w:ascii="Times New Roman" w:hAnsi="Times New Roman" w:cs="Times New Roman"/>
          <w:sz w:val="24"/>
          <w:szCs w:val="24"/>
          <w:lang w:val="ro-RO"/>
        </w:rPr>
        <w:t>ngelui (colete pentru donatori).</w:t>
      </w:r>
    </w:p>
    <w:p w:rsidR="00BB01C0" w:rsidRPr="0071049F" w:rsidRDefault="00BB01C0" w:rsidP="00834E2B">
      <w:pPr>
        <w:spacing w:after="0" w:line="240" w:lineRule="auto"/>
        <w:ind w:firstLine="708"/>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Alimentarea pacienţilor</w:t>
      </w:r>
    </w:p>
    <w:p w:rsidR="00B134AB" w:rsidRPr="0071049F" w:rsidRDefault="00B134AB" w:rsidP="00834E2B">
      <w:pPr>
        <w:spacing w:after="0" w:line="240" w:lineRule="auto"/>
        <w:ind w:left="7080" w:firstLine="708"/>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(lei)</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07"/>
        <w:gridCol w:w="1706"/>
        <w:gridCol w:w="1448"/>
        <w:gridCol w:w="1654"/>
        <w:gridCol w:w="1483"/>
      </w:tblGrid>
      <w:tr w:rsidR="004E2E95" w:rsidRPr="0071049F" w:rsidTr="000633E7">
        <w:trPr>
          <w:trHeight w:val="328"/>
          <w:jc w:val="center"/>
        </w:trPr>
        <w:tc>
          <w:tcPr>
            <w:tcW w:w="1862"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 xml:space="preserve">Tipul </w:t>
            </w:r>
            <w:r w:rsidR="00BB01C0" w:rsidRPr="0071049F">
              <w:rPr>
                <w:rFonts w:ascii="Times New Roman" w:hAnsi="Times New Roman" w:cs="Times New Roman"/>
                <w:b/>
                <w:bCs/>
                <w:sz w:val="24"/>
                <w:szCs w:val="24"/>
                <w:lang w:val="ro-MD"/>
              </w:rPr>
              <w:t>d</w:t>
            </w:r>
            <w:r w:rsidRPr="0071049F">
              <w:rPr>
                <w:rFonts w:ascii="Times New Roman" w:hAnsi="Times New Roman" w:cs="Times New Roman"/>
                <w:b/>
                <w:bCs/>
                <w:sz w:val="24"/>
                <w:szCs w:val="24"/>
              </w:rPr>
              <w:t>e asistență medicală</w:t>
            </w:r>
          </w:p>
        </w:tc>
        <w:tc>
          <w:tcPr>
            <w:tcW w:w="1707"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Produse alimentare din fondurile AOAM</w:t>
            </w:r>
          </w:p>
        </w:tc>
        <w:tc>
          <w:tcPr>
            <w:tcW w:w="1706"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Produse alimentare din ajutorul umanitar</w:t>
            </w:r>
          </w:p>
        </w:tc>
        <w:tc>
          <w:tcPr>
            <w:tcW w:w="1448"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Produse alimentare cu titlu gratuit</w:t>
            </w:r>
          </w:p>
        </w:tc>
        <w:tc>
          <w:tcPr>
            <w:tcW w:w="1654"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Produse alimentare din serviciile contra plată</w:t>
            </w:r>
          </w:p>
        </w:tc>
        <w:tc>
          <w:tcPr>
            <w:tcW w:w="1483" w:type="dxa"/>
            <w:vMerge w:val="restart"/>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r>
      <w:tr w:rsidR="004E2E95" w:rsidRPr="0071049F" w:rsidTr="000633E7">
        <w:trPr>
          <w:trHeight w:val="507"/>
          <w:jc w:val="center"/>
        </w:trPr>
        <w:tc>
          <w:tcPr>
            <w:tcW w:w="1862"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c>
          <w:tcPr>
            <w:tcW w:w="1707"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c>
          <w:tcPr>
            <w:tcW w:w="1706"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c>
          <w:tcPr>
            <w:tcW w:w="1448"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c>
          <w:tcPr>
            <w:tcW w:w="1654"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c>
          <w:tcPr>
            <w:tcW w:w="1483" w:type="dxa"/>
            <w:vMerge/>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p>
        </w:tc>
      </w:tr>
      <w:tr w:rsidR="004E2E95" w:rsidRPr="0071049F" w:rsidTr="000633E7">
        <w:trPr>
          <w:trHeight w:val="218"/>
          <w:jc w:val="center"/>
        </w:trPr>
        <w:tc>
          <w:tcPr>
            <w:tcW w:w="1862" w:type="dxa"/>
            <w:shd w:val="clear" w:color="auto" w:fill="auto"/>
            <w:vAlign w:val="center"/>
            <w:hideMark/>
          </w:tcPr>
          <w:p w:rsidR="004E2E95" w:rsidRPr="0071049F" w:rsidRDefault="004E2E95"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AMS</w:t>
            </w:r>
            <w:r w:rsidR="000633E7" w:rsidRPr="0071049F">
              <w:rPr>
                <w:rFonts w:ascii="Times New Roman" w:hAnsi="Times New Roman" w:cs="Times New Roman"/>
                <w:sz w:val="24"/>
                <w:szCs w:val="24"/>
                <w:lang w:val="ro-RO"/>
              </w:rPr>
              <w:t xml:space="preserve"> (CNAM)</w:t>
            </w:r>
          </w:p>
        </w:tc>
        <w:tc>
          <w:tcPr>
            <w:tcW w:w="1707"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2686435,72</w:t>
            </w:r>
          </w:p>
        </w:tc>
        <w:tc>
          <w:tcPr>
            <w:tcW w:w="170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1448"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p>
        </w:tc>
        <w:tc>
          <w:tcPr>
            <w:tcW w:w="1654"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p>
        </w:tc>
        <w:tc>
          <w:tcPr>
            <w:tcW w:w="148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2686435,72</w:t>
            </w:r>
          </w:p>
        </w:tc>
      </w:tr>
      <w:tr w:rsidR="004E2E95" w:rsidRPr="0071049F" w:rsidTr="000633E7">
        <w:trPr>
          <w:trHeight w:val="255"/>
          <w:jc w:val="center"/>
        </w:trPr>
        <w:tc>
          <w:tcPr>
            <w:tcW w:w="1862" w:type="dxa"/>
            <w:shd w:val="clear" w:color="auto" w:fill="auto"/>
            <w:vAlign w:val="center"/>
            <w:hideMark/>
          </w:tcPr>
          <w:p w:rsidR="004E2E95" w:rsidRPr="0071049F" w:rsidRDefault="004E2E95"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AMSA</w:t>
            </w:r>
            <w:r w:rsidR="000633E7" w:rsidRPr="0071049F">
              <w:rPr>
                <w:rFonts w:ascii="Times New Roman" w:hAnsi="Times New Roman" w:cs="Times New Roman"/>
                <w:sz w:val="24"/>
                <w:szCs w:val="24"/>
                <w:lang w:val="ro-RO"/>
              </w:rPr>
              <w:t xml:space="preserve"> (CNAM)</w:t>
            </w:r>
          </w:p>
        </w:tc>
        <w:tc>
          <w:tcPr>
            <w:tcW w:w="1707"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283603,00</w:t>
            </w:r>
          </w:p>
        </w:tc>
        <w:tc>
          <w:tcPr>
            <w:tcW w:w="170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1448"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p>
        </w:tc>
        <w:tc>
          <w:tcPr>
            <w:tcW w:w="1654"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148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283603,00</w:t>
            </w:r>
          </w:p>
        </w:tc>
      </w:tr>
      <w:tr w:rsidR="004E2E95" w:rsidRPr="0071049F" w:rsidTr="000633E7">
        <w:trPr>
          <w:trHeight w:val="155"/>
          <w:jc w:val="center"/>
        </w:trPr>
        <w:tc>
          <w:tcPr>
            <w:tcW w:w="1862" w:type="dxa"/>
            <w:shd w:val="clear" w:color="auto" w:fill="auto"/>
            <w:vAlign w:val="center"/>
            <w:hideMark/>
          </w:tcPr>
          <w:p w:rsidR="004E2E95" w:rsidRPr="0071049F" w:rsidRDefault="004E2E95"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AMS</w:t>
            </w:r>
          </w:p>
        </w:tc>
        <w:tc>
          <w:tcPr>
            <w:tcW w:w="1707"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p>
        </w:tc>
        <w:tc>
          <w:tcPr>
            <w:tcW w:w="170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w:t>
            </w:r>
          </w:p>
        </w:tc>
        <w:tc>
          <w:tcPr>
            <w:tcW w:w="1448"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288395,74</w:t>
            </w:r>
          </w:p>
        </w:tc>
        <w:tc>
          <w:tcPr>
            <w:tcW w:w="1654"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13141,36</w:t>
            </w:r>
          </w:p>
        </w:tc>
        <w:tc>
          <w:tcPr>
            <w:tcW w:w="148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301537,10</w:t>
            </w:r>
          </w:p>
        </w:tc>
      </w:tr>
      <w:tr w:rsidR="004E2E95" w:rsidRPr="0071049F" w:rsidTr="000633E7">
        <w:trPr>
          <w:trHeight w:val="165"/>
          <w:jc w:val="center"/>
        </w:trPr>
        <w:tc>
          <w:tcPr>
            <w:tcW w:w="1862" w:type="dxa"/>
            <w:shd w:val="clear" w:color="auto" w:fill="auto"/>
            <w:vAlign w:val="center"/>
            <w:hideMark/>
          </w:tcPr>
          <w:p w:rsidR="004E2E95" w:rsidRPr="0071049F" w:rsidRDefault="004E2E95" w:rsidP="00834E2B">
            <w:pPr>
              <w:spacing w:after="0" w:line="240" w:lineRule="auto"/>
              <w:jc w:val="both"/>
              <w:rPr>
                <w:rFonts w:ascii="Times New Roman" w:hAnsi="Times New Roman" w:cs="Times New Roman"/>
                <w:b/>
                <w:bCs/>
                <w:sz w:val="24"/>
                <w:szCs w:val="24"/>
                <w:lang w:val="ro-RO"/>
              </w:rPr>
            </w:pPr>
            <w:r w:rsidRPr="0071049F">
              <w:rPr>
                <w:rFonts w:ascii="Times New Roman" w:hAnsi="Times New Roman" w:cs="Times New Roman"/>
                <w:b/>
                <w:bCs/>
                <w:sz w:val="24"/>
                <w:szCs w:val="24"/>
              </w:rPr>
              <w:t>Total</w:t>
            </w:r>
          </w:p>
        </w:tc>
        <w:tc>
          <w:tcPr>
            <w:tcW w:w="1707"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2970038,72</w:t>
            </w:r>
          </w:p>
        </w:tc>
        <w:tc>
          <w:tcPr>
            <w:tcW w:w="1706"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0,00</w:t>
            </w:r>
          </w:p>
        </w:tc>
        <w:tc>
          <w:tcPr>
            <w:tcW w:w="1448"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288395,74</w:t>
            </w:r>
          </w:p>
        </w:tc>
        <w:tc>
          <w:tcPr>
            <w:tcW w:w="1654"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13141,36</w:t>
            </w:r>
          </w:p>
        </w:tc>
        <w:tc>
          <w:tcPr>
            <w:tcW w:w="1483" w:type="dxa"/>
            <w:shd w:val="clear" w:color="auto" w:fill="auto"/>
            <w:vAlign w:val="center"/>
            <w:hideMark/>
          </w:tcPr>
          <w:p w:rsidR="004E2E95" w:rsidRPr="0071049F" w:rsidRDefault="004E2E95"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3271575,82</w:t>
            </w:r>
          </w:p>
        </w:tc>
      </w:tr>
    </w:tbl>
    <w:p w:rsidR="002965B9" w:rsidRPr="0071049F" w:rsidRDefault="002965B9" w:rsidP="00834E2B">
      <w:pPr>
        <w:spacing w:after="0" w:line="240" w:lineRule="auto"/>
        <w:ind w:firstLine="709"/>
        <w:jc w:val="both"/>
        <w:rPr>
          <w:rFonts w:ascii="Times New Roman" w:hAnsi="Times New Roman" w:cs="Times New Roman"/>
          <w:sz w:val="24"/>
          <w:szCs w:val="24"/>
          <w:lang w:val="ro-RO"/>
        </w:rPr>
      </w:pPr>
    </w:p>
    <w:p w:rsidR="00B134AB" w:rsidRPr="0071049F" w:rsidRDefault="00B646FB"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Numărul de z</w:t>
      </w:r>
      <w:r w:rsidR="00B134AB" w:rsidRPr="0071049F">
        <w:rPr>
          <w:rFonts w:ascii="Times New Roman" w:hAnsi="Times New Roman" w:cs="Times New Roman"/>
          <w:sz w:val="24"/>
          <w:szCs w:val="24"/>
          <w:lang w:val="ro-RO"/>
        </w:rPr>
        <w:t>ile/pat</w:t>
      </w:r>
      <w:r w:rsidR="00350C53" w:rsidRPr="0071049F">
        <w:rPr>
          <w:rFonts w:ascii="Times New Roman" w:hAnsi="Times New Roman" w:cs="Times New Roman"/>
          <w:sz w:val="24"/>
          <w:szCs w:val="24"/>
          <w:lang w:val="ro-RO"/>
        </w:rPr>
        <w:t xml:space="preserve"> </w:t>
      </w:r>
      <w:r w:rsidR="00B134AB" w:rsidRPr="0071049F">
        <w:rPr>
          <w:rFonts w:ascii="Times New Roman" w:hAnsi="Times New Roman" w:cs="Times New Roman"/>
          <w:sz w:val="24"/>
          <w:szCs w:val="24"/>
          <w:lang w:val="ro-RO"/>
        </w:rPr>
        <w:t>alimentate pe perioada anului 2024 în asistența medicală spitalicească:</w:t>
      </w:r>
    </w:p>
    <w:p w:rsidR="00B134AB" w:rsidRPr="0071049F" w:rsidRDefault="00B134AB" w:rsidP="00834E2B">
      <w:pPr>
        <w:pStyle w:val="aa"/>
        <w:numPr>
          <w:ilvl w:val="2"/>
          <w:numId w:val="21"/>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asigurați </w:t>
      </w:r>
      <w:r w:rsidR="00B646FB"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74862 zi/pat;</w:t>
      </w:r>
    </w:p>
    <w:p w:rsidR="00B134AB" w:rsidRPr="0071049F" w:rsidRDefault="00B134AB" w:rsidP="00834E2B">
      <w:pPr>
        <w:pStyle w:val="aa"/>
        <w:numPr>
          <w:ilvl w:val="2"/>
          <w:numId w:val="21"/>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neasigurați </w:t>
      </w:r>
      <w:r w:rsidR="00B646FB" w:rsidRPr="0071049F">
        <w:rPr>
          <w:rFonts w:ascii="Times New Roman" w:hAnsi="Times New Roman" w:cs="Times New Roman"/>
          <w:sz w:val="24"/>
          <w:szCs w:val="24"/>
          <w:lang w:val="ro-RO"/>
        </w:rPr>
        <w:t xml:space="preserve"> - </w:t>
      </w:r>
      <w:r w:rsidRPr="0071049F">
        <w:rPr>
          <w:rFonts w:ascii="Times New Roman" w:hAnsi="Times New Roman" w:cs="Times New Roman"/>
          <w:sz w:val="24"/>
          <w:szCs w:val="24"/>
          <w:lang w:val="ro-RO"/>
        </w:rPr>
        <w:t>902 zi/pat;</w:t>
      </w:r>
    </w:p>
    <w:p w:rsidR="00B134AB" w:rsidRPr="0071049F" w:rsidRDefault="00B134AB" w:rsidP="00834E2B">
      <w:pPr>
        <w:spacing w:after="0" w:line="240" w:lineRule="auto"/>
        <w:ind w:firstLine="708"/>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Total : 75764 zi</w:t>
      </w:r>
      <w:r w:rsidR="001A3DB8" w:rsidRPr="0071049F">
        <w:rPr>
          <w:rFonts w:ascii="Times New Roman" w:hAnsi="Times New Roman" w:cs="Times New Roman"/>
          <w:b/>
          <w:sz w:val="24"/>
          <w:szCs w:val="24"/>
          <w:lang w:val="ro-RO"/>
        </w:rPr>
        <w:t>le</w:t>
      </w:r>
      <w:r w:rsidRPr="0071049F">
        <w:rPr>
          <w:rFonts w:ascii="Times New Roman" w:hAnsi="Times New Roman" w:cs="Times New Roman"/>
          <w:b/>
          <w:sz w:val="24"/>
          <w:szCs w:val="24"/>
          <w:lang w:val="ro-RO"/>
        </w:rPr>
        <w:t>/pat.</w:t>
      </w:r>
    </w:p>
    <w:p w:rsidR="00BB01C0" w:rsidRPr="0071049F" w:rsidRDefault="00BB01C0" w:rsidP="00834E2B">
      <w:pPr>
        <w:spacing w:after="0" w:line="240" w:lineRule="auto"/>
        <w:ind w:firstLine="708"/>
        <w:jc w:val="both"/>
        <w:rPr>
          <w:rFonts w:ascii="Times New Roman" w:hAnsi="Times New Roman" w:cs="Times New Roman"/>
          <w:sz w:val="24"/>
          <w:szCs w:val="24"/>
          <w:lang w:val="ro-RO"/>
        </w:rPr>
      </w:pPr>
    </w:p>
    <w:p w:rsidR="00B134AB" w:rsidRPr="0071049F" w:rsidRDefault="00B134AB"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Costul unei zi/pat de alimentare pentru pacienții asigurați și neasigurați din asistența medicală spitalicească  constituie</w:t>
      </w:r>
      <w:r w:rsidR="007C661F" w:rsidRPr="0071049F">
        <w:rPr>
          <w:rFonts w:ascii="Times New Roman" w:hAnsi="Times New Roman" w:cs="Times New Roman"/>
          <w:sz w:val="24"/>
          <w:szCs w:val="24"/>
          <w:lang w:val="ro-RO"/>
        </w:rPr>
        <w:t xml:space="preserve">, inclusiv cu titlu gratuit - </w:t>
      </w:r>
      <w:r w:rsidRPr="0071049F">
        <w:rPr>
          <w:rFonts w:ascii="Times New Roman" w:hAnsi="Times New Roman" w:cs="Times New Roman"/>
          <w:sz w:val="24"/>
          <w:szCs w:val="24"/>
          <w:lang w:val="ro-RO"/>
        </w:rPr>
        <w:t>39,</w:t>
      </w:r>
      <w:r w:rsidR="00E92B6A" w:rsidRPr="0071049F">
        <w:rPr>
          <w:rFonts w:ascii="Times New Roman" w:hAnsi="Times New Roman" w:cs="Times New Roman"/>
          <w:sz w:val="24"/>
          <w:szCs w:val="24"/>
          <w:lang w:val="ro-RO"/>
        </w:rPr>
        <w:t>44</w:t>
      </w:r>
      <w:r w:rsidR="00E3625A" w:rsidRPr="0071049F">
        <w:rPr>
          <w:rFonts w:ascii="Times New Roman" w:hAnsi="Times New Roman" w:cs="Times New Roman"/>
          <w:sz w:val="24"/>
          <w:szCs w:val="24"/>
          <w:lang w:val="ro-RO"/>
        </w:rPr>
        <w:t xml:space="preserve"> lei (2987972,82 lei/75764 zile/</w:t>
      </w:r>
      <w:r w:rsidRPr="0071049F">
        <w:rPr>
          <w:rFonts w:ascii="Times New Roman" w:hAnsi="Times New Roman" w:cs="Times New Roman"/>
          <w:sz w:val="24"/>
          <w:szCs w:val="24"/>
          <w:lang w:val="ro-RO"/>
        </w:rPr>
        <w:t xml:space="preserve">pat). Costul unei zi/pat de alimentare pentru pacienții asigurați și neasigurați din asistența medicală spitalicească  </w:t>
      </w:r>
      <w:r w:rsidR="007C661F" w:rsidRPr="0071049F">
        <w:rPr>
          <w:rFonts w:ascii="Times New Roman" w:hAnsi="Times New Roman" w:cs="Times New Roman"/>
          <w:sz w:val="24"/>
          <w:szCs w:val="24"/>
          <w:lang w:val="ro-RO"/>
        </w:rPr>
        <w:t xml:space="preserve">fără titlu gratuit </w:t>
      </w:r>
      <w:r w:rsidRPr="0071049F">
        <w:rPr>
          <w:rFonts w:ascii="Times New Roman" w:hAnsi="Times New Roman" w:cs="Times New Roman"/>
          <w:sz w:val="24"/>
          <w:szCs w:val="24"/>
          <w:lang w:val="ro-RO"/>
        </w:rPr>
        <w:t xml:space="preserve">constituie </w:t>
      </w:r>
      <w:r w:rsidR="007C661F" w:rsidRPr="0071049F">
        <w:rPr>
          <w:rFonts w:ascii="Times New Roman" w:hAnsi="Times New Roman" w:cs="Times New Roman"/>
          <w:sz w:val="24"/>
          <w:szCs w:val="24"/>
          <w:lang w:val="ro-RO"/>
        </w:rPr>
        <w:t>-</w:t>
      </w:r>
      <w:r w:rsidR="00E3625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35,63 lei (2699577,08 lei/75764 zile pat).</w:t>
      </w:r>
    </w:p>
    <w:p w:rsidR="003B1CA6" w:rsidRPr="0071049F" w:rsidRDefault="003B1CA6" w:rsidP="00834E2B">
      <w:pPr>
        <w:spacing w:after="0" w:line="240" w:lineRule="auto"/>
        <w:ind w:firstLine="708"/>
        <w:jc w:val="both"/>
        <w:rPr>
          <w:rFonts w:ascii="Times New Roman" w:hAnsi="Times New Roman" w:cs="Times New Roman"/>
          <w:sz w:val="24"/>
          <w:szCs w:val="24"/>
          <w:lang w:val="ro-RO"/>
        </w:rPr>
      </w:pPr>
    </w:p>
    <w:p w:rsidR="00B134AB" w:rsidRPr="0071049F" w:rsidRDefault="003B1CA6" w:rsidP="00834E2B">
      <w:pPr>
        <w:spacing w:after="0" w:line="240" w:lineRule="auto"/>
        <w:jc w:val="both"/>
        <w:rPr>
          <w:rFonts w:ascii="Times New Roman" w:hAnsi="Times New Roman" w:cs="Times New Roman"/>
          <w:sz w:val="24"/>
          <w:szCs w:val="24"/>
          <w:lang w:val="ro-RO"/>
        </w:rPr>
      </w:pPr>
      <w:r w:rsidRPr="0071049F">
        <w:rPr>
          <w:rFonts w:ascii="Times New Roman" w:hAnsi="Times New Roman" w:cs="Times New Roman"/>
          <w:noProof/>
          <w:sz w:val="24"/>
          <w:szCs w:val="24"/>
        </w:rPr>
        <w:drawing>
          <wp:inline distT="0" distB="0" distL="0" distR="0" wp14:anchorId="2E188243" wp14:editId="1D3B3AFA">
            <wp:extent cx="6059714" cy="327660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34AB" w:rsidRPr="0071049F" w:rsidRDefault="00B134AB" w:rsidP="00FE720F">
      <w:pPr>
        <w:tabs>
          <w:tab w:val="left" w:pos="199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Cheltuielile </w:t>
      </w:r>
      <w:r w:rsidR="00FE720F" w:rsidRPr="0071049F">
        <w:rPr>
          <w:rFonts w:ascii="Times New Roman" w:hAnsi="Times New Roman" w:cs="Times New Roman"/>
          <w:b/>
          <w:sz w:val="24"/>
          <w:szCs w:val="24"/>
          <w:lang w:val="ro-RO"/>
        </w:rPr>
        <w:t>energia electrica</w:t>
      </w:r>
    </w:p>
    <w:p w:rsidR="00FE720F" w:rsidRPr="0071049F" w:rsidRDefault="00FE720F" w:rsidP="00834E2B">
      <w:pPr>
        <w:tabs>
          <w:tab w:val="left" w:pos="1995"/>
        </w:tabs>
        <w:spacing w:after="0" w:line="240" w:lineRule="auto"/>
        <w:ind w:firstLine="709"/>
        <w:jc w:val="both"/>
        <w:rPr>
          <w:rFonts w:ascii="Times New Roman" w:hAnsi="Times New Roman" w:cs="Times New Roman"/>
          <w:sz w:val="24"/>
          <w:szCs w:val="24"/>
          <w:lang w:val="ro-RO"/>
        </w:rPr>
      </w:pPr>
    </w:p>
    <w:p w:rsidR="00B134AB" w:rsidRPr="0071049F" w:rsidRDefault="00B134AB" w:rsidP="00834E2B">
      <w:pPr>
        <w:tabs>
          <w:tab w:val="left" w:pos="1995"/>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Cheltuielile efective la</w:t>
      </w:r>
      <w:r w:rsidRPr="0071049F">
        <w:rPr>
          <w:rFonts w:ascii="Times New Roman" w:hAnsi="Times New Roman" w:cs="Times New Roman"/>
          <w:b/>
          <w:sz w:val="24"/>
          <w:szCs w:val="24"/>
          <w:lang w:val="ro-RO"/>
        </w:rPr>
        <w:t xml:space="preserve"> energia electrica</w:t>
      </w:r>
      <w:r w:rsidRPr="0071049F">
        <w:rPr>
          <w:rFonts w:ascii="Times New Roman" w:hAnsi="Times New Roman" w:cs="Times New Roman"/>
          <w:sz w:val="24"/>
          <w:szCs w:val="24"/>
          <w:lang w:val="ro-RO"/>
        </w:rPr>
        <w:t xml:space="preserve"> pe instituție</w:t>
      </w:r>
      <w:r w:rsidRPr="0071049F">
        <w:rPr>
          <w:rFonts w:ascii="Times New Roman" w:hAnsi="Times New Roman" w:cs="Times New Roman"/>
          <w:b/>
          <w:sz w:val="24"/>
          <w:szCs w:val="24"/>
          <w:lang w:val="ro-RO"/>
        </w:rPr>
        <w:t xml:space="preserve"> </w:t>
      </w:r>
      <w:r w:rsidRPr="0071049F">
        <w:rPr>
          <w:rFonts w:ascii="Times New Roman" w:hAnsi="Times New Roman" w:cs="Times New Roman"/>
          <w:sz w:val="24"/>
          <w:szCs w:val="24"/>
          <w:lang w:val="ro-RO"/>
        </w:rPr>
        <w:t>pentru  perioada anului 2024 constituie</w:t>
      </w:r>
      <w:r w:rsidR="00C87E1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2</w:t>
      </w:r>
      <w:r w:rsidR="00C87E1E"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205,0 mii lei. </w:t>
      </w:r>
    </w:p>
    <w:p w:rsidR="00B5583D" w:rsidRPr="0071049F" w:rsidRDefault="00B5583D" w:rsidP="00834E2B">
      <w:pPr>
        <w:tabs>
          <w:tab w:val="left" w:pos="1995"/>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noProof/>
          <w:sz w:val="24"/>
          <w:szCs w:val="24"/>
        </w:rPr>
        <w:drawing>
          <wp:inline distT="0" distB="0" distL="0" distR="0" wp14:anchorId="4C9FA196" wp14:editId="587F7134">
            <wp:extent cx="5834743" cy="308791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583D" w:rsidRPr="0071049F" w:rsidRDefault="00B5583D" w:rsidP="00834E2B">
      <w:pPr>
        <w:tabs>
          <w:tab w:val="left" w:pos="1995"/>
        </w:tabs>
        <w:spacing w:after="0" w:line="240" w:lineRule="auto"/>
        <w:ind w:firstLine="709"/>
        <w:jc w:val="both"/>
        <w:rPr>
          <w:rFonts w:ascii="Times New Roman" w:hAnsi="Times New Roman" w:cs="Times New Roman"/>
          <w:sz w:val="24"/>
          <w:szCs w:val="24"/>
          <w:lang w:val="ro-RO"/>
        </w:rPr>
      </w:pPr>
    </w:p>
    <w:p w:rsidR="00B134AB" w:rsidRPr="0071049F" w:rsidRDefault="00B134AB" w:rsidP="00834E2B">
      <w:pPr>
        <w:tabs>
          <w:tab w:val="left" w:pos="1995"/>
        </w:tabs>
        <w:spacing w:after="0" w:line="240" w:lineRule="auto"/>
        <w:ind w:firstLine="284"/>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Analiza consumul</w:t>
      </w:r>
      <w:r w:rsidR="00350C53"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lang w:val="ro-RO"/>
        </w:rPr>
        <w:t>la energie electrica</w:t>
      </w:r>
    </w:p>
    <w:p w:rsidR="00514374" w:rsidRPr="0071049F" w:rsidRDefault="00514374" w:rsidP="00834E2B">
      <w:pPr>
        <w:tabs>
          <w:tab w:val="left" w:pos="1995"/>
        </w:tabs>
        <w:spacing w:after="0" w:line="240" w:lineRule="auto"/>
        <w:ind w:firstLine="284"/>
        <w:jc w:val="center"/>
        <w:rPr>
          <w:rFonts w:ascii="Times New Roman" w:hAnsi="Times New Roman" w:cs="Times New Roman"/>
          <w:b/>
          <w:sz w:val="24"/>
          <w:szCs w:val="24"/>
          <w:lang w:val="ro-RO"/>
        </w:rPr>
      </w:pPr>
    </w:p>
    <w:p w:rsidR="00B134AB" w:rsidRPr="0071049F" w:rsidRDefault="00B5583D"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rPr>
        <w:drawing>
          <wp:inline distT="0" distB="0" distL="0" distR="0" wp14:anchorId="4DB0D83C" wp14:editId="1464631F">
            <wp:extent cx="5438775" cy="2428875"/>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514374" w:rsidRPr="0071049F" w:rsidRDefault="00514374"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Prețul la energie electri</w:t>
      </w:r>
      <w:r w:rsidR="00A53D48" w:rsidRPr="0071049F">
        <w:rPr>
          <w:rFonts w:ascii="Times New Roman" w:hAnsi="Times New Roman" w:cs="Times New Roman"/>
          <w:b/>
          <w:sz w:val="24"/>
          <w:szCs w:val="24"/>
          <w:lang w:val="ro-RO"/>
        </w:rPr>
        <w:t>că</w:t>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drawing>
          <wp:inline distT="0" distB="0" distL="0" distR="0">
            <wp:extent cx="5457825" cy="2457450"/>
            <wp:effectExtent l="0" t="0" r="0"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52408E" w:rsidP="00834E2B">
      <w:pPr>
        <w:tabs>
          <w:tab w:val="left" w:pos="1995"/>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w:t>
      </w:r>
      <w:r w:rsidR="00B134AB" w:rsidRPr="0071049F">
        <w:rPr>
          <w:rFonts w:ascii="Times New Roman" w:hAnsi="Times New Roman" w:cs="Times New Roman"/>
          <w:sz w:val="24"/>
          <w:szCs w:val="24"/>
          <w:lang w:val="ro-RO"/>
        </w:rPr>
        <w:t>heltuielile efective pentru energia electrică s-a</w:t>
      </w:r>
      <w:r w:rsidRPr="0071049F">
        <w:rPr>
          <w:rFonts w:ascii="Times New Roman" w:hAnsi="Times New Roman" w:cs="Times New Roman"/>
          <w:sz w:val="24"/>
          <w:szCs w:val="24"/>
          <w:lang w:val="ro-RO"/>
        </w:rPr>
        <w:t>u</w:t>
      </w:r>
      <w:r w:rsidR="00B134AB" w:rsidRPr="0071049F">
        <w:rPr>
          <w:rFonts w:ascii="Times New Roman" w:hAnsi="Times New Roman" w:cs="Times New Roman"/>
          <w:sz w:val="24"/>
          <w:szCs w:val="24"/>
          <w:lang w:val="ro-RO"/>
        </w:rPr>
        <w:t xml:space="preserve"> majorat cu 49110,00 kw comparativ cu anul 2023</w:t>
      </w:r>
      <w:r w:rsidRPr="0071049F">
        <w:rPr>
          <w:rFonts w:ascii="Times New Roman" w:hAnsi="Times New Roman" w:cs="Times New Roman"/>
          <w:sz w:val="24"/>
          <w:szCs w:val="24"/>
          <w:lang w:val="ro-RO"/>
        </w:rPr>
        <w:t xml:space="preserve"> fiind </w:t>
      </w:r>
      <w:r w:rsidR="00B134AB" w:rsidRPr="0071049F">
        <w:rPr>
          <w:rFonts w:ascii="Times New Roman" w:hAnsi="Times New Roman" w:cs="Times New Roman"/>
          <w:sz w:val="24"/>
          <w:szCs w:val="24"/>
          <w:lang w:val="ro-RO"/>
        </w:rPr>
        <w:t xml:space="preserve"> puse în funcție multe dispozitive medicale</w:t>
      </w:r>
      <w:r w:rsidR="0050605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TC, echipamentul din secția ATI,</w:t>
      </w:r>
      <w:r w:rsidR="00506054" w:rsidRPr="0071049F">
        <w:rPr>
          <w:rFonts w:ascii="Times New Roman" w:hAnsi="Times New Roman" w:cs="Times New Roman"/>
          <w:sz w:val="24"/>
          <w:szCs w:val="24"/>
          <w:lang w:val="ro-RO"/>
        </w:rPr>
        <w:t xml:space="preserve"> </w:t>
      </w:r>
      <w:r w:rsidR="00982C00" w:rsidRPr="0071049F">
        <w:rPr>
          <w:rFonts w:ascii="Times New Roman" w:hAnsi="Times New Roman" w:cs="Times New Roman"/>
          <w:sz w:val="24"/>
          <w:szCs w:val="24"/>
          <w:lang w:val="ro-RO"/>
        </w:rPr>
        <w:t>mașină de uscat și călcat albituri la spălătorie, etc)</w:t>
      </w:r>
      <w:r w:rsidR="00B134AB" w:rsidRPr="0071049F">
        <w:rPr>
          <w:rFonts w:ascii="Times New Roman" w:hAnsi="Times New Roman" w:cs="Times New Roman"/>
          <w:sz w:val="24"/>
          <w:szCs w:val="24"/>
          <w:lang w:val="ro-RO"/>
        </w:rPr>
        <w:t>. Suma comparativ cu anul 2023 s-a majorat cu 36,2 mii lei, din cauza majorării consumului de energie electrică</w:t>
      </w:r>
      <w:r w:rsidR="00982C00" w:rsidRPr="0071049F">
        <w:rPr>
          <w:rFonts w:ascii="Times New Roman" w:hAnsi="Times New Roman" w:cs="Times New Roman"/>
          <w:sz w:val="24"/>
          <w:szCs w:val="24"/>
          <w:lang w:val="ro-RO"/>
        </w:rPr>
        <w:t xml:space="preserve"> (</w:t>
      </w:r>
      <w:r w:rsidR="00B134AB" w:rsidRPr="0071049F">
        <w:rPr>
          <w:rFonts w:ascii="Times New Roman" w:hAnsi="Times New Roman" w:cs="Times New Roman"/>
          <w:sz w:val="24"/>
          <w:szCs w:val="24"/>
          <w:lang w:val="ro-RO"/>
        </w:rPr>
        <w:t>din luna martie</w:t>
      </w:r>
      <w:r w:rsidR="00982C00" w:rsidRPr="0071049F">
        <w:rPr>
          <w:rFonts w:ascii="Times New Roman" w:hAnsi="Times New Roman" w:cs="Times New Roman"/>
          <w:sz w:val="24"/>
          <w:szCs w:val="24"/>
          <w:lang w:val="ro-RO"/>
        </w:rPr>
        <w:t xml:space="preserve"> 2024</w:t>
      </w:r>
      <w:r w:rsidR="00B134AB" w:rsidRPr="0071049F">
        <w:rPr>
          <w:rFonts w:ascii="Times New Roman" w:hAnsi="Times New Roman" w:cs="Times New Roman"/>
          <w:sz w:val="24"/>
          <w:szCs w:val="24"/>
          <w:lang w:val="ro-RO"/>
        </w:rPr>
        <w:t xml:space="preserve"> s-a micșorat tariful la energie electrică</w:t>
      </w:r>
      <w:r w:rsidR="00982C00" w:rsidRPr="0071049F">
        <w:rPr>
          <w:rFonts w:ascii="Times New Roman" w:hAnsi="Times New Roman" w:cs="Times New Roman"/>
          <w:sz w:val="24"/>
          <w:szCs w:val="24"/>
          <w:lang w:val="ro-RO"/>
        </w:rPr>
        <w:t>)</w:t>
      </w:r>
      <w:r w:rsidR="00B134AB" w:rsidRPr="0071049F">
        <w:rPr>
          <w:rFonts w:ascii="Times New Roman" w:hAnsi="Times New Roman" w:cs="Times New Roman"/>
          <w:sz w:val="24"/>
          <w:szCs w:val="24"/>
          <w:lang w:val="ro-RO"/>
        </w:rPr>
        <w:t>.</w:t>
      </w:r>
    </w:p>
    <w:p w:rsidR="007C661F" w:rsidRPr="0071049F" w:rsidRDefault="007C661F" w:rsidP="00834E2B">
      <w:pPr>
        <w:tabs>
          <w:tab w:val="left" w:pos="1995"/>
        </w:tabs>
        <w:spacing w:after="0" w:line="240" w:lineRule="auto"/>
        <w:ind w:firstLine="709"/>
        <w:jc w:val="both"/>
        <w:rPr>
          <w:rFonts w:ascii="Times New Roman" w:hAnsi="Times New Roman" w:cs="Times New Roman"/>
          <w:sz w:val="24"/>
          <w:szCs w:val="24"/>
          <w:lang w:val="ro-RO"/>
        </w:rPr>
      </w:pPr>
    </w:p>
    <w:p w:rsidR="007C661F" w:rsidRPr="0071049F" w:rsidRDefault="00B134AB" w:rsidP="00834E2B">
      <w:pPr>
        <w:tabs>
          <w:tab w:val="left" w:pos="1995"/>
        </w:tabs>
        <w:spacing w:after="0" w:line="240" w:lineRule="auto"/>
        <w:ind w:firstLine="709"/>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Cheltuielile efective la gazele naturale pentru  perioada anului 2024</w:t>
      </w:r>
    </w:p>
    <w:p w:rsidR="00514374" w:rsidRPr="0071049F" w:rsidRDefault="00514374" w:rsidP="00834E2B">
      <w:pPr>
        <w:tabs>
          <w:tab w:val="left" w:pos="1995"/>
        </w:tabs>
        <w:spacing w:after="0" w:line="240" w:lineRule="auto"/>
        <w:ind w:firstLine="709"/>
        <w:jc w:val="both"/>
        <w:rPr>
          <w:rFonts w:ascii="Times New Roman" w:hAnsi="Times New Roman" w:cs="Times New Roman"/>
          <w:sz w:val="24"/>
          <w:szCs w:val="24"/>
          <w:lang w:val="ro-RO"/>
        </w:rPr>
      </w:pPr>
    </w:p>
    <w:p w:rsidR="00B134AB" w:rsidRPr="0071049F" w:rsidRDefault="00B134AB" w:rsidP="00834E2B">
      <w:pPr>
        <w:tabs>
          <w:tab w:val="left" w:pos="1995"/>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7C661F" w:rsidRPr="0071049F">
        <w:rPr>
          <w:rFonts w:ascii="Times New Roman" w:hAnsi="Times New Roman" w:cs="Times New Roman"/>
          <w:sz w:val="24"/>
          <w:szCs w:val="24"/>
          <w:lang w:val="ro-RO"/>
        </w:rPr>
        <w:t xml:space="preserve">Cheltuielile efective la gazele naturale pentru  perioada anului 2024 </w:t>
      </w:r>
      <w:r w:rsidRPr="0071049F">
        <w:rPr>
          <w:rFonts w:ascii="Times New Roman" w:hAnsi="Times New Roman" w:cs="Times New Roman"/>
          <w:sz w:val="24"/>
          <w:szCs w:val="24"/>
          <w:lang w:val="ro-RO"/>
        </w:rPr>
        <w:t>constituie 843,2 mii lei. Comparativ cu anul 2023 suma cheltuielilor la gaze naturale s-a micșorat cu 394,2 mii le</w:t>
      </w:r>
      <w:r w:rsidR="004C4C0A" w:rsidRPr="0071049F">
        <w:rPr>
          <w:rFonts w:ascii="Times New Roman" w:hAnsi="Times New Roman" w:cs="Times New Roman"/>
          <w:sz w:val="24"/>
          <w:szCs w:val="24"/>
          <w:lang w:val="ro-RO"/>
        </w:rPr>
        <w:t>i</w:t>
      </w:r>
      <w:r w:rsidRPr="0071049F">
        <w:rPr>
          <w:rFonts w:ascii="Times New Roman" w:hAnsi="Times New Roman" w:cs="Times New Roman"/>
          <w:sz w:val="24"/>
          <w:szCs w:val="24"/>
          <w:lang w:val="ro-RO"/>
        </w:rPr>
        <w:t>. Consumul de gaze naturale comtarativ cu anul 2023 s-a majorat cu 874 m3.</w:t>
      </w:r>
    </w:p>
    <w:p w:rsidR="004D2804" w:rsidRPr="0071049F" w:rsidRDefault="004D2804" w:rsidP="00834E2B">
      <w:pPr>
        <w:tabs>
          <w:tab w:val="left" w:pos="1995"/>
        </w:tabs>
        <w:spacing w:after="0" w:line="240" w:lineRule="auto"/>
        <w:ind w:firstLine="709"/>
        <w:jc w:val="both"/>
        <w:rPr>
          <w:rFonts w:ascii="Times New Roman" w:hAnsi="Times New Roman" w:cs="Times New Roman"/>
          <w:sz w:val="24"/>
          <w:szCs w:val="24"/>
          <w:lang w:val="ro-RO"/>
        </w:rPr>
      </w:pP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lastRenderedPageBreak/>
        <w:drawing>
          <wp:inline distT="0" distB="0" distL="0" distR="0">
            <wp:extent cx="5435600" cy="2278743"/>
            <wp:effectExtent l="0" t="0" r="0" b="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5583D"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drawing>
          <wp:inline distT="0" distB="0" distL="0" distR="0" wp14:anchorId="38613E9A" wp14:editId="1CDC1F53">
            <wp:extent cx="5646057" cy="2823029"/>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ind w:firstLine="426"/>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Prețul pentru 1m³ la gaze naturale s-a micșorat de la  18,0684 lei  la 14,4698 lei (luna martie 2024), iar în luna 10.2024 s-a micșorat la 13,12632 lei și din luna 12.2024 s-a majorat iarăși la 16,7422 lei pentru 1 m3 de gaze naturale.</w:t>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Prețul la </w:t>
      </w:r>
      <w:r w:rsidR="007557D6" w:rsidRPr="0071049F">
        <w:rPr>
          <w:rFonts w:ascii="Times New Roman" w:hAnsi="Times New Roman" w:cs="Times New Roman"/>
          <w:b/>
          <w:sz w:val="24"/>
          <w:szCs w:val="24"/>
          <w:lang w:val="ro-RO"/>
        </w:rPr>
        <w:t xml:space="preserve">gaze naturale </w:t>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drawing>
          <wp:inline distT="0" distB="0" distL="0" distR="0">
            <wp:extent cx="5982355" cy="2628015"/>
            <wp:effectExtent l="0" t="0" r="0" b="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D4D89" w:rsidRPr="0071049F" w:rsidRDefault="00B134AB" w:rsidP="00834E2B">
      <w:pPr>
        <w:tabs>
          <w:tab w:val="left" w:pos="1995"/>
        </w:tabs>
        <w:spacing w:after="0" w:line="240" w:lineRule="auto"/>
        <w:ind w:firstLine="993"/>
        <w:jc w:val="center"/>
        <w:rPr>
          <w:rFonts w:ascii="Times New Roman" w:hAnsi="Times New Roman" w:cs="Times New Roman"/>
          <w:b/>
          <w:sz w:val="28"/>
          <w:szCs w:val="28"/>
          <w:lang w:val="ro-RO"/>
        </w:rPr>
      </w:pPr>
      <w:r w:rsidRPr="0071049F">
        <w:rPr>
          <w:rFonts w:ascii="Times New Roman" w:hAnsi="Times New Roman" w:cs="Times New Roman"/>
          <w:b/>
          <w:sz w:val="28"/>
          <w:szCs w:val="28"/>
          <w:lang w:val="ro-RO"/>
        </w:rPr>
        <w:lastRenderedPageBreak/>
        <w:t xml:space="preserve">Cheltuielile efective la apa potabila </w:t>
      </w:r>
      <w:r w:rsidR="007557D6" w:rsidRPr="0071049F">
        <w:rPr>
          <w:rFonts w:ascii="Times New Roman" w:hAnsi="Times New Roman" w:cs="Times New Roman"/>
          <w:b/>
          <w:sz w:val="28"/>
          <w:szCs w:val="28"/>
          <w:lang w:val="ro-RO"/>
        </w:rPr>
        <w:t>ș</w:t>
      </w:r>
      <w:r w:rsidRPr="0071049F">
        <w:rPr>
          <w:rFonts w:ascii="Times New Roman" w:hAnsi="Times New Roman" w:cs="Times New Roman"/>
          <w:b/>
          <w:sz w:val="28"/>
          <w:szCs w:val="28"/>
          <w:lang w:val="ro-RO"/>
        </w:rPr>
        <w:t>i apa recepţionată</w:t>
      </w:r>
      <w:r w:rsidR="008B00A6" w:rsidRPr="0071049F">
        <w:rPr>
          <w:rFonts w:ascii="Times New Roman" w:hAnsi="Times New Roman" w:cs="Times New Roman"/>
          <w:b/>
          <w:sz w:val="28"/>
          <w:szCs w:val="28"/>
          <w:lang w:val="ro-RO"/>
        </w:rPr>
        <w:t xml:space="preserve"> </w:t>
      </w:r>
    </w:p>
    <w:p w:rsidR="001226DB" w:rsidRPr="0071049F" w:rsidRDefault="001226DB" w:rsidP="00834E2B">
      <w:pPr>
        <w:tabs>
          <w:tab w:val="left" w:pos="1995"/>
        </w:tabs>
        <w:spacing w:after="0" w:line="240" w:lineRule="auto"/>
        <w:ind w:firstLine="993"/>
        <w:jc w:val="both"/>
        <w:rPr>
          <w:rFonts w:ascii="Times New Roman" w:hAnsi="Times New Roman" w:cs="Times New Roman"/>
          <w:sz w:val="24"/>
          <w:szCs w:val="24"/>
          <w:lang w:val="ro-RO"/>
        </w:rPr>
      </w:pPr>
    </w:p>
    <w:p w:rsidR="000D4D89" w:rsidRPr="0071049F" w:rsidRDefault="000D4D89" w:rsidP="00834E2B">
      <w:pPr>
        <w:tabs>
          <w:tab w:val="left" w:pos="1995"/>
        </w:tabs>
        <w:spacing w:after="0" w:line="240" w:lineRule="auto"/>
        <w:ind w:firstLine="993"/>
        <w:jc w:val="both"/>
        <w:rPr>
          <w:rFonts w:ascii="Times New Roman" w:hAnsi="Times New Roman" w:cs="Times New Roman"/>
          <w:noProof/>
          <w:lang w:val="en-US" w:eastAsia="en-US"/>
        </w:rPr>
      </w:pPr>
      <w:r w:rsidRPr="0071049F">
        <w:rPr>
          <w:rFonts w:ascii="Times New Roman" w:hAnsi="Times New Roman" w:cs="Times New Roman"/>
          <w:sz w:val="24"/>
          <w:szCs w:val="24"/>
          <w:lang w:val="ro-RO"/>
        </w:rPr>
        <w:t>Cheltuielile efective la</w:t>
      </w:r>
      <w:r w:rsidRPr="0071049F">
        <w:rPr>
          <w:rFonts w:ascii="Times New Roman" w:hAnsi="Times New Roman" w:cs="Times New Roman"/>
          <w:b/>
          <w:sz w:val="24"/>
          <w:szCs w:val="24"/>
          <w:lang w:val="ro-RO"/>
        </w:rPr>
        <w:t xml:space="preserve"> </w:t>
      </w:r>
      <w:r w:rsidRPr="0071049F">
        <w:rPr>
          <w:rFonts w:ascii="Times New Roman" w:hAnsi="Times New Roman" w:cs="Times New Roman"/>
          <w:sz w:val="24"/>
          <w:szCs w:val="24"/>
          <w:lang w:val="ro-RO"/>
        </w:rPr>
        <w:t>apa potabila și apa recepţionată</w:t>
      </w:r>
      <w:r w:rsidRPr="0071049F">
        <w:rPr>
          <w:rFonts w:ascii="Times New Roman" w:hAnsi="Times New Roman" w:cs="Times New Roman"/>
          <w:b/>
          <w:sz w:val="24"/>
          <w:szCs w:val="24"/>
          <w:lang w:val="ro-RO"/>
        </w:rPr>
        <w:t xml:space="preserve"> </w:t>
      </w:r>
      <w:r w:rsidR="00B134AB" w:rsidRPr="0071049F">
        <w:rPr>
          <w:rFonts w:ascii="Times New Roman" w:hAnsi="Times New Roman" w:cs="Times New Roman"/>
          <w:sz w:val="24"/>
          <w:szCs w:val="24"/>
          <w:lang w:val="ro-RO"/>
        </w:rPr>
        <w:t>pentru  perioada anului 2024 constituie 389,8mii lei. Comparativ cu anul 2023 s-a majorat suma cu 37,6 mii lei.</w:t>
      </w:r>
      <w:r w:rsidR="00CD2139" w:rsidRPr="0071049F">
        <w:rPr>
          <w:rFonts w:ascii="Times New Roman" w:hAnsi="Times New Roman" w:cs="Times New Roman"/>
          <w:noProof/>
          <w:lang w:val="en-US" w:eastAsia="en-US"/>
        </w:rPr>
        <w:t xml:space="preserve"> </w:t>
      </w:r>
    </w:p>
    <w:p w:rsidR="00B134AB" w:rsidRPr="0071049F" w:rsidRDefault="00CD2139" w:rsidP="00834E2B">
      <w:pPr>
        <w:tabs>
          <w:tab w:val="left" w:pos="1995"/>
        </w:tabs>
        <w:spacing w:after="0" w:line="240" w:lineRule="auto"/>
        <w:jc w:val="center"/>
        <w:rPr>
          <w:rFonts w:ascii="Times New Roman" w:hAnsi="Times New Roman" w:cs="Times New Roman"/>
          <w:color w:val="FF0000"/>
          <w:sz w:val="24"/>
          <w:szCs w:val="24"/>
          <w:lang w:val="ro-RO"/>
        </w:rPr>
      </w:pPr>
      <w:r w:rsidRPr="0071049F">
        <w:rPr>
          <w:rFonts w:ascii="Times New Roman" w:hAnsi="Times New Roman" w:cs="Times New Roman"/>
          <w:noProof/>
        </w:rPr>
        <w:drawing>
          <wp:inline distT="0" distB="0" distL="0" distR="0" wp14:anchorId="4F8B772C" wp14:editId="3467A628">
            <wp:extent cx="5418455" cy="283284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drawing>
          <wp:inline distT="0" distB="0" distL="0" distR="0">
            <wp:extent cx="5562600" cy="2378710"/>
            <wp:effectExtent l="0" t="0" r="0" b="0"/>
            <wp:docPr id="1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134AB" w:rsidRPr="0071049F" w:rsidRDefault="00B134AB" w:rsidP="00834E2B">
      <w:pPr>
        <w:tabs>
          <w:tab w:val="left" w:pos="1995"/>
        </w:tabs>
        <w:spacing w:after="0" w:line="240" w:lineRule="auto"/>
        <w:jc w:val="both"/>
        <w:rPr>
          <w:rFonts w:ascii="Times New Roman" w:hAnsi="Times New Roman" w:cs="Times New Roman"/>
          <w:color w:val="FF0000"/>
          <w:sz w:val="24"/>
          <w:szCs w:val="24"/>
          <w:lang w:val="ro-RO"/>
        </w:rPr>
      </w:pPr>
    </w:p>
    <w:p w:rsidR="008B00A6" w:rsidRPr="0071049F" w:rsidRDefault="00B134AB" w:rsidP="00834E2B">
      <w:pPr>
        <w:tabs>
          <w:tab w:val="left" w:pos="1995"/>
        </w:tabs>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Consumul de apă pe instituție s-a majorat cu 2234,8 m³ comparativ cu anul 2023.</w:t>
      </w:r>
      <w:r w:rsidR="008B00A6" w:rsidRPr="0071049F">
        <w:rPr>
          <w:rFonts w:ascii="Times New Roman" w:hAnsi="Times New Roman" w:cs="Times New Roman"/>
          <w:noProof/>
          <w:sz w:val="24"/>
          <w:szCs w:val="24"/>
        </w:rPr>
        <w:drawing>
          <wp:inline distT="0" distB="0" distL="0" distR="0" wp14:anchorId="1608BD70" wp14:editId="7E883BB4">
            <wp:extent cx="5562600" cy="27051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134AB" w:rsidRPr="0071049F" w:rsidRDefault="00C91C11" w:rsidP="00834E2B">
      <w:pPr>
        <w:tabs>
          <w:tab w:val="left" w:pos="1995"/>
        </w:tabs>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Baza de pe str. Testemițeanu 68 este aprovizionată cu apă de la SC ,,Acva – Nord” și tariful pentru 1 m3 constituie 4,86 lei. Baza de pe str. M.Kogălniceanu 1 este aprovizionată cu apă de  SA ,,Apa și Canalizare”  cu tariful constituie 42,2</w:t>
      </w:r>
      <w:r w:rsidR="002965B9"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xml:space="preserve"> lei. </w:t>
      </w:r>
    </w:p>
    <w:p w:rsidR="003908A6" w:rsidRPr="0071049F" w:rsidRDefault="003908A6" w:rsidP="00834E2B">
      <w:pPr>
        <w:tabs>
          <w:tab w:val="left" w:pos="1995"/>
        </w:tabs>
        <w:spacing w:after="0" w:line="240" w:lineRule="auto"/>
        <w:ind w:firstLine="567"/>
        <w:jc w:val="both"/>
        <w:rPr>
          <w:rFonts w:ascii="Times New Roman" w:hAnsi="Times New Roman" w:cs="Times New Roman"/>
          <w:sz w:val="24"/>
          <w:szCs w:val="24"/>
          <w:lang w:val="ro-RO"/>
        </w:rPr>
      </w:pPr>
    </w:p>
    <w:p w:rsidR="00B22772" w:rsidRPr="0071049F" w:rsidRDefault="008B00A6" w:rsidP="00834E2B">
      <w:pPr>
        <w:tabs>
          <w:tab w:val="left" w:pos="1995"/>
        </w:tabs>
        <w:spacing w:after="0" w:line="240" w:lineRule="auto"/>
        <w:jc w:val="both"/>
        <w:rPr>
          <w:rFonts w:ascii="Times New Roman" w:hAnsi="Times New Roman" w:cs="Times New Roman"/>
          <w:noProof/>
          <w:sz w:val="24"/>
          <w:szCs w:val="24"/>
          <w:lang w:val="en-US"/>
        </w:rPr>
      </w:pPr>
      <w:r w:rsidRPr="0071049F">
        <w:rPr>
          <w:rFonts w:ascii="Times New Roman" w:hAnsi="Times New Roman" w:cs="Times New Roman"/>
          <w:noProof/>
        </w:rPr>
        <w:drawing>
          <wp:inline distT="0" distB="0" distL="0" distR="0" wp14:anchorId="22FED319" wp14:editId="6E37E2B3">
            <wp:extent cx="5334000" cy="2705100"/>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00A6" w:rsidRPr="0071049F" w:rsidRDefault="008B00A6" w:rsidP="00834E2B">
      <w:pPr>
        <w:tabs>
          <w:tab w:val="left" w:pos="1995"/>
        </w:tabs>
        <w:spacing w:after="0" w:line="240" w:lineRule="auto"/>
        <w:jc w:val="both"/>
        <w:rPr>
          <w:rFonts w:ascii="Times New Roman" w:hAnsi="Times New Roman" w:cs="Times New Roman"/>
          <w:noProof/>
          <w:sz w:val="24"/>
          <w:szCs w:val="24"/>
          <w:lang w:val="en-US"/>
        </w:rPr>
      </w:pPr>
    </w:p>
    <w:p w:rsidR="00B134AB" w:rsidRPr="0071049F" w:rsidRDefault="00B22772" w:rsidP="00834E2B">
      <w:pPr>
        <w:tabs>
          <w:tab w:val="left" w:pos="1995"/>
        </w:tabs>
        <w:spacing w:after="0" w:line="240" w:lineRule="auto"/>
        <w:ind w:firstLine="426"/>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De la 01.08.2022 </w:t>
      </w:r>
      <w:r w:rsidR="00B134AB" w:rsidRPr="0071049F">
        <w:rPr>
          <w:rFonts w:ascii="Times New Roman" w:hAnsi="Times New Roman" w:cs="Times New Roman"/>
          <w:sz w:val="24"/>
          <w:szCs w:val="24"/>
          <w:lang w:val="ro-RO"/>
        </w:rPr>
        <w:t>s-a majorat tariful pentru 1m³ la apele reziduale de la 3,60 lei la 14,80 lei. Comparativ cu anul 2023 tariful la apa și apele reziduale este constant.</w:t>
      </w:r>
    </w:p>
    <w:p w:rsidR="00B134AB" w:rsidRPr="0071049F" w:rsidRDefault="00B134AB" w:rsidP="00834E2B">
      <w:pPr>
        <w:tabs>
          <w:tab w:val="left" w:pos="1995"/>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color w:val="FF0000"/>
          <w:sz w:val="24"/>
          <w:szCs w:val="24"/>
          <w:lang w:val="ro-RO"/>
        </w:rPr>
        <w:t xml:space="preserve">      </w:t>
      </w:r>
      <w:r w:rsidRPr="0071049F">
        <w:rPr>
          <w:rFonts w:ascii="Times New Roman" w:hAnsi="Times New Roman" w:cs="Times New Roman"/>
          <w:sz w:val="24"/>
          <w:szCs w:val="24"/>
          <w:lang w:val="ro-RO"/>
        </w:rPr>
        <w:t>Pentru asigurarea unui nivel mai înalt de transparență în utilizarea mijloacelor financiare și dezvoltarea financiară durabilă pe instituțiee dorim să implimentăm intrumente eficiente de monitorizare a mijloacelor financiare pentru a facilita accesul la serviciile medicale</w:t>
      </w:r>
      <w:r w:rsidR="00B00C23" w:rsidRPr="0071049F">
        <w:rPr>
          <w:rFonts w:ascii="Times New Roman" w:hAnsi="Times New Roman" w:cs="Times New Roman"/>
          <w:sz w:val="24"/>
          <w:szCs w:val="24"/>
          <w:lang w:val="ro-RO"/>
        </w:rPr>
        <w:t xml:space="preserve"> calitative</w:t>
      </w:r>
      <w:r w:rsidRPr="0071049F">
        <w:rPr>
          <w:rFonts w:ascii="Times New Roman" w:hAnsi="Times New Roman" w:cs="Times New Roman"/>
          <w:sz w:val="24"/>
          <w:szCs w:val="24"/>
          <w:lang w:val="ro-RO"/>
        </w:rPr>
        <w:t>.</w:t>
      </w:r>
    </w:p>
    <w:p w:rsidR="004730CD" w:rsidRDefault="004730CD" w:rsidP="00834E2B">
      <w:pPr>
        <w:spacing w:after="0" w:line="240" w:lineRule="auto"/>
        <w:jc w:val="center"/>
        <w:rPr>
          <w:rFonts w:ascii="Times New Roman" w:hAnsi="Times New Roman" w:cs="Times New Roman"/>
          <w:b/>
          <w:bCs/>
          <w:caps/>
          <w:sz w:val="24"/>
          <w:szCs w:val="24"/>
          <w:lang w:val="ro-RO"/>
        </w:rPr>
      </w:pPr>
    </w:p>
    <w:p w:rsidR="005E67AF" w:rsidRPr="0071049F" w:rsidRDefault="005E67AF" w:rsidP="00834E2B">
      <w:pPr>
        <w:spacing w:after="0" w:line="240" w:lineRule="auto"/>
        <w:jc w:val="center"/>
        <w:rPr>
          <w:rFonts w:ascii="Times New Roman" w:hAnsi="Times New Roman" w:cs="Times New Roman"/>
          <w:b/>
          <w:bCs/>
          <w:caps/>
          <w:sz w:val="24"/>
          <w:szCs w:val="24"/>
          <w:lang w:val="ro-RO"/>
        </w:rPr>
      </w:pPr>
      <w:r>
        <w:rPr>
          <w:rFonts w:ascii="Times New Roman" w:hAnsi="Times New Roman" w:cs="Times New Roman"/>
          <w:b/>
          <w:bCs/>
          <w:caps/>
          <w:sz w:val="24"/>
          <w:szCs w:val="24"/>
          <w:lang w:val="ro-RO"/>
        </w:rPr>
        <w:t>INVESTIȚII ÎN imsp sr soroca 2024</w:t>
      </w:r>
    </w:p>
    <w:p w:rsidR="00FB6C9F" w:rsidRPr="0071049F" w:rsidRDefault="00E9451A" w:rsidP="00834E2B">
      <w:pPr>
        <w:pStyle w:val="af4"/>
        <w:ind w:firstLine="567"/>
        <w:jc w:val="both"/>
      </w:pPr>
      <w:r w:rsidRPr="0071049F">
        <w:rPr>
          <w:b w:val="0"/>
        </w:rPr>
        <w:t>Pe</w:t>
      </w:r>
      <w:r w:rsidR="00FB6C9F" w:rsidRPr="0071049F">
        <w:rPr>
          <w:b w:val="0"/>
        </w:rPr>
        <w:t xml:space="preserve"> parcursul anului 2024 </w:t>
      </w:r>
      <w:r w:rsidRPr="0071049F">
        <w:rPr>
          <w:b w:val="0"/>
        </w:rPr>
        <w:t>IMSP SR Soroca</w:t>
      </w:r>
      <w:r w:rsidR="005B06B0" w:rsidRPr="0071049F">
        <w:rPr>
          <w:b w:val="0"/>
        </w:rPr>
        <w:t xml:space="preserve"> ,,</w:t>
      </w:r>
      <w:r w:rsidR="00D85697" w:rsidRPr="0071049F">
        <w:rPr>
          <w:b w:val="0"/>
        </w:rPr>
        <w:t>A. Prisacari</w:t>
      </w:r>
      <w:r w:rsidR="003A6BA9" w:rsidRPr="0071049F">
        <w:rPr>
          <w:b w:val="0"/>
        </w:rPr>
        <w:t>”</w:t>
      </w:r>
      <w:r w:rsidRPr="0071049F">
        <w:rPr>
          <w:b w:val="0"/>
        </w:rPr>
        <w:t xml:space="preserve"> a </w:t>
      </w:r>
      <w:r w:rsidR="005B06B0" w:rsidRPr="0071049F">
        <w:rPr>
          <w:b w:val="0"/>
        </w:rPr>
        <w:t>fost</w:t>
      </w:r>
      <w:r w:rsidR="005B06B0" w:rsidRPr="0071049F">
        <w:rPr>
          <w:lang w:val="ro-RO"/>
        </w:rPr>
        <w:t xml:space="preserve"> </w:t>
      </w:r>
      <w:r w:rsidR="005B06B0" w:rsidRPr="0071049F">
        <w:rPr>
          <w:b w:val="0"/>
          <w:lang w:val="ro-RO"/>
        </w:rPr>
        <w:t>dotat cu utilaj</w:t>
      </w:r>
      <w:r w:rsidR="00301518" w:rsidRPr="0071049F">
        <w:rPr>
          <w:b w:val="0"/>
          <w:lang w:val="ro-RO"/>
        </w:rPr>
        <w:t>,</w:t>
      </w:r>
      <w:r w:rsidR="005B06B0" w:rsidRPr="0071049F">
        <w:rPr>
          <w:b w:val="0"/>
          <w:lang w:val="ro-RO"/>
        </w:rPr>
        <w:t xml:space="preserve"> dispozitive medicale din donații și de la MS, a</w:t>
      </w:r>
      <w:r w:rsidR="005B06B0" w:rsidRPr="0071049F">
        <w:rPr>
          <w:b w:val="0"/>
        </w:rPr>
        <w:t xml:space="preserve"> </w:t>
      </w:r>
      <w:r w:rsidRPr="0071049F">
        <w:rPr>
          <w:b w:val="0"/>
        </w:rPr>
        <w:t xml:space="preserve">primit ajutoare umanitare și cu titlu gratuit în sumă </w:t>
      </w:r>
      <w:r w:rsidR="00BB01C0" w:rsidRPr="0071049F">
        <w:rPr>
          <w:b w:val="0"/>
        </w:rPr>
        <w:t xml:space="preserve">total </w:t>
      </w:r>
      <w:r w:rsidRPr="0071049F">
        <w:t xml:space="preserve"> </w:t>
      </w:r>
      <w:r w:rsidR="002E607F" w:rsidRPr="0071049F">
        <w:t xml:space="preserve">- </w:t>
      </w:r>
      <w:r w:rsidRPr="0071049F">
        <w:t xml:space="preserve"> 17.391.645,72 lei</w:t>
      </w:r>
      <w:r w:rsidR="00BB01C0" w:rsidRPr="0071049F">
        <w:t>, inclusiv:</w:t>
      </w:r>
    </w:p>
    <w:p w:rsidR="005B06B0" w:rsidRPr="0071049F" w:rsidRDefault="005B06B0" w:rsidP="00834E2B">
      <w:pPr>
        <w:pStyle w:val="af4"/>
        <w:ind w:firstLine="567"/>
        <w:jc w:val="both"/>
      </w:pPr>
    </w:p>
    <w:p w:rsidR="00BB01C0" w:rsidRPr="0071049F" w:rsidRDefault="00BB01C0" w:rsidP="00834E2B">
      <w:pPr>
        <w:pStyle w:val="af4"/>
        <w:numPr>
          <w:ilvl w:val="0"/>
          <w:numId w:val="48"/>
        </w:numPr>
        <w:jc w:val="both"/>
        <w:rPr>
          <w:lang w:val="ro-RO"/>
        </w:rPr>
      </w:pPr>
      <w:r w:rsidRPr="0071049F">
        <w:t xml:space="preserve">Alocațiile  </w:t>
      </w:r>
      <w:r w:rsidRPr="0071049F">
        <w:rPr>
          <w:lang w:val="ro-RO"/>
        </w:rPr>
        <w:t>MS - 1.856.370,08</w:t>
      </w:r>
      <w:r w:rsidR="00496774" w:rsidRPr="0071049F">
        <w:rPr>
          <w:lang w:val="ro-RO"/>
        </w:rPr>
        <w:t xml:space="preserve"> lei.</w:t>
      </w:r>
    </w:p>
    <w:p w:rsidR="00496774" w:rsidRPr="0071049F" w:rsidRDefault="00496774" w:rsidP="00834E2B">
      <w:pPr>
        <w:pStyle w:val="af4"/>
        <w:numPr>
          <w:ilvl w:val="0"/>
          <w:numId w:val="48"/>
        </w:numPr>
        <w:jc w:val="both"/>
      </w:pPr>
      <w:r w:rsidRPr="0071049F">
        <w:rPr>
          <w:lang w:val="ro-RO"/>
        </w:rPr>
        <w:t xml:space="preserve">Dotarea cu utilaj și dispozitive medicale din donații și de la MS -  </w:t>
      </w:r>
      <w:r w:rsidRPr="0071049F">
        <w:rPr>
          <w:rFonts w:eastAsia="Times New Roman"/>
          <w:lang w:eastAsia="en-US"/>
        </w:rPr>
        <w:t>11</w:t>
      </w:r>
      <w:r w:rsidR="00180EF1" w:rsidRPr="0071049F">
        <w:rPr>
          <w:rFonts w:eastAsia="Times New Roman"/>
          <w:lang w:eastAsia="en-US"/>
        </w:rPr>
        <w:t>.</w:t>
      </w:r>
      <w:r w:rsidRPr="0071049F">
        <w:rPr>
          <w:rFonts w:eastAsia="Times New Roman"/>
          <w:lang w:eastAsia="en-US"/>
        </w:rPr>
        <w:t>154</w:t>
      </w:r>
      <w:r w:rsidR="00180EF1" w:rsidRPr="0071049F">
        <w:rPr>
          <w:rFonts w:eastAsia="Times New Roman"/>
          <w:lang w:eastAsia="en-US"/>
        </w:rPr>
        <w:t>.</w:t>
      </w:r>
      <w:r w:rsidRPr="0071049F">
        <w:rPr>
          <w:rFonts w:eastAsia="Times New Roman"/>
          <w:lang w:eastAsia="en-US"/>
        </w:rPr>
        <w:t>632,74 lei.</w:t>
      </w:r>
    </w:p>
    <w:p w:rsidR="00BB01C0" w:rsidRPr="0071049F" w:rsidRDefault="00BB01C0" w:rsidP="00834E2B">
      <w:pPr>
        <w:pStyle w:val="af4"/>
        <w:numPr>
          <w:ilvl w:val="0"/>
          <w:numId w:val="48"/>
        </w:numPr>
        <w:jc w:val="both"/>
      </w:pPr>
      <w:r w:rsidRPr="0071049F">
        <w:rPr>
          <w:lang w:val="ro-RO"/>
        </w:rPr>
        <w:t xml:space="preserve">Ajutor umanitar </w:t>
      </w:r>
      <w:r w:rsidR="00180EF1" w:rsidRPr="0071049F">
        <w:rPr>
          <w:lang w:val="ro-RO"/>
        </w:rPr>
        <w:t>–</w:t>
      </w:r>
      <w:r w:rsidRPr="0071049F">
        <w:rPr>
          <w:lang w:val="ro-RO"/>
        </w:rPr>
        <w:t xml:space="preserve"> </w:t>
      </w:r>
      <w:r w:rsidR="00496774" w:rsidRPr="0071049F">
        <w:rPr>
          <w:rFonts w:eastAsia="Times New Roman"/>
          <w:lang w:eastAsia="en-US"/>
        </w:rPr>
        <w:t>4</w:t>
      </w:r>
      <w:r w:rsidR="00180EF1" w:rsidRPr="0071049F">
        <w:rPr>
          <w:rFonts w:eastAsia="Times New Roman"/>
          <w:lang w:eastAsia="en-US"/>
        </w:rPr>
        <w:t>.</w:t>
      </w:r>
      <w:r w:rsidR="00496774" w:rsidRPr="0071049F">
        <w:rPr>
          <w:rFonts w:eastAsia="Times New Roman"/>
          <w:lang w:eastAsia="en-US"/>
        </w:rPr>
        <w:t>274</w:t>
      </w:r>
      <w:r w:rsidR="00180EF1" w:rsidRPr="0071049F">
        <w:rPr>
          <w:rFonts w:eastAsia="Times New Roman"/>
          <w:lang w:eastAsia="en-US"/>
        </w:rPr>
        <w:t>.</w:t>
      </w:r>
      <w:r w:rsidR="00496774" w:rsidRPr="0071049F">
        <w:rPr>
          <w:rFonts w:eastAsia="Times New Roman"/>
          <w:lang w:eastAsia="en-US"/>
        </w:rPr>
        <w:t xml:space="preserve">636,66 </w:t>
      </w:r>
      <w:r w:rsidR="00496774" w:rsidRPr="0071049F">
        <w:rPr>
          <w:rFonts w:eastAsia="Times New Roman"/>
        </w:rPr>
        <w:t xml:space="preserve">lei. </w:t>
      </w:r>
    </w:p>
    <w:p w:rsidR="00E9451A" w:rsidRPr="0071049F" w:rsidRDefault="00E9451A" w:rsidP="00834E2B">
      <w:pPr>
        <w:pStyle w:val="af4"/>
        <w:jc w:val="both"/>
      </w:pPr>
    </w:p>
    <w:p w:rsidR="00461184" w:rsidRPr="0071049F" w:rsidRDefault="00461184" w:rsidP="00834E2B">
      <w:pPr>
        <w:spacing w:after="0" w:line="240" w:lineRule="auto"/>
        <w:ind w:firstLine="709"/>
        <w:jc w:val="center"/>
        <w:rPr>
          <w:rFonts w:ascii="Times New Roman" w:hAnsi="Times New Roman" w:cs="Times New Roman"/>
          <w:b/>
          <w:sz w:val="24"/>
          <w:szCs w:val="24"/>
          <w:lang w:val="ro-RO"/>
        </w:rPr>
      </w:pPr>
      <w:r w:rsidRPr="0071049F">
        <w:rPr>
          <w:rFonts w:ascii="Times New Roman" w:hAnsi="Times New Roman" w:cs="Times New Roman"/>
          <w:b/>
          <w:sz w:val="24"/>
          <w:szCs w:val="24"/>
          <w:lang w:val="en-US"/>
        </w:rPr>
        <w:t>A</w:t>
      </w:r>
      <w:r w:rsidR="00F4300B" w:rsidRPr="0071049F">
        <w:rPr>
          <w:rFonts w:ascii="Times New Roman" w:hAnsi="Times New Roman" w:cs="Times New Roman"/>
          <w:b/>
          <w:sz w:val="24"/>
          <w:szCs w:val="24"/>
          <w:lang w:val="en-US"/>
        </w:rPr>
        <w:t xml:space="preserve">locațiile  </w:t>
      </w:r>
      <w:r w:rsidRPr="0071049F">
        <w:rPr>
          <w:rFonts w:ascii="Times New Roman" w:hAnsi="Times New Roman" w:cs="Times New Roman"/>
          <w:b/>
          <w:sz w:val="24"/>
          <w:szCs w:val="24"/>
          <w:lang w:val="ro-RO"/>
        </w:rPr>
        <w:t>MS</w:t>
      </w:r>
      <w:r w:rsidR="00297A36" w:rsidRPr="0071049F">
        <w:rPr>
          <w:rFonts w:ascii="Times New Roman" w:hAnsi="Times New Roman" w:cs="Times New Roman"/>
          <w:b/>
          <w:sz w:val="24"/>
          <w:szCs w:val="24"/>
          <w:lang w:val="ro-RO"/>
        </w:rPr>
        <w:t xml:space="preserve">  </w:t>
      </w:r>
      <w:r w:rsidR="00F4300B" w:rsidRPr="0071049F">
        <w:rPr>
          <w:rFonts w:ascii="Times New Roman" w:hAnsi="Times New Roman" w:cs="Times New Roman"/>
          <w:b/>
          <w:sz w:val="24"/>
          <w:szCs w:val="24"/>
          <w:lang w:val="ro-RO"/>
        </w:rPr>
        <w:t>pentru</w:t>
      </w:r>
      <w:r w:rsidRPr="0071049F">
        <w:rPr>
          <w:rFonts w:ascii="Times New Roman" w:hAnsi="Times New Roman" w:cs="Times New Roman"/>
          <w:b/>
          <w:sz w:val="24"/>
          <w:szCs w:val="24"/>
          <w:lang w:val="ro-RO"/>
        </w:rPr>
        <w:t xml:space="preserve">  SR S</w:t>
      </w:r>
      <w:r w:rsidR="00F4300B" w:rsidRPr="0071049F">
        <w:rPr>
          <w:rFonts w:ascii="Times New Roman" w:hAnsi="Times New Roman" w:cs="Times New Roman"/>
          <w:b/>
          <w:sz w:val="24"/>
          <w:szCs w:val="24"/>
          <w:lang w:val="ro-RO"/>
        </w:rPr>
        <w:t>oroca</w:t>
      </w:r>
      <w:r w:rsidRPr="0071049F">
        <w:rPr>
          <w:rFonts w:ascii="Times New Roman" w:hAnsi="Times New Roman" w:cs="Times New Roman"/>
          <w:b/>
          <w:sz w:val="24"/>
          <w:szCs w:val="24"/>
          <w:lang w:val="ro-RO"/>
        </w:rPr>
        <w:t xml:space="preserve">  </w:t>
      </w:r>
      <w:r w:rsidR="00F4300B" w:rsidRPr="0071049F">
        <w:rPr>
          <w:rFonts w:ascii="Times New Roman" w:hAnsi="Times New Roman" w:cs="Times New Roman"/>
          <w:b/>
          <w:sz w:val="24"/>
          <w:szCs w:val="24"/>
          <w:lang w:val="ro-RO"/>
        </w:rPr>
        <w:t>în</w:t>
      </w:r>
      <w:r w:rsidRPr="0071049F">
        <w:rPr>
          <w:rFonts w:ascii="Times New Roman" w:hAnsi="Times New Roman" w:cs="Times New Roman"/>
          <w:b/>
          <w:sz w:val="24"/>
          <w:szCs w:val="24"/>
          <w:lang w:val="ro-RO"/>
        </w:rPr>
        <w:t xml:space="preserve"> </w:t>
      </w:r>
      <w:r w:rsidR="00F4300B" w:rsidRPr="0071049F">
        <w:rPr>
          <w:rFonts w:ascii="Times New Roman" w:hAnsi="Times New Roman" w:cs="Times New Roman"/>
          <w:b/>
          <w:sz w:val="24"/>
          <w:szCs w:val="24"/>
          <w:lang w:val="ro-RO"/>
        </w:rPr>
        <w:t xml:space="preserve">anul </w:t>
      </w:r>
      <w:r w:rsidRPr="0071049F">
        <w:rPr>
          <w:rFonts w:ascii="Times New Roman" w:hAnsi="Times New Roman" w:cs="Times New Roman"/>
          <w:b/>
          <w:sz w:val="24"/>
          <w:szCs w:val="24"/>
          <w:lang w:val="ro-RO"/>
        </w:rPr>
        <w:t xml:space="preserve"> 2024</w:t>
      </w:r>
    </w:p>
    <w:p w:rsidR="00461184" w:rsidRPr="0071049F" w:rsidRDefault="00461184" w:rsidP="00834E2B">
      <w:pPr>
        <w:spacing w:after="0" w:line="240" w:lineRule="auto"/>
        <w:rPr>
          <w:rFonts w:ascii="Times New Roman" w:hAnsi="Times New Roman" w:cs="Times New Roman"/>
          <w:color w:val="FF0000"/>
          <w:sz w:val="24"/>
          <w:szCs w:val="24"/>
          <w:lang w:val="ro-RO"/>
        </w:rPr>
      </w:pPr>
      <w:r w:rsidRPr="0071049F">
        <w:rPr>
          <w:rFonts w:ascii="Times New Roman" w:hAnsi="Times New Roman" w:cs="Times New Roman"/>
          <w:color w:val="FF0000"/>
          <w:sz w:val="24"/>
          <w:szCs w:val="24"/>
          <w:lang w:val="ro-RO"/>
        </w:rPr>
        <w:tab/>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9"/>
        <w:gridCol w:w="1578"/>
        <w:gridCol w:w="1577"/>
      </w:tblGrid>
      <w:tr w:rsidR="00BB01C0" w:rsidRPr="0071049F" w:rsidTr="005E67AF">
        <w:trPr>
          <w:trHeight w:val="780"/>
          <w:jc w:val="center"/>
        </w:trPr>
        <w:tc>
          <w:tcPr>
            <w:tcW w:w="6309" w:type="dxa"/>
            <w:vAlign w:val="center"/>
          </w:tcPr>
          <w:p w:rsidR="00BB01C0" w:rsidRPr="0071049F" w:rsidRDefault="00BB01C0"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Destinaţia alocaţiilor</w:t>
            </w:r>
          </w:p>
        </w:tc>
        <w:tc>
          <w:tcPr>
            <w:tcW w:w="1578" w:type="dxa"/>
            <w:vAlign w:val="center"/>
          </w:tcPr>
          <w:p w:rsidR="00BB01C0" w:rsidRPr="0071049F" w:rsidRDefault="00BB01C0"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Suma (lei)</w:t>
            </w:r>
          </w:p>
        </w:tc>
        <w:tc>
          <w:tcPr>
            <w:tcW w:w="1577" w:type="dxa"/>
            <w:vAlign w:val="center"/>
          </w:tcPr>
          <w:p w:rsidR="00BB01C0" w:rsidRPr="0071049F" w:rsidRDefault="00BB01C0"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Data</w:t>
            </w:r>
          </w:p>
        </w:tc>
      </w:tr>
      <w:tr w:rsidR="00BB01C0" w:rsidRPr="0071049F" w:rsidTr="005E67AF">
        <w:trPr>
          <w:trHeight w:val="444"/>
          <w:jc w:val="center"/>
        </w:trPr>
        <w:tc>
          <w:tcPr>
            <w:tcW w:w="6309" w:type="dxa"/>
            <w:vAlign w:val="center"/>
          </w:tcPr>
          <w:p w:rsidR="00BB01C0" w:rsidRPr="0071049F" w:rsidRDefault="00BB01C0" w:rsidP="00834E2B">
            <w:pPr>
              <w:spacing w:after="0" w:line="240" w:lineRule="auto"/>
              <w:rPr>
                <w:rFonts w:ascii="Times New Roman" w:hAnsi="Times New Roman" w:cs="Times New Roman"/>
                <w:sz w:val="24"/>
                <w:szCs w:val="24"/>
                <w:lang w:val="en-GB"/>
              </w:rPr>
            </w:pPr>
            <w:r w:rsidRPr="0071049F">
              <w:rPr>
                <w:rFonts w:ascii="Times New Roman" w:hAnsi="Times New Roman" w:cs="Times New Roman"/>
                <w:sz w:val="24"/>
                <w:szCs w:val="24"/>
                <w:lang w:val="en-GB"/>
              </w:rPr>
              <w:t>Proiect de executie pentru reparatia cabinetului Roenghen</w:t>
            </w:r>
          </w:p>
        </w:tc>
        <w:tc>
          <w:tcPr>
            <w:tcW w:w="1578" w:type="dxa"/>
            <w:vAlign w:val="center"/>
          </w:tcPr>
          <w:p w:rsidR="00BB01C0" w:rsidRPr="0071049F" w:rsidRDefault="00BB01C0"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108 900,00</w:t>
            </w:r>
          </w:p>
        </w:tc>
        <w:tc>
          <w:tcPr>
            <w:tcW w:w="1577" w:type="dxa"/>
            <w:vAlign w:val="center"/>
          </w:tcPr>
          <w:p w:rsidR="00BB01C0" w:rsidRPr="0071049F" w:rsidRDefault="00BB01C0"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22.04.2024</w:t>
            </w:r>
          </w:p>
        </w:tc>
      </w:tr>
      <w:tr w:rsidR="001901DB" w:rsidRPr="0071049F" w:rsidTr="005E67AF">
        <w:trPr>
          <w:trHeight w:val="464"/>
          <w:jc w:val="center"/>
        </w:trPr>
        <w:tc>
          <w:tcPr>
            <w:tcW w:w="6309" w:type="dxa"/>
            <w:vAlign w:val="center"/>
          </w:tcPr>
          <w:p w:rsidR="001901DB" w:rsidRPr="0071049F" w:rsidRDefault="001901DB" w:rsidP="00834E2B">
            <w:pPr>
              <w:tabs>
                <w:tab w:val="left" w:pos="1035"/>
              </w:tabs>
              <w:spacing w:after="0" w:line="240" w:lineRule="auto"/>
              <w:rPr>
                <w:rFonts w:ascii="Times New Roman" w:hAnsi="Times New Roman" w:cs="Times New Roman"/>
                <w:b/>
                <w:sz w:val="24"/>
                <w:szCs w:val="24"/>
                <w:lang w:val="ro-RO"/>
              </w:rPr>
            </w:pPr>
            <w:r w:rsidRPr="0071049F">
              <w:rPr>
                <w:rFonts w:ascii="Times New Roman" w:hAnsi="Times New Roman" w:cs="Times New Roman"/>
                <w:sz w:val="24"/>
                <w:szCs w:val="24"/>
                <w:lang w:val="en-GB"/>
              </w:rPr>
              <w:t xml:space="preserve">Proiect de executie pentru reparatia coridorului </w:t>
            </w:r>
            <w:r w:rsidR="005B06B0" w:rsidRPr="0071049F">
              <w:rPr>
                <w:rFonts w:ascii="Times New Roman" w:hAnsi="Times New Roman" w:cs="Times New Roman"/>
                <w:sz w:val="24"/>
                <w:szCs w:val="24"/>
                <w:lang w:val="en-GB"/>
              </w:rPr>
              <w:t xml:space="preserve">la Roenghen </w:t>
            </w:r>
            <w:r w:rsidRPr="0071049F">
              <w:rPr>
                <w:rFonts w:ascii="Times New Roman" w:hAnsi="Times New Roman" w:cs="Times New Roman"/>
                <w:sz w:val="24"/>
                <w:szCs w:val="24"/>
                <w:lang w:val="en-GB"/>
              </w:rPr>
              <w:t>și holul</w:t>
            </w:r>
          </w:p>
        </w:tc>
        <w:tc>
          <w:tcPr>
            <w:tcW w:w="1578"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119 835,00</w:t>
            </w:r>
          </w:p>
        </w:tc>
        <w:tc>
          <w:tcPr>
            <w:tcW w:w="1577"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27.09.2024</w:t>
            </w:r>
          </w:p>
        </w:tc>
      </w:tr>
      <w:tr w:rsidR="001901DB" w:rsidRPr="0071049F" w:rsidTr="005E67AF">
        <w:trPr>
          <w:trHeight w:val="360"/>
          <w:jc w:val="center"/>
        </w:trPr>
        <w:tc>
          <w:tcPr>
            <w:tcW w:w="6309" w:type="dxa"/>
            <w:vAlign w:val="center"/>
          </w:tcPr>
          <w:p w:rsidR="001901DB" w:rsidRPr="0071049F" w:rsidRDefault="001901DB" w:rsidP="005E67AF">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Proiect pentru </w:t>
            </w:r>
            <w:r w:rsidR="00DF3850" w:rsidRPr="0071049F">
              <w:rPr>
                <w:rFonts w:ascii="Times New Roman" w:hAnsi="Times New Roman" w:cs="Times New Roman"/>
                <w:sz w:val="24"/>
                <w:szCs w:val="24"/>
                <w:lang w:val="en-US"/>
              </w:rPr>
              <w:t>reparația secți</w:t>
            </w:r>
            <w:r w:rsidR="005E67AF">
              <w:rPr>
                <w:rFonts w:ascii="Times New Roman" w:hAnsi="Times New Roman" w:cs="Times New Roman"/>
                <w:sz w:val="24"/>
                <w:szCs w:val="24"/>
                <w:lang w:val="en-US"/>
              </w:rPr>
              <w:t>ei</w:t>
            </w:r>
            <w:r w:rsidRPr="0071049F">
              <w:rPr>
                <w:rFonts w:ascii="Times New Roman" w:hAnsi="Times New Roman" w:cs="Times New Roman"/>
                <w:sz w:val="24"/>
                <w:szCs w:val="24"/>
                <w:lang w:val="en-US"/>
              </w:rPr>
              <w:t xml:space="preserve"> de sterilizare</w:t>
            </w:r>
          </w:p>
        </w:tc>
        <w:tc>
          <w:tcPr>
            <w:tcW w:w="1578"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168 960,00</w:t>
            </w:r>
          </w:p>
        </w:tc>
        <w:tc>
          <w:tcPr>
            <w:tcW w:w="1577"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05.12.2024</w:t>
            </w:r>
          </w:p>
        </w:tc>
      </w:tr>
      <w:tr w:rsidR="001901DB" w:rsidRPr="0071049F" w:rsidTr="005E67AF">
        <w:trPr>
          <w:trHeight w:val="360"/>
          <w:jc w:val="center"/>
        </w:trPr>
        <w:tc>
          <w:tcPr>
            <w:tcW w:w="6309" w:type="dxa"/>
            <w:vAlign w:val="center"/>
          </w:tcPr>
          <w:p w:rsidR="001901DB" w:rsidRPr="0071049F" w:rsidRDefault="001901DB"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Lucrari de reparatie a cabinetului </w:t>
            </w:r>
            <w:r w:rsidRPr="0071049F">
              <w:rPr>
                <w:rFonts w:ascii="Times New Roman" w:hAnsi="Times New Roman" w:cs="Times New Roman"/>
                <w:sz w:val="24"/>
                <w:szCs w:val="24"/>
                <w:lang w:val="en-GB"/>
              </w:rPr>
              <w:t>Roenghen</w:t>
            </w:r>
          </w:p>
        </w:tc>
        <w:tc>
          <w:tcPr>
            <w:tcW w:w="1578"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1 458 675,08</w:t>
            </w:r>
          </w:p>
        </w:tc>
        <w:tc>
          <w:tcPr>
            <w:tcW w:w="1577" w:type="dxa"/>
            <w:vAlign w:val="center"/>
          </w:tcPr>
          <w:p w:rsidR="001901DB" w:rsidRPr="0071049F" w:rsidRDefault="001901DB"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13.12.2024</w:t>
            </w:r>
          </w:p>
        </w:tc>
      </w:tr>
      <w:tr w:rsidR="001901DB" w:rsidRPr="0071049F" w:rsidTr="005E67AF">
        <w:trPr>
          <w:trHeight w:val="360"/>
          <w:jc w:val="center"/>
        </w:trPr>
        <w:tc>
          <w:tcPr>
            <w:tcW w:w="6309" w:type="dxa"/>
            <w:vAlign w:val="center"/>
          </w:tcPr>
          <w:p w:rsidR="001901DB" w:rsidRPr="0071049F" w:rsidRDefault="001901DB" w:rsidP="00834E2B">
            <w:pPr>
              <w:tabs>
                <w:tab w:val="left" w:pos="1035"/>
              </w:tabs>
              <w:spacing w:after="0" w:line="240" w:lineRule="auto"/>
              <w:rPr>
                <w:rFonts w:ascii="Times New Roman" w:hAnsi="Times New Roman" w:cs="Times New Roman"/>
                <w:b/>
                <w:sz w:val="24"/>
                <w:szCs w:val="24"/>
                <w:lang w:val="ro-RO"/>
              </w:rPr>
            </w:pPr>
            <w:r w:rsidRPr="0071049F">
              <w:rPr>
                <w:rFonts w:ascii="Times New Roman" w:hAnsi="Times New Roman" w:cs="Times New Roman"/>
                <w:b/>
                <w:sz w:val="24"/>
                <w:szCs w:val="24"/>
                <w:lang w:val="ro-RO"/>
              </w:rPr>
              <w:t>TOTAL</w:t>
            </w:r>
          </w:p>
        </w:tc>
        <w:tc>
          <w:tcPr>
            <w:tcW w:w="1578" w:type="dxa"/>
            <w:vAlign w:val="center"/>
          </w:tcPr>
          <w:p w:rsidR="001901DB" w:rsidRPr="0071049F" w:rsidRDefault="001901DB"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1.856.370,08</w:t>
            </w:r>
          </w:p>
        </w:tc>
        <w:tc>
          <w:tcPr>
            <w:tcW w:w="1577" w:type="dxa"/>
            <w:vAlign w:val="center"/>
          </w:tcPr>
          <w:p w:rsidR="001901DB" w:rsidRPr="0071049F" w:rsidRDefault="001901DB" w:rsidP="00834E2B">
            <w:pPr>
              <w:tabs>
                <w:tab w:val="left" w:pos="1035"/>
              </w:tabs>
              <w:spacing w:after="0" w:line="240" w:lineRule="auto"/>
              <w:jc w:val="center"/>
              <w:rPr>
                <w:rFonts w:ascii="Times New Roman" w:hAnsi="Times New Roman" w:cs="Times New Roman"/>
                <w:b/>
                <w:sz w:val="24"/>
                <w:szCs w:val="24"/>
                <w:lang w:val="ro-RO"/>
              </w:rPr>
            </w:pPr>
          </w:p>
        </w:tc>
      </w:tr>
    </w:tbl>
    <w:p w:rsidR="00496774" w:rsidRPr="0071049F" w:rsidRDefault="00496774" w:rsidP="00834E2B">
      <w:pPr>
        <w:tabs>
          <w:tab w:val="left" w:pos="1035"/>
        </w:tabs>
        <w:spacing w:after="0" w:line="240" w:lineRule="auto"/>
        <w:jc w:val="center"/>
        <w:rPr>
          <w:rFonts w:ascii="Times New Roman" w:hAnsi="Times New Roman" w:cs="Times New Roman"/>
          <w:b/>
          <w:lang w:val="ro-RO"/>
        </w:rPr>
      </w:pPr>
    </w:p>
    <w:p w:rsidR="005B06B0" w:rsidRPr="0071049F" w:rsidRDefault="005B06B0" w:rsidP="00834E2B">
      <w:pPr>
        <w:tabs>
          <w:tab w:val="left" w:pos="1035"/>
        </w:tabs>
        <w:spacing w:after="0" w:line="240" w:lineRule="auto"/>
        <w:jc w:val="center"/>
        <w:rPr>
          <w:rFonts w:ascii="Times New Roman" w:hAnsi="Times New Roman" w:cs="Times New Roman"/>
          <w:b/>
          <w:lang w:val="ro-RO"/>
        </w:rPr>
      </w:pPr>
    </w:p>
    <w:p w:rsidR="005B06B0" w:rsidRPr="0071049F" w:rsidRDefault="005B06B0" w:rsidP="00834E2B">
      <w:pPr>
        <w:tabs>
          <w:tab w:val="left" w:pos="1035"/>
        </w:tabs>
        <w:spacing w:after="0" w:line="240" w:lineRule="auto"/>
        <w:jc w:val="center"/>
        <w:rPr>
          <w:rFonts w:ascii="Times New Roman" w:hAnsi="Times New Roman" w:cs="Times New Roman"/>
          <w:b/>
          <w:lang w:val="ro-RO"/>
        </w:rPr>
      </w:pPr>
    </w:p>
    <w:p w:rsidR="00541DFA" w:rsidRPr="0071049F" w:rsidRDefault="00496774"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Dotarea cu utilaj și dispozitive medicale din donații și de la MS</w:t>
      </w:r>
    </w:p>
    <w:p w:rsidR="00DF3850" w:rsidRPr="0071049F" w:rsidRDefault="00DF3850" w:rsidP="00834E2B">
      <w:pPr>
        <w:tabs>
          <w:tab w:val="left" w:pos="1035"/>
        </w:tabs>
        <w:spacing w:after="0" w:line="240" w:lineRule="auto"/>
        <w:jc w:val="center"/>
        <w:rPr>
          <w:rFonts w:ascii="Times New Roman" w:hAnsi="Times New Roman" w:cs="Times New Roman"/>
          <w:b/>
          <w:sz w:val="24"/>
          <w:szCs w:val="24"/>
          <w:lang w:val="ro-RO"/>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1271"/>
        <w:gridCol w:w="1771"/>
      </w:tblGrid>
      <w:tr w:rsidR="00496774" w:rsidRPr="0071049F" w:rsidTr="00DF3850">
        <w:trPr>
          <w:trHeight w:val="237"/>
        </w:trPr>
        <w:tc>
          <w:tcPr>
            <w:tcW w:w="6281"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Denumirea</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Cantitatea</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Suma</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Masa de operatii  universala,electrica cu inaltime reglabila (2buc)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80996,78</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Brancarda - targa medicala(5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5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118339,60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Lampa de operatie</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38901,63</w:t>
            </w:r>
          </w:p>
        </w:tc>
      </w:tr>
      <w:tr w:rsidR="00496774" w:rsidRPr="0071049F" w:rsidTr="00DF3850">
        <w:trPr>
          <w:trHeight w:val="355"/>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Monitor pacienti BENEVISION Nr 12 cu accesorii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87183,26</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Pro Anesthesia system in set cu accesorii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339530,49</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Centrala fotovaltaica 94.05kw</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1671184,27</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Intensive Care Unit Bed  INVENT PRO for adults and pediatric (pat fuctional) 7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7</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977986,03</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Pat multifunctional cu 5 roti Eleganza 5, fully electrical 4 sections, with additional motorized castor ICU bed ( 1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296963,67</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Mobile Electrocephalograf (EEG)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632048,4</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ECG 200l+Glasgow interpretation,Cardioline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106437,00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USG sectorial transducer (Sonda-UZI)</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107288,91</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Ultrasonograf Vivid S70NVersion 206</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844860,20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Sistem de radiografie, scopie,universal complet digital </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3597000,00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Dispozitiv de spalare si plombare automata a instrumentelor chirurgicale 200lt, set cu accesorii,consumabile, piese de schimb  ( 2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 bc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887280,00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Sistem medical automat de purificare a apei prin osmoza inversata cu capacitatea 200lt/ora, in set cu accesorii, consumabile si piese de schimb (2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202544,00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Sterilizator cu aburi 200 lt set cu accesorii, consumabile si piese de schimb STERILMED Turcia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500768,00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Sterilizator cu aburi 400 lt set cu accesorii, consumabile si piese de schimb STERILMED Turcia (1 buc)</w:t>
            </w:r>
          </w:p>
        </w:tc>
        <w:tc>
          <w:tcPr>
            <w:tcW w:w="1090"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 buc</w:t>
            </w: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665320,50</w:t>
            </w:r>
          </w:p>
        </w:tc>
      </w:tr>
      <w:tr w:rsidR="00496774" w:rsidRPr="0071049F" w:rsidTr="00DF3850">
        <w:trPr>
          <w:trHeight w:val="226"/>
        </w:trPr>
        <w:tc>
          <w:tcPr>
            <w:tcW w:w="6281"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Total</w:t>
            </w:r>
          </w:p>
        </w:tc>
        <w:tc>
          <w:tcPr>
            <w:tcW w:w="1090" w:type="dxa"/>
            <w:shd w:val="clear" w:color="auto" w:fill="auto"/>
            <w:noWrap/>
            <w:vAlign w:val="center"/>
            <w:hideMark/>
          </w:tcPr>
          <w:p w:rsidR="00496774" w:rsidRPr="0071049F" w:rsidRDefault="00496774" w:rsidP="00834E2B">
            <w:pPr>
              <w:spacing w:after="0" w:line="240" w:lineRule="auto"/>
              <w:rPr>
                <w:rFonts w:ascii="Times New Roman" w:eastAsia="Times New Roman" w:hAnsi="Times New Roman" w:cs="Times New Roman"/>
                <w:b/>
                <w:sz w:val="20"/>
                <w:szCs w:val="20"/>
                <w:lang w:val="en-US" w:eastAsia="en-US"/>
              </w:rPr>
            </w:pPr>
          </w:p>
        </w:tc>
        <w:tc>
          <w:tcPr>
            <w:tcW w:w="1809" w:type="dxa"/>
            <w:shd w:val="clear" w:color="auto" w:fill="auto"/>
            <w:noWrap/>
            <w:vAlign w:val="center"/>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11</w:t>
            </w:r>
            <w:r w:rsidR="00DF3850" w:rsidRPr="0071049F">
              <w:rPr>
                <w:rFonts w:ascii="Times New Roman" w:eastAsia="Times New Roman" w:hAnsi="Times New Roman" w:cs="Times New Roman"/>
                <w:b/>
                <w:sz w:val="24"/>
                <w:szCs w:val="24"/>
                <w:lang w:val="en-US" w:eastAsia="en-US"/>
              </w:rPr>
              <w:t>.</w:t>
            </w:r>
            <w:r w:rsidRPr="0071049F">
              <w:rPr>
                <w:rFonts w:ascii="Times New Roman" w:eastAsia="Times New Roman" w:hAnsi="Times New Roman" w:cs="Times New Roman"/>
                <w:b/>
                <w:sz w:val="24"/>
                <w:szCs w:val="24"/>
                <w:lang w:val="en-US" w:eastAsia="en-US"/>
              </w:rPr>
              <w:t>154</w:t>
            </w:r>
            <w:r w:rsidR="00DF3850" w:rsidRPr="0071049F">
              <w:rPr>
                <w:rFonts w:ascii="Times New Roman" w:eastAsia="Times New Roman" w:hAnsi="Times New Roman" w:cs="Times New Roman"/>
                <w:b/>
                <w:sz w:val="24"/>
                <w:szCs w:val="24"/>
                <w:lang w:val="en-US" w:eastAsia="en-US"/>
              </w:rPr>
              <w:t>.</w:t>
            </w:r>
            <w:r w:rsidRPr="0071049F">
              <w:rPr>
                <w:rFonts w:ascii="Times New Roman" w:eastAsia="Times New Roman" w:hAnsi="Times New Roman" w:cs="Times New Roman"/>
                <w:b/>
                <w:sz w:val="24"/>
                <w:szCs w:val="24"/>
                <w:lang w:val="en-US" w:eastAsia="en-US"/>
              </w:rPr>
              <w:t>632,74</w:t>
            </w:r>
          </w:p>
        </w:tc>
      </w:tr>
    </w:tbl>
    <w:p w:rsidR="00496774" w:rsidRPr="0071049F" w:rsidRDefault="00496774" w:rsidP="00834E2B">
      <w:pPr>
        <w:tabs>
          <w:tab w:val="left" w:pos="1035"/>
        </w:tabs>
        <w:spacing w:after="0" w:line="240" w:lineRule="auto"/>
        <w:jc w:val="center"/>
        <w:rPr>
          <w:rFonts w:ascii="Times New Roman" w:hAnsi="Times New Roman" w:cs="Times New Roman"/>
          <w:b/>
          <w:sz w:val="24"/>
          <w:szCs w:val="24"/>
          <w:lang w:val="ro-RO"/>
        </w:rPr>
      </w:pPr>
    </w:p>
    <w:p w:rsidR="0077506E" w:rsidRPr="0071049F" w:rsidRDefault="0077506E" w:rsidP="00834E2B">
      <w:pPr>
        <w:tabs>
          <w:tab w:val="left" w:pos="1035"/>
        </w:tabs>
        <w:spacing w:after="0" w:line="240" w:lineRule="auto"/>
        <w:jc w:val="center"/>
        <w:rPr>
          <w:rFonts w:ascii="Times New Roman" w:hAnsi="Times New Roman" w:cs="Times New Roman"/>
          <w:b/>
          <w:sz w:val="24"/>
          <w:szCs w:val="24"/>
          <w:lang w:val="ro-RO"/>
        </w:rPr>
      </w:pPr>
    </w:p>
    <w:p w:rsidR="00B26E62" w:rsidRPr="0071049F" w:rsidRDefault="00B26E62" w:rsidP="00834E2B">
      <w:pPr>
        <w:tabs>
          <w:tab w:val="left" w:pos="1035"/>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Ajutor umanitar </w:t>
      </w:r>
      <w:r w:rsidR="00D279C7" w:rsidRPr="0071049F">
        <w:rPr>
          <w:rFonts w:ascii="Times New Roman" w:hAnsi="Times New Roman" w:cs="Times New Roman"/>
          <w:b/>
          <w:sz w:val="24"/>
          <w:szCs w:val="24"/>
          <w:lang w:val="ro-RO"/>
        </w:rPr>
        <w:t xml:space="preserve">primit de către SR Soroca în anul </w:t>
      </w:r>
      <w:r w:rsidRPr="0071049F">
        <w:rPr>
          <w:rFonts w:ascii="Times New Roman" w:hAnsi="Times New Roman" w:cs="Times New Roman"/>
          <w:b/>
          <w:sz w:val="24"/>
          <w:szCs w:val="24"/>
          <w:lang w:val="ro-RO"/>
        </w:rPr>
        <w:t>2024</w:t>
      </w:r>
    </w:p>
    <w:p w:rsidR="00DF3850" w:rsidRPr="0071049F" w:rsidRDefault="00DF3850" w:rsidP="00834E2B">
      <w:pPr>
        <w:tabs>
          <w:tab w:val="left" w:pos="1035"/>
        </w:tabs>
        <w:spacing w:after="0" w:line="240" w:lineRule="auto"/>
        <w:jc w:val="center"/>
        <w:rPr>
          <w:rFonts w:ascii="Times New Roman" w:hAnsi="Times New Roman" w:cs="Times New Roman"/>
          <w:b/>
          <w:sz w:val="24"/>
          <w:szCs w:val="24"/>
          <w:lang w:val="ro-RO"/>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296"/>
        <w:gridCol w:w="1476"/>
      </w:tblGrid>
      <w:tr w:rsidR="005877DA" w:rsidRPr="0071049F" w:rsidTr="002D09C5">
        <w:trPr>
          <w:trHeight w:val="268"/>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7DA" w:rsidRPr="0071049F" w:rsidRDefault="005877DA"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Denumirea</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7DA" w:rsidRPr="0071049F" w:rsidRDefault="005877DA"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Cantitatea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7DA" w:rsidRPr="0071049F" w:rsidRDefault="005877DA"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Suma</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 xml:space="preserve">Pat functional </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31 buc</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598290,70</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Aparat de anestezie (cu analizator de gaze)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444108,37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Cardio -monitor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75577,42</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Compresor de aer medical( 2buc)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107013,27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Ventilator neonatal CPAP (1buc)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154566,23</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Cuagulator 1buc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85771,68</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Cardio - monitor fetal cu carucior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24138,35</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Targa functionala pentru (brancarda medicala)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34929,53</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Chiuveta pentru spalarea minilor in sala de operatie ( actioneaza cu piciorul )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32773,08</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Sterilizator cu aer cald capacitatea 70 lt (3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96701,09</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Masa de operatie actionata electric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112645,77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Lampi de fototerapie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31539,87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Cardio-monitor neonatal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44300,65</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lastRenderedPageBreak/>
              <w:t>Lumina de lucru tip tavan cu 2 sateliti cu accesorii (lampa operatie)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84881,38</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Frigider farmacie 130lt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19385,11</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Sistem de decongelare a plasmei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62627,3</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Ultra sunete portabile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98599,07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Carucior de urgenta cu sertare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30496,03</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Masă de rasuscitare pentru noi născuti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199992,05</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Contor lumină pentru bilirubină la nou născuți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16873,85</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Sistem de decongelarea plasmei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125196,76</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ECG portabil (1buc)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12691,29</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Frigider cu capacitatea de 200 lt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24126,01</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Masă de operație cu 4 secții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64921,22</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Pat terapie intensivă (2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24940,98</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Fotolii colectare singe 3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71837,87</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Vacum extractor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59042,33</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Lift de trepte (1 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38617,60</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Paturi de spital electrice (30buc)</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30</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695116,80</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Paturi de spital - 6 buc(28676,25)</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172057,50</w:t>
            </w:r>
          </w:p>
        </w:tc>
      </w:tr>
      <w:tr w:rsidR="00496774" w:rsidRPr="0071049F" w:rsidTr="002D09C5">
        <w:trPr>
          <w:trHeight w:val="268"/>
        </w:trPr>
        <w:tc>
          <w:tcPr>
            <w:tcW w:w="6521"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Paturi de spital electrice (33buc- 19117,5)</w:t>
            </w:r>
          </w:p>
        </w:tc>
        <w:tc>
          <w:tcPr>
            <w:tcW w:w="129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33</w:t>
            </w: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en-US" w:eastAsia="en-US"/>
              </w:rPr>
              <w:t>630877,50</w:t>
            </w:r>
          </w:p>
        </w:tc>
      </w:tr>
      <w:tr w:rsidR="00496774" w:rsidRPr="0071049F" w:rsidTr="002D09C5">
        <w:trPr>
          <w:trHeight w:val="281"/>
        </w:trPr>
        <w:tc>
          <w:tcPr>
            <w:tcW w:w="6521" w:type="dxa"/>
            <w:shd w:val="clear" w:color="auto" w:fill="auto"/>
            <w:noWrap/>
            <w:vAlign w:val="bottom"/>
            <w:hideMark/>
          </w:tcPr>
          <w:p w:rsidR="00496774" w:rsidRPr="0071049F" w:rsidRDefault="005877DA"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Total</w:t>
            </w:r>
          </w:p>
        </w:tc>
        <w:tc>
          <w:tcPr>
            <w:tcW w:w="1296" w:type="dxa"/>
            <w:shd w:val="clear" w:color="auto" w:fill="auto"/>
            <w:noWrap/>
            <w:vAlign w:val="bottom"/>
            <w:hideMark/>
          </w:tcPr>
          <w:p w:rsidR="00496774" w:rsidRPr="0071049F" w:rsidRDefault="00496774" w:rsidP="00834E2B">
            <w:pPr>
              <w:spacing w:after="0" w:line="240" w:lineRule="auto"/>
              <w:rPr>
                <w:rFonts w:ascii="Times New Roman" w:eastAsia="Times New Roman" w:hAnsi="Times New Roman" w:cs="Times New Roman"/>
                <w:b/>
                <w:sz w:val="24"/>
                <w:szCs w:val="24"/>
                <w:lang w:val="en-US" w:eastAsia="en-US"/>
              </w:rPr>
            </w:pPr>
          </w:p>
        </w:tc>
        <w:tc>
          <w:tcPr>
            <w:tcW w:w="1476" w:type="dxa"/>
            <w:shd w:val="clear" w:color="auto" w:fill="auto"/>
            <w:noWrap/>
            <w:vAlign w:val="bottom"/>
            <w:hideMark/>
          </w:tcPr>
          <w:p w:rsidR="00496774" w:rsidRPr="0071049F" w:rsidRDefault="00496774"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en-US" w:eastAsia="en-US"/>
              </w:rPr>
              <w:t>4</w:t>
            </w:r>
            <w:r w:rsidR="00E333FE" w:rsidRPr="0071049F">
              <w:rPr>
                <w:rFonts w:ascii="Times New Roman" w:eastAsia="Times New Roman" w:hAnsi="Times New Roman" w:cs="Times New Roman"/>
                <w:b/>
                <w:sz w:val="24"/>
                <w:szCs w:val="24"/>
                <w:lang w:val="en-US" w:eastAsia="en-US"/>
              </w:rPr>
              <w:t>.</w:t>
            </w:r>
            <w:r w:rsidRPr="0071049F">
              <w:rPr>
                <w:rFonts w:ascii="Times New Roman" w:eastAsia="Times New Roman" w:hAnsi="Times New Roman" w:cs="Times New Roman"/>
                <w:b/>
                <w:sz w:val="24"/>
                <w:szCs w:val="24"/>
                <w:lang w:val="en-US" w:eastAsia="en-US"/>
              </w:rPr>
              <w:t>274</w:t>
            </w:r>
            <w:r w:rsidR="00E333FE" w:rsidRPr="0071049F">
              <w:rPr>
                <w:rFonts w:ascii="Times New Roman" w:eastAsia="Times New Roman" w:hAnsi="Times New Roman" w:cs="Times New Roman"/>
                <w:b/>
                <w:sz w:val="24"/>
                <w:szCs w:val="24"/>
                <w:lang w:val="en-US" w:eastAsia="en-US"/>
              </w:rPr>
              <w:t>.</w:t>
            </w:r>
            <w:r w:rsidRPr="0071049F">
              <w:rPr>
                <w:rFonts w:ascii="Times New Roman" w:eastAsia="Times New Roman" w:hAnsi="Times New Roman" w:cs="Times New Roman"/>
                <w:b/>
                <w:sz w:val="24"/>
                <w:szCs w:val="24"/>
                <w:lang w:val="en-US" w:eastAsia="en-US"/>
              </w:rPr>
              <w:t>636,66</w:t>
            </w:r>
          </w:p>
        </w:tc>
      </w:tr>
    </w:tbl>
    <w:p w:rsidR="00496774" w:rsidRPr="0071049F" w:rsidRDefault="00496774" w:rsidP="00834E2B">
      <w:pPr>
        <w:tabs>
          <w:tab w:val="left" w:pos="1035"/>
        </w:tabs>
        <w:spacing w:after="0" w:line="240" w:lineRule="auto"/>
        <w:jc w:val="center"/>
        <w:rPr>
          <w:rFonts w:ascii="Times New Roman" w:hAnsi="Times New Roman" w:cs="Times New Roman"/>
          <w:b/>
          <w:sz w:val="24"/>
          <w:szCs w:val="24"/>
          <w:lang w:val="ro-RO"/>
        </w:rPr>
      </w:pPr>
    </w:p>
    <w:p w:rsidR="00BB01C0" w:rsidRPr="0071049F" w:rsidRDefault="00BB01C0" w:rsidP="00834E2B">
      <w:pPr>
        <w:pStyle w:val="a7"/>
        <w:spacing w:after="0"/>
        <w:ind w:firstLine="709"/>
        <w:jc w:val="center"/>
        <w:rPr>
          <w:rFonts w:ascii="Times New Roman" w:hAnsi="Times New Roman" w:cs="Times New Roman"/>
          <w:b/>
          <w:bCs/>
          <w:caps/>
          <w:lang w:val="ro-RO"/>
        </w:rPr>
      </w:pPr>
    </w:p>
    <w:p w:rsidR="00FA7E47" w:rsidRPr="0071049F" w:rsidRDefault="00FA7E47" w:rsidP="00834E2B">
      <w:pPr>
        <w:pStyle w:val="a7"/>
        <w:spacing w:after="0"/>
        <w:ind w:firstLine="709"/>
        <w:jc w:val="center"/>
        <w:rPr>
          <w:rFonts w:ascii="Times New Roman" w:hAnsi="Times New Roman" w:cs="Times New Roman"/>
          <w:b/>
          <w:caps/>
          <w:lang w:val="ro-RO"/>
        </w:rPr>
      </w:pPr>
      <w:r w:rsidRPr="0071049F">
        <w:rPr>
          <w:rFonts w:ascii="Times New Roman" w:hAnsi="Times New Roman" w:cs="Times New Roman"/>
          <w:b/>
          <w:bCs/>
          <w:caps/>
          <w:lang w:val="ro-RO"/>
        </w:rPr>
        <w:t xml:space="preserve">activitatea </w:t>
      </w:r>
      <w:r w:rsidRPr="0071049F">
        <w:rPr>
          <w:rFonts w:ascii="Times New Roman" w:hAnsi="Times New Roman" w:cs="Times New Roman"/>
          <w:b/>
          <w:lang w:val="ro-RO"/>
        </w:rPr>
        <w:t xml:space="preserve">SAMSA </w:t>
      </w:r>
      <w:r w:rsidRPr="0071049F">
        <w:rPr>
          <w:rFonts w:ascii="Times New Roman" w:hAnsi="Times New Roman" w:cs="Times New Roman"/>
          <w:b/>
          <w:caps/>
          <w:lang w:val="ro-RO"/>
        </w:rPr>
        <w:t>IMSP Sr Soroca</w:t>
      </w:r>
      <w:r w:rsidR="00D63D07" w:rsidRPr="0071049F">
        <w:rPr>
          <w:rFonts w:ascii="Times New Roman" w:hAnsi="Times New Roman" w:cs="Times New Roman"/>
          <w:b/>
          <w:caps/>
          <w:lang w:val="ro-RO"/>
        </w:rPr>
        <w:t xml:space="preserve">  </w:t>
      </w:r>
      <w:r w:rsidRPr="0071049F">
        <w:rPr>
          <w:rFonts w:ascii="Times New Roman" w:hAnsi="Times New Roman" w:cs="Times New Roman"/>
          <w:b/>
          <w:caps/>
          <w:lang w:val="ro-RO"/>
        </w:rPr>
        <w:t>2024</w:t>
      </w:r>
    </w:p>
    <w:p w:rsidR="00FA7E47" w:rsidRPr="0071049F" w:rsidRDefault="00FA7E47" w:rsidP="00834E2B">
      <w:pPr>
        <w:pStyle w:val="af5"/>
        <w:spacing w:after="0"/>
        <w:rPr>
          <w:rFonts w:ascii="Times New Roman" w:hAnsi="Times New Roman" w:cs="Times New Roman"/>
          <w:b/>
          <w:caps/>
          <w:color w:val="FF0000"/>
          <w:lang w:val="ro-RO"/>
        </w:rPr>
      </w:pP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Asistența medicală specializată de ambulator activează conform legislației în  vigoare din RM, ordinelor MS RM și ale IMSP SR Soroca.</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Misiunea secției constă în coordonarea activității secției cu CS din raionul Soroca și a secțiilor spitaliceș</w:t>
      </w:r>
      <w:r w:rsidR="00D63D07" w:rsidRPr="0071049F">
        <w:rPr>
          <w:rFonts w:ascii="Times New Roman" w:hAnsi="Times New Roman" w:cs="Times New Roman"/>
          <w:sz w:val="24"/>
          <w:szCs w:val="24"/>
          <w:lang w:val="ro-RO"/>
        </w:rPr>
        <w:t>ti din cadrul IMSP  SR Soroca. Î</w:t>
      </w:r>
      <w:r w:rsidRPr="0071049F">
        <w:rPr>
          <w:rFonts w:ascii="Times New Roman" w:hAnsi="Times New Roman" w:cs="Times New Roman"/>
          <w:sz w:val="24"/>
          <w:szCs w:val="24"/>
          <w:lang w:val="ro-RO"/>
        </w:rPr>
        <w:t>n anul 202</w:t>
      </w:r>
      <w:r w:rsidR="00D63D07" w:rsidRPr="0071049F">
        <w:rPr>
          <w:rFonts w:ascii="Times New Roman" w:hAnsi="Times New Roman" w:cs="Times New Roman"/>
          <w:sz w:val="24"/>
          <w:szCs w:val="24"/>
          <w:lang w:val="ro-RO"/>
        </w:rPr>
        <w:t xml:space="preserve">4 </w:t>
      </w:r>
      <w:r w:rsidRPr="0071049F">
        <w:rPr>
          <w:rFonts w:ascii="Times New Roman" w:hAnsi="Times New Roman" w:cs="Times New Roman"/>
          <w:sz w:val="24"/>
          <w:szCs w:val="24"/>
          <w:lang w:val="ro-RO"/>
        </w:rPr>
        <w:t>SAMSA a fost asigurată pe deplin cu medicamente și co</w:t>
      </w:r>
      <w:r w:rsidR="001D445F" w:rsidRPr="0071049F">
        <w:rPr>
          <w:rFonts w:ascii="Times New Roman" w:hAnsi="Times New Roman" w:cs="Times New Roman"/>
          <w:sz w:val="24"/>
          <w:szCs w:val="24"/>
          <w:lang w:val="ro-RO"/>
        </w:rPr>
        <w:t xml:space="preserve">nsumabile </w:t>
      </w:r>
      <w:r w:rsidRPr="0071049F">
        <w:rPr>
          <w:rFonts w:ascii="Times New Roman" w:hAnsi="Times New Roman" w:cs="Times New Roman"/>
          <w:sz w:val="24"/>
          <w:szCs w:val="24"/>
          <w:lang w:val="ro-RO"/>
        </w:rPr>
        <w:t>necesare pentru acordarea serviciului medical consultativ și de urgență, pentru dezinfecție, sterilizare și curațenie, inclusiv cu produse biodistructive  și recipiente  pentru segregarea deșeurilor rezultate din activitatea medicală, în vederea respectării precauțiilor standart și specifice  în controlul infecțiilor</w:t>
      </w:r>
      <w:r w:rsidR="001D445F" w:rsidRPr="0071049F">
        <w:rPr>
          <w:rFonts w:ascii="Times New Roman" w:hAnsi="Times New Roman" w:cs="Times New Roman"/>
          <w:sz w:val="24"/>
          <w:szCs w:val="24"/>
          <w:lang w:val="ro-RO"/>
        </w:rPr>
        <w:t xml:space="preserve"> asociate  asistenței medicale </w:t>
      </w:r>
      <w:r w:rsidRPr="0071049F">
        <w:rPr>
          <w:rFonts w:ascii="Times New Roman" w:hAnsi="Times New Roman" w:cs="Times New Roman"/>
          <w:sz w:val="24"/>
          <w:szCs w:val="24"/>
          <w:lang w:val="ro-RO"/>
        </w:rPr>
        <w:t xml:space="preserve">și asigurării serviciului </w:t>
      </w:r>
      <w:r w:rsidR="001D445F" w:rsidRPr="0071049F">
        <w:rPr>
          <w:rFonts w:ascii="Times New Roman" w:hAnsi="Times New Roman" w:cs="Times New Roman"/>
          <w:sz w:val="24"/>
          <w:szCs w:val="24"/>
          <w:lang w:val="ro-RO"/>
        </w:rPr>
        <w:t>în regim sanitaro-epidemiologic</w:t>
      </w:r>
      <w:r w:rsidRPr="0071049F">
        <w:rPr>
          <w:rFonts w:ascii="Times New Roman" w:hAnsi="Times New Roman" w:cs="Times New Roman"/>
          <w:sz w:val="24"/>
          <w:szCs w:val="24"/>
          <w:lang w:val="ro-RO"/>
        </w:rPr>
        <w:t>,</w:t>
      </w:r>
      <w:r w:rsidR="00D63D0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corespunzător standardelor în vigoare.</w:t>
      </w:r>
    </w:p>
    <w:p w:rsidR="00FA7E47" w:rsidRPr="0071049F" w:rsidRDefault="00D63D0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Serviciul AMSA prestează</w:t>
      </w:r>
      <w:r w:rsidR="00FA7E47" w:rsidRPr="0071049F">
        <w:rPr>
          <w:rFonts w:ascii="Times New Roman" w:hAnsi="Times New Roman" w:cs="Times New Roman"/>
          <w:sz w:val="24"/>
          <w:szCs w:val="24"/>
          <w:lang w:val="ro-RO"/>
        </w:rPr>
        <w:t xml:space="preserve"> servicii medicale specializate consultative de ambulator conform profilului. Statele de personal în AMSA pentru anul 2024 au fost aprobate în număr de 53</w:t>
      </w:r>
      <w:r w:rsidRPr="0071049F">
        <w:rPr>
          <w:rFonts w:ascii="Times New Roman" w:hAnsi="Times New Roman" w:cs="Times New Roman"/>
          <w:sz w:val="24"/>
          <w:szCs w:val="24"/>
          <w:lang w:val="ro-RO"/>
        </w:rPr>
        <w:t>,</w:t>
      </w:r>
      <w:r w:rsidR="00FA7E47" w:rsidRPr="0071049F">
        <w:rPr>
          <w:rFonts w:ascii="Times New Roman" w:hAnsi="Times New Roman" w:cs="Times New Roman"/>
          <w:sz w:val="24"/>
          <w:szCs w:val="24"/>
          <w:lang w:val="ro-RO"/>
        </w:rPr>
        <w:t xml:space="preserve">0 </w:t>
      </w:r>
      <w:r w:rsidRPr="0071049F">
        <w:rPr>
          <w:rFonts w:ascii="Times New Roman" w:hAnsi="Times New Roman" w:cs="Times New Roman"/>
          <w:sz w:val="24"/>
          <w:szCs w:val="24"/>
          <w:lang w:val="ro-RO"/>
        </w:rPr>
        <w:t xml:space="preserve">uinități, </w:t>
      </w:r>
      <w:r w:rsidR="00FA7E47" w:rsidRPr="0071049F">
        <w:rPr>
          <w:rFonts w:ascii="Times New Roman" w:hAnsi="Times New Roman" w:cs="Times New Roman"/>
          <w:sz w:val="24"/>
          <w:szCs w:val="24"/>
          <w:lang w:val="ro-RO"/>
        </w:rPr>
        <w:t>inclusiv</w:t>
      </w:r>
      <w:r w:rsidRPr="0071049F">
        <w:rPr>
          <w:rFonts w:ascii="Times New Roman" w:hAnsi="Times New Roman" w:cs="Times New Roman"/>
          <w:sz w:val="24"/>
          <w:szCs w:val="24"/>
          <w:lang w:val="ro-RO"/>
        </w:rPr>
        <w:t>:</w:t>
      </w:r>
    </w:p>
    <w:p w:rsidR="00FA7E47" w:rsidRPr="0071049F" w:rsidRDefault="00FA7E47" w:rsidP="00834E2B">
      <w:pPr>
        <w:pStyle w:val="aa"/>
        <w:numPr>
          <w:ilvl w:val="0"/>
          <w:numId w:val="2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Medici  - 20</w:t>
      </w:r>
      <w:r w:rsidR="00D63D07"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5</w:t>
      </w:r>
    </w:p>
    <w:p w:rsidR="00FA7E47" w:rsidRPr="0071049F" w:rsidRDefault="00FA7E47" w:rsidP="00834E2B">
      <w:pPr>
        <w:pStyle w:val="aa"/>
        <w:numPr>
          <w:ilvl w:val="0"/>
          <w:numId w:val="2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Asistenți medicali –21</w:t>
      </w:r>
      <w:r w:rsidR="00D63D07"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5</w:t>
      </w:r>
    </w:p>
    <w:p w:rsidR="00FA7E47" w:rsidRPr="0071049F" w:rsidRDefault="00FA7E47" w:rsidP="00834E2B">
      <w:pPr>
        <w:pStyle w:val="aa"/>
        <w:numPr>
          <w:ilvl w:val="0"/>
          <w:numId w:val="2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Personal medical inferior – 6</w:t>
      </w:r>
      <w:r w:rsidR="00D63D07"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0</w:t>
      </w:r>
      <w:r w:rsidR="007565C2" w:rsidRPr="0071049F">
        <w:rPr>
          <w:rFonts w:ascii="Times New Roman" w:hAnsi="Times New Roman" w:cs="Times New Roman"/>
          <w:sz w:val="24"/>
          <w:szCs w:val="24"/>
          <w:lang w:val="ro-RO"/>
        </w:rPr>
        <w:t>.</w:t>
      </w:r>
    </w:p>
    <w:p w:rsidR="00FA7E47" w:rsidRPr="0071049F" w:rsidRDefault="00FA7E47" w:rsidP="00834E2B">
      <w:pPr>
        <w:spacing w:after="0" w:line="240" w:lineRule="auto"/>
        <w:ind w:firstLine="709"/>
        <w:jc w:val="both"/>
        <w:rPr>
          <w:rFonts w:ascii="Times New Roman" w:hAnsi="Times New Roman" w:cs="Times New Roman"/>
          <w:bCs/>
          <w:sz w:val="24"/>
          <w:szCs w:val="24"/>
          <w:lang w:val="ro-RO"/>
        </w:rPr>
      </w:pPr>
      <w:r w:rsidRPr="0071049F">
        <w:rPr>
          <w:rFonts w:ascii="Times New Roman" w:hAnsi="Times New Roman" w:cs="Times New Roman"/>
          <w:sz w:val="24"/>
          <w:szCs w:val="24"/>
          <w:lang w:val="ro-RO"/>
        </w:rPr>
        <w:t xml:space="preserve">În anul 2024 de către specialiștii SAMSA au fost efectuate total </w:t>
      </w:r>
      <w:r w:rsidR="006F504B" w:rsidRPr="0071049F">
        <w:rPr>
          <w:rFonts w:ascii="Times New Roman" w:hAnsi="Times New Roman" w:cs="Times New Roman"/>
          <w:sz w:val="24"/>
          <w:szCs w:val="24"/>
          <w:lang w:val="ro-RO"/>
        </w:rPr>
        <w:t xml:space="preserve">127.770 </w:t>
      </w:r>
      <w:r w:rsidR="00D63D07" w:rsidRPr="0071049F">
        <w:rPr>
          <w:rFonts w:ascii="Times New Roman" w:hAnsi="Times New Roman" w:cs="Times New Roman"/>
          <w:sz w:val="24"/>
          <w:szCs w:val="24"/>
          <w:lang w:val="ro-RO"/>
        </w:rPr>
        <w:t>vizite</w:t>
      </w:r>
      <w:r w:rsidRPr="0071049F">
        <w:rPr>
          <w:rFonts w:ascii="Times New Roman" w:hAnsi="Times New Roman" w:cs="Times New Roman"/>
          <w:sz w:val="24"/>
          <w:szCs w:val="24"/>
          <w:lang w:val="ro-RO"/>
        </w:rPr>
        <w:t xml:space="preserve"> comparativ cu </w:t>
      </w:r>
      <w:r w:rsidR="00E42C5C" w:rsidRPr="0071049F">
        <w:rPr>
          <w:rFonts w:ascii="Times New Roman" w:hAnsi="Times New Roman" w:cs="Times New Roman"/>
          <w:sz w:val="24"/>
          <w:szCs w:val="24"/>
          <w:lang w:val="ro-RO"/>
        </w:rPr>
        <w:t xml:space="preserve">– </w:t>
      </w:r>
      <w:r w:rsidRPr="0071049F">
        <w:rPr>
          <w:rFonts w:ascii="Times New Roman" w:hAnsi="Times New Roman" w:cs="Times New Roman"/>
          <w:bCs/>
          <w:sz w:val="24"/>
          <w:szCs w:val="24"/>
          <w:lang w:val="ro-RO"/>
        </w:rPr>
        <w:t>143</w:t>
      </w:r>
      <w:r w:rsidR="00E42C5C" w:rsidRPr="0071049F">
        <w:rPr>
          <w:rFonts w:ascii="Times New Roman" w:hAnsi="Times New Roman" w:cs="Times New Roman"/>
          <w:bCs/>
          <w:sz w:val="24"/>
          <w:szCs w:val="24"/>
          <w:lang w:val="ro-RO"/>
        </w:rPr>
        <w:t>.</w:t>
      </w:r>
      <w:r w:rsidRPr="0071049F">
        <w:rPr>
          <w:rFonts w:ascii="Times New Roman" w:hAnsi="Times New Roman" w:cs="Times New Roman"/>
          <w:bCs/>
          <w:sz w:val="24"/>
          <w:szCs w:val="24"/>
          <w:lang w:val="ro-RO"/>
        </w:rPr>
        <w:t>295 vizite</w:t>
      </w:r>
      <w:r w:rsidR="00E42C5C" w:rsidRPr="0071049F">
        <w:rPr>
          <w:rFonts w:ascii="Times New Roman" w:hAnsi="Times New Roman" w:cs="Times New Roman"/>
          <w:bCs/>
          <w:sz w:val="24"/>
          <w:szCs w:val="24"/>
          <w:lang w:val="ro-RO"/>
        </w:rPr>
        <w:t xml:space="preserve"> în </w:t>
      </w:r>
      <w:r w:rsidR="00E42C5C" w:rsidRPr="0071049F">
        <w:rPr>
          <w:rFonts w:ascii="Times New Roman" w:hAnsi="Times New Roman" w:cs="Times New Roman"/>
          <w:sz w:val="24"/>
          <w:szCs w:val="24"/>
          <w:lang w:val="ro-RO"/>
        </w:rPr>
        <w:t xml:space="preserve">2023 (cu </w:t>
      </w:r>
      <w:r w:rsidR="0073150B" w:rsidRPr="0071049F">
        <w:rPr>
          <w:rFonts w:ascii="Times New Roman" w:hAnsi="Times New Roman" w:cs="Times New Roman"/>
          <w:sz w:val="24"/>
          <w:szCs w:val="24"/>
          <w:lang w:val="ro-RO"/>
        </w:rPr>
        <w:t>15525</w:t>
      </w:r>
      <w:r w:rsidR="00E42C5C" w:rsidRPr="0071049F">
        <w:rPr>
          <w:rFonts w:ascii="Times New Roman" w:hAnsi="Times New Roman" w:cs="Times New Roman"/>
          <w:sz w:val="24"/>
          <w:szCs w:val="24"/>
          <w:lang w:val="ro-RO"/>
        </w:rPr>
        <w:t xml:space="preserve"> vizite mai puțin), ce constituie </w:t>
      </w:r>
      <w:r w:rsidR="0073150B" w:rsidRPr="0071049F">
        <w:rPr>
          <w:rFonts w:ascii="Times New Roman" w:hAnsi="Times New Roman" w:cs="Times New Roman"/>
          <w:sz w:val="24"/>
          <w:szCs w:val="24"/>
          <w:lang w:val="ro-RO"/>
        </w:rPr>
        <w:t>8</w:t>
      </w:r>
      <w:r w:rsidR="00E42C5C" w:rsidRPr="0071049F">
        <w:rPr>
          <w:rFonts w:ascii="Times New Roman" w:hAnsi="Times New Roman" w:cs="Times New Roman"/>
          <w:sz w:val="24"/>
          <w:szCs w:val="24"/>
          <w:lang w:val="ro-RO"/>
        </w:rPr>
        <w:t>9,</w:t>
      </w:r>
      <w:r w:rsidR="0073150B" w:rsidRPr="0071049F">
        <w:rPr>
          <w:rFonts w:ascii="Times New Roman" w:hAnsi="Times New Roman" w:cs="Times New Roman"/>
          <w:sz w:val="24"/>
          <w:szCs w:val="24"/>
          <w:lang w:val="ro-RO"/>
        </w:rPr>
        <w:t>2</w:t>
      </w:r>
      <w:r w:rsidR="00E42C5C" w:rsidRPr="0071049F">
        <w:rPr>
          <w:rFonts w:ascii="Times New Roman" w:hAnsi="Times New Roman" w:cs="Times New Roman"/>
          <w:sz w:val="24"/>
          <w:szCs w:val="24"/>
          <w:lang w:val="ro-RO"/>
        </w:rPr>
        <w:t>%.</w:t>
      </w:r>
      <w:r w:rsidRPr="0071049F">
        <w:rPr>
          <w:rFonts w:ascii="Times New Roman" w:hAnsi="Times New Roman" w:cs="Times New Roman"/>
          <w:bCs/>
          <w:sz w:val="24"/>
          <w:szCs w:val="24"/>
          <w:lang w:val="ro-RO"/>
        </w:rPr>
        <w:t xml:space="preserve"> </w:t>
      </w:r>
      <w:r w:rsidR="00E42C5C" w:rsidRPr="0071049F">
        <w:rPr>
          <w:rFonts w:ascii="Times New Roman" w:hAnsi="Times New Roman" w:cs="Times New Roman"/>
          <w:bCs/>
          <w:sz w:val="24"/>
          <w:szCs w:val="24"/>
          <w:lang w:val="ro-RO"/>
        </w:rPr>
        <w:t>La</w:t>
      </w:r>
      <w:r w:rsidRPr="0071049F">
        <w:rPr>
          <w:rFonts w:ascii="Times New Roman" w:hAnsi="Times New Roman" w:cs="Times New Roman"/>
          <w:bCs/>
          <w:sz w:val="24"/>
          <w:szCs w:val="24"/>
          <w:lang w:val="ro-RO"/>
        </w:rPr>
        <w:t xml:space="preserve"> personae asigurate </w:t>
      </w:r>
      <w:r w:rsidR="00E42C5C" w:rsidRPr="0071049F">
        <w:rPr>
          <w:rFonts w:ascii="Times New Roman" w:hAnsi="Times New Roman" w:cs="Times New Roman"/>
          <w:bCs/>
          <w:sz w:val="24"/>
          <w:szCs w:val="24"/>
          <w:lang w:val="ro-RO"/>
        </w:rPr>
        <w:t xml:space="preserve">au fost efectuate </w:t>
      </w:r>
      <w:r w:rsidRPr="0071049F">
        <w:rPr>
          <w:rFonts w:ascii="Times New Roman" w:hAnsi="Times New Roman" w:cs="Times New Roman"/>
          <w:bCs/>
          <w:sz w:val="24"/>
          <w:szCs w:val="24"/>
          <w:lang w:val="ro-RO"/>
        </w:rPr>
        <w:t>– 1</w:t>
      </w:r>
      <w:r w:rsidR="0073150B" w:rsidRPr="0071049F">
        <w:rPr>
          <w:rFonts w:ascii="Times New Roman" w:hAnsi="Times New Roman" w:cs="Times New Roman"/>
          <w:bCs/>
          <w:sz w:val="24"/>
          <w:szCs w:val="24"/>
          <w:lang w:val="ro-RO"/>
        </w:rPr>
        <w:t>05740</w:t>
      </w:r>
      <w:r w:rsidR="00E42C5C" w:rsidRPr="0071049F">
        <w:rPr>
          <w:rFonts w:ascii="Times New Roman" w:hAnsi="Times New Roman" w:cs="Times New Roman"/>
          <w:bCs/>
          <w:sz w:val="24"/>
          <w:szCs w:val="24"/>
          <w:lang w:val="ro-RO"/>
        </w:rPr>
        <w:t xml:space="preserve"> vizite față de </w:t>
      </w:r>
      <w:r w:rsidRPr="0071049F">
        <w:rPr>
          <w:rFonts w:ascii="Times New Roman" w:hAnsi="Times New Roman" w:cs="Times New Roman"/>
          <w:bCs/>
          <w:sz w:val="24"/>
          <w:szCs w:val="24"/>
          <w:lang w:val="ro-RO"/>
        </w:rPr>
        <w:t xml:space="preserve"> 112558</w:t>
      </w:r>
      <w:r w:rsidR="00E42C5C" w:rsidRPr="0071049F">
        <w:rPr>
          <w:rFonts w:ascii="Times New Roman" w:hAnsi="Times New Roman" w:cs="Times New Roman"/>
          <w:bCs/>
          <w:sz w:val="24"/>
          <w:szCs w:val="24"/>
          <w:lang w:val="ro-RO"/>
        </w:rPr>
        <w:t xml:space="preserve"> în anul 2023 (- </w:t>
      </w:r>
      <w:r w:rsidR="0073150B" w:rsidRPr="0071049F">
        <w:rPr>
          <w:rFonts w:ascii="Times New Roman" w:hAnsi="Times New Roman" w:cs="Times New Roman"/>
          <w:bCs/>
          <w:sz w:val="24"/>
          <w:szCs w:val="24"/>
          <w:lang w:val="ro-RO"/>
        </w:rPr>
        <w:t>6818</w:t>
      </w:r>
      <w:r w:rsidR="00E42C5C" w:rsidRPr="0071049F">
        <w:rPr>
          <w:rFonts w:ascii="Times New Roman" w:hAnsi="Times New Roman" w:cs="Times New Roman"/>
          <w:bCs/>
          <w:sz w:val="24"/>
          <w:szCs w:val="24"/>
          <w:lang w:val="ro-RO"/>
        </w:rPr>
        <w:t xml:space="preserve"> vizite),</w:t>
      </w:r>
      <w:r w:rsidRPr="0071049F">
        <w:rPr>
          <w:rFonts w:ascii="Times New Roman" w:hAnsi="Times New Roman" w:cs="Times New Roman"/>
          <w:bCs/>
          <w:sz w:val="24"/>
          <w:szCs w:val="24"/>
          <w:lang w:val="ro-RO"/>
        </w:rPr>
        <w:t xml:space="preserve"> ceiea ce constituie 9</w:t>
      </w:r>
      <w:r w:rsidR="0073150B" w:rsidRPr="0071049F">
        <w:rPr>
          <w:rFonts w:ascii="Times New Roman" w:hAnsi="Times New Roman" w:cs="Times New Roman"/>
          <w:bCs/>
          <w:sz w:val="24"/>
          <w:szCs w:val="24"/>
          <w:lang w:val="ro-RO"/>
        </w:rPr>
        <w:t>3</w:t>
      </w:r>
      <w:r w:rsidR="00E42C5C" w:rsidRPr="0071049F">
        <w:rPr>
          <w:rFonts w:ascii="Times New Roman" w:hAnsi="Times New Roman" w:cs="Times New Roman"/>
          <w:bCs/>
          <w:sz w:val="24"/>
          <w:szCs w:val="24"/>
          <w:lang w:val="ro-RO"/>
        </w:rPr>
        <w:t>,</w:t>
      </w:r>
      <w:r w:rsidR="0073150B" w:rsidRPr="0071049F">
        <w:rPr>
          <w:rFonts w:ascii="Times New Roman" w:hAnsi="Times New Roman" w:cs="Times New Roman"/>
          <w:bCs/>
          <w:sz w:val="24"/>
          <w:szCs w:val="24"/>
          <w:lang w:val="ro-RO"/>
        </w:rPr>
        <w:t>9</w:t>
      </w:r>
      <w:r w:rsidRPr="0071049F">
        <w:rPr>
          <w:rFonts w:ascii="Times New Roman" w:hAnsi="Times New Roman" w:cs="Times New Roman"/>
          <w:bCs/>
          <w:sz w:val="24"/>
          <w:szCs w:val="24"/>
          <w:lang w:val="ro-RO"/>
        </w:rPr>
        <w:t>%.</w:t>
      </w:r>
    </w:p>
    <w:p w:rsidR="00834E2B" w:rsidRPr="0071049F" w:rsidRDefault="00834E2B" w:rsidP="00834E2B">
      <w:pPr>
        <w:spacing w:after="0" w:line="240" w:lineRule="auto"/>
        <w:ind w:firstLine="284"/>
        <w:jc w:val="center"/>
        <w:rPr>
          <w:rFonts w:ascii="Times New Roman" w:hAnsi="Times New Roman" w:cs="Times New Roman"/>
          <w:b/>
          <w:bCs/>
          <w:sz w:val="24"/>
          <w:szCs w:val="24"/>
          <w:lang w:val="ro-RO"/>
        </w:rPr>
      </w:pPr>
    </w:p>
    <w:p w:rsidR="00FA7E47" w:rsidRPr="0071049F" w:rsidRDefault="00FA7E47" w:rsidP="00834E2B">
      <w:pPr>
        <w:spacing w:after="0" w:line="240" w:lineRule="auto"/>
        <w:ind w:firstLine="284"/>
        <w:jc w:val="center"/>
        <w:rPr>
          <w:rFonts w:ascii="Times New Roman" w:hAnsi="Times New Roman" w:cs="Times New Roman"/>
          <w:b/>
          <w:bCs/>
          <w:sz w:val="24"/>
          <w:szCs w:val="24"/>
          <w:lang w:val="ro-RO"/>
        </w:rPr>
      </w:pPr>
      <w:r w:rsidRPr="0071049F">
        <w:rPr>
          <w:rFonts w:ascii="Times New Roman" w:hAnsi="Times New Roman" w:cs="Times New Roman"/>
          <w:b/>
          <w:bCs/>
          <w:sz w:val="24"/>
          <w:szCs w:val="24"/>
          <w:lang w:val="ro-RO"/>
        </w:rPr>
        <w:t>Numarul de consultatii</w:t>
      </w:r>
      <w:r w:rsidR="00953964" w:rsidRPr="0071049F">
        <w:rPr>
          <w:rFonts w:ascii="Times New Roman" w:hAnsi="Times New Roman" w:cs="Times New Roman"/>
          <w:b/>
          <w:bCs/>
          <w:sz w:val="24"/>
          <w:szCs w:val="24"/>
          <w:lang w:val="ro-RO"/>
        </w:rPr>
        <w:t xml:space="preserve"> dupa profilul specialistilor</w:t>
      </w:r>
      <w:r w:rsidRPr="0071049F">
        <w:rPr>
          <w:rFonts w:ascii="Times New Roman" w:hAnsi="Times New Roman" w:cs="Times New Roman"/>
          <w:b/>
          <w:bCs/>
          <w:sz w:val="24"/>
          <w:szCs w:val="24"/>
          <w:lang w:val="ro-RO"/>
        </w:rPr>
        <w:t>:</w:t>
      </w:r>
    </w:p>
    <w:tbl>
      <w:tblPr>
        <w:tblW w:w="10140" w:type="dxa"/>
        <w:jc w:val="center"/>
        <w:tblLayout w:type="fixed"/>
        <w:tblLook w:val="04A0" w:firstRow="1" w:lastRow="0" w:firstColumn="1" w:lastColumn="0" w:noHBand="0" w:noVBand="1"/>
      </w:tblPr>
      <w:tblGrid>
        <w:gridCol w:w="556"/>
        <w:gridCol w:w="2262"/>
        <w:gridCol w:w="1179"/>
        <w:gridCol w:w="942"/>
        <w:gridCol w:w="1126"/>
        <w:gridCol w:w="1367"/>
        <w:gridCol w:w="1367"/>
        <w:gridCol w:w="1341"/>
      </w:tblGrid>
      <w:tr w:rsidR="00FA7E47" w:rsidRPr="0071049F" w:rsidTr="00FA7E47">
        <w:trPr>
          <w:trHeight w:val="719"/>
          <w:jc w:val="center"/>
        </w:trPr>
        <w:tc>
          <w:tcPr>
            <w:tcW w:w="557" w:type="dxa"/>
            <w:tcBorders>
              <w:top w:val="single" w:sz="4" w:space="0" w:color="auto"/>
              <w:left w:val="single" w:sz="8" w:space="0" w:color="auto"/>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Nr. d/o</w:t>
            </w:r>
          </w:p>
        </w:tc>
        <w:tc>
          <w:tcPr>
            <w:tcW w:w="2261"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Numele, Prenumele (medicul specialist)</w:t>
            </w:r>
          </w:p>
        </w:tc>
        <w:tc>
          <w:tcPr>
            <w:tcW w:w="1178"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Asigurați</w:t>
            </w:r>
          </w:p>
        </w:tc>
        <w:tc>
          <w:tcPr>
            <w:tcW w:w="942"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Neasigurați</w:t>
            </w:r>
          </w:p>
        </w:tc>
        <w:tc>
          <w:tcPr>
            <w:tcW w:w="1125"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CM asigurați</w:t>
            </w:r>
          </w:p>
        </w:tc>
        <w:tc>
          <w:tcPr>
            <w:tcW w:w="1366"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CM neasiguarți</w:t>
            </w:r>
          </w:p>
        </w:tc>
        <w:tc>
          <w:tcPr>
            <w:tcW w:w="1366"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Comisariat adolescenti</w:t>
            </w:r>
          </w:p>
        </w:tc>
        <w:tc>
          <w:tcPr>
            <w:tcW w:w="1340" w:type="dxa"/>
            <w:tcBorders>
              <w:top w:val="single" w:sz="4" w:space="0" w:color="auto"/>
              <w:left w:val="nil"/>
              <w:bottom w:val="nil"/>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Social vulnerabili</w:t>
            </w:r>
          </w:p>
        </w:tc>
      </w:tr>
      <w:tr w:rsidR="00FA7E47" w:rsidRPr="0071049F" w:rsidTr="00FA7E47">
        <w:trPr>
          <w:trHeight w:val="274"/>
          <w:jc w:val="center"/>
        </w:trPr>
        <w:tc>
          <w:tcPr>
            <w:tcW w:w="557" w:type="dxa"/>
            <w:tcBorders>
              <w:top w:val="single" w:sz="8" w:space="0" w:color="auto"/>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c>
          <w:tcPr>
            <w:tcW w:w="2261" w:type="dxa"/>
            <w:tcBorders>
              <w:top w:val="single" w:sz="8" w:space="0" w:color="auto"/>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Belous Angela</w:t>
            </w:r>
          </w:p>
        </w:tc>
        <w:tc>
          <w:tcPr>
            <w:tcW w:w="1178"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5841</w:t>
            </w:r>
          </w:p>
        </w:tc>
        <w:tc>
          <w:tcPr>
            <w:tcW w:w="942"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75</w:t>
            </w:r>
          </w:p>
        </w:tc>
        <w:tc>
          <w:tcPr>
            <w:tcW w:w="1125"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single" w:sz="8" w:space="0" w:color="auto"/>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Buzurniuc Stelian</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7582</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56</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487</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lastRenderedPageBreak/>
              <w:t>3</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Slivinschi Nelea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675</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11</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Cebotari Vasilii</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4149</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98</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356</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Ciobu Silvia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6811</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997</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631</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370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Codean Zinaida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7526</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127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509</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2234</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271</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Codean Zinaida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56</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Cucereavîii Ala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6929</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110</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Eftodii Andrei</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7789</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69</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604</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10</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Herescu Larisa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2577</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141</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11</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Mancheevici S</w:t>
            </w:r>
            <w:r w:rsidR="00A91E3F" w:rsidRPr="0071049F">
              <w:rPr>
                <w:rFonts w:ascii="Times New Roman" w:hAnsi="Times New Roman" w:cs="Times New Roman"/>
                <w:sz w:val="24"/>
                <w:szCs w:val="24"/>
                <w:lang w:val="ro-RO" w:eastAsia="en-US"/>
              </w:rPr>
              <w:t>erghei</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3744</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12</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Maretchii A</w:t>
            </w:r>
            <w:r w:rsidR="00A91E3F" w:rsidRPr="0071049F">
              <w:rPr>
                <w:rFonts w:ascii="Times New Roman" w:hAnsi="Times New Roman" w:cs="Times New Roman"/>
                <w:sz w:val="24"/>
                <w:szCs w:val="24"/>
                <w:lang w:val="ro-RO" w:eastAsia="en-US"/>
              </w:rPr>
              <w:t>lina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2428</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13</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Moroz Larisa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587</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34</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14</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Muntean Valentina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4891</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111</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15</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Pavel Boris</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3110</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2763</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16</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Procopii Dorina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5081</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274</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17</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Rusnac Angela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6485</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30</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18</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Slivinschii Macar</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9194</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629</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1953</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156</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19</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Todirean Ion</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886</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1028</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815</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20</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Todirean Ion</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989</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31</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162</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21</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Todirean Rodica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3862</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133</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1856</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444</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22</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Tverdohleb Victoria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97</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23</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Tverdohleb Victoria</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437</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24</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Voloceai V</w:t>
            </w:r>
            <w:r w:rsidR="00A91E3F" w:rsidRPr="0071049F">
              <w:rPr>
                <w:rFonts w:ascii="Times New Roman" w:hAnsi="Times New Roman" w:cs="Times New Roman"/>
                <w:sz w:val="24"/>
                <w:szCs w:val="24"/>
                <w:lang w:val="ro-RO" w:eastAsia="en-US"/>
              </w:rPr>
              <w:t>asile</w:t>
            </w:r>
          </w:p>
        </w:tc>
        <w:tc>
          <w:tcPr>
            <w:tcW w:w="1178"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9032</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57</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262</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1769</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101</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FA7E47" w:rsidRPr="0071049F" w:rsidTr="00FA7E47">
        <w:trPr>
          <w:trHeight w:val="274"/>
          <w:jc w:val="center"/>
        </w:trPr>
        <w:tc>
          <w:tcPr>
            <w:tcW w:w="557" w:type="dxa"/>
            <w:tcBorders>
              <w:top w:val="nil"/>
              <w:left w:val="single" w:sz="8" w:space="0" w:color="auto"/>
              <w:bottom w:val="single" w:sz="4" w:space="0" w:color="auto"/>
              <w:right w:val="single" w:sz="4" w:space="0" w:color="auto"/>
            </w:tcBorders>
            <w:noWrap/>
            <w:vAlign w:val="bottom"/>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25</w:t>
            </w:r>
          </w:p>
        </w:tc>
        <w:tc>
          <w:tcPr>
            <w:tcW w:w="2261" w:type="dxa"/>
            <w:tcBorders>
              <w:top w:val="nil"/>
              <w:left w:val="nil"/>
              <w:bottom w:val="single" w:sz="4" w:space="0" w:color="auto"/>
              <w:right w:val="single" w:sz="4" w:space="0" w:color="auto"/>
            </w:tcBorders>
            <w:noWrap/>
            <w:vAlign w:val="bottom"/>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Total</w:t>
            </w:r>
          </w:p>
        </w:tc>
        <w:tc>
          <w:tcPr>
            <w:tcW w:w="1178" w:type="dxa"/>
            <w:tcBorders>
              <w:top w:val="nil"/>
              <w:left w:val="nil"/>
              <w:bottom w:val="single" w:sz="4" w:space="0" w:color="auto"/>
              <w:right w:val="single" w:sz="4" w:space="0" w:color="auto"/>
            </w:tcBorders>
            <w:vAlign w:val="center"/>
            <w:hideMark/>
          </w:tcPr>
          <w:p w:rsidR="00FA7E47" w:rsidRPr="0071049F" w:rsidRDefault="0073150B"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105740</w:t>
            </w:r>
          </w:p>
        </w:tc>
        <w:tc>
          <w:tcPr>
            <w:tcW w:w="942"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2028</w:t>
            </w:r>
          </w:p>
        </w:tc>
        <w:tc>
          <w:tcPr>
            <w:tcW w:w="1125"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4268</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21426</w:t>
            </w:r>
          </w:p>
        </w:tc>
        <w:tc>
          <w:tcPr>
            <w:tcW w:w="1366"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1501</w:t>
            </w:r>
          </w:p>
        </w:tc>
        <w:tc>
          <w:tcPr>
            <w:tcW w:w="1340" w:type="dxa"/>
            <w:tcBorders>
              <w:top w:val="nil"/>
              <w:left w:val="nil"/>
              <w:bottom w:val="single" w:sz="4" w:space="0" w:color="auto"/>
              <w:right w:val="single" w:sz="4" w:space="0" w:color="auto"/>
            </w:tcBorders>
            <w:vAlign w:val="center"/>
            <w:hideMark/>
          </w:tcPr>
          <w:p w:rsidR="00FA7E47" w:rsidRPr="0071049F" w:rsidRDefault="00FA7E47"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1514</w:t>
            </w:r>
          </w:p>
        </w:tc>
      </w:tr>
    </w:tbl>
    <w:p w:rsidR="00834E2B" w:rsidRPr="0071049F" w:rsidRDefault="00834E2B" w:rsidP="00834E2B">
      <w:pPr>
        <w:spacing w:after="0" w:line="240" w:lineRule="auto"/>
        <w:ind w:left="-426" w:firstLine="709"/>
        <w:jc w:val="both"/>
        <w:rPr>
          <w:rFonts w:ascii="Times New Roman" w:hAnsi="Times New Roman" w:cs="Times New Roman"/>
          <w:sz w:val="24"/>
          <w:szCs w:val="24"/>
          <w:lang w:val="ro-RO"/>
        </w:rPr>
      </w:pPr>
    </w:p>
    <w:p w:rsidR="00FA7E47" w:rsidRPr="0071049F" w:rsidRDefault="00FA7E47" w:rsidP="00834E2B">
      <w:pPr>
        <w:spacing w:after="0" w:line="240" w:lineRule="auto"/>
        <w:ind w:left="-426" w:firstLine="709"/>
        <w:jc w:val="both"/>
        <w:rPr>
          <w:rFonts w:ascii="Times New Roman" w:hAnsi="Times New Roman" w:cs="Times New Roman"/>
          <w:color w:val="FF0000"/>
          <w:sz w:val="24"/>
          <w:szCs w:val="24"/>
          <w:lang w:val="ro-RO"/>
        </w:rPr>
      </w:pPr>
      <w:r w:rsidRPr="0071049F">
        <w:rPr>
          <w:rFonts w:ascii="Times New Roman" w:hAnsi="Times New Roman" w:cs="Times New Roman"/>
          <w:sz w:val="24"/>
          <w:szCs w:val="24"/>
          <w:lang w:val="ro-RO"/>
        </w:rPr>
        <w:t>Conform p.66 a „Normelor metodologice”</w:t>
      </w:r>
      <w:r w:rsidR="00E31EA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 cazul  în care  confirmarea sau stabilirea  diagnosticului, tratamentului sau examinarea pacientului asigurat depășește competența instituției medico-sanitare publice teritoriale, medicul specialist direcționează pacientul la consultație medicală, investigații de înaltă performanță și internare în cadrul instituțiilor medico-sanitare republicane, contractate de CNAM pentru prestarea acestor servicii.</w:t>
      </w:r>
    </w:p>
    <w:p w:rsidR="00FA7E47" w:rsidRPr="0071049F" w:rsidRDefault="00FA7E47" w:rsidP="00834E2B">
      <w:pPr>
        <w:spacing w:after="0" w:line="240" w:lineRule="auto"/>
        <w:ind w:left="-426"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w:t>
      </w:r>
      <w:r w:rsidR="00B503B3" w:rsidRPr="0071049F">
        <w:rPr>
          <w:rFonts w:ascii="Times New Roman" w:hAnsi="Times New Roman" w:cs="Times New Roman"/>
          <w:sz w:val="24"/>
          <w:szCs w:val="24"/>
          <w:lang w:val="ro-RO"/>
        </w:rPr>
        <w:t>4</w:t>
      </w:r>
      <w:r w:rsidR="001D445F" w:rsidRPr="0071049F">
        <w:rPr>
          <w:rFonts w:ascii="Times New Roman" w:hAnsi="Times New Roman" w:cs="Times New Roman"/>
          <w:sz w:val="24"/>
          <w:szCs w:val="24"/>
          <w:lang w:val="ro-RO"/>
        </w:rPr>
        <w:t xml:space="preserve"> pacienții din raionul Soroca</w:t>
      </w:r>
      <w:r w:rsidRPr="0071049F">
        <w:rPr>
          <w:rFonts w:ascii="Times New Roman" w:hAnsi="Times New Roman" w:cs="Times New Roman"/>
          <w:sz w:val="24"/>
          <w:szCs w:val="24"/>
          <w:lang w:val="ro-RO"/>
        </w:rPr>
        <w:t>, precum și cei ce s-au adresat și din alte ra</w:t>
      </w:r>
      <w:r w:rsidR="001D445F" w:rsidRPr="0071049F">
        <w:rPr>
          <w:rFonts w:ascii="Times New Roman" w:hAnsi="Times New Roman" w:cs="Times New Roman"/>
          <w:sz w:val="24"/>
          <w:szCs w:val="24"/>
          <w:lang w:val="ro-RO"/>
        </w:rPr>
        <w:t xml:space="preserve">ioane, refugiați au bineficiat de consultații, </w:t>
      </w:r>
      <w:r w:rsidRPr="0071049F">
        <w:rPr>
          <w:rFonts w:ascii="Times New Roman" w:hAnsi="Times New Roman" w:cs="Times New Roman"/>
          <w:sz w:val="24"/>
          <w:szCs w:val="24"/>
          <w:lang w:val="ro-RO"/>
        </w:rPr>
        <w:t>investi</w:t>
      </w:r>
      <w:r w:rsidR="00CF519B" w:rsidRPr="0071049F">
        <w:rPr>
          <w:rFonts w:ascii="Times New Roman" w:hAnsi="Times New Roman" w:cs="Times New Roman"/>
          <w:sz w:val="24"/>
          <w:szCs w:val="24"/>
          <w:lang w:val="ro-RO"/>
        </w:rPr>
        <w:t>gații de înaltă performanță, atât instrumentale câ</w:t>
      </w:r>
      <w:r w:rsidRPr="0071049F">
        <w:rPr>
          <w:rFonts w:ascii="Times New Roman" w:hAnsi="Times New Roman" w:cs="Times New Roman"/>
          <w:sz w:val="24"/>
          <w:szCs w:val="24"/>
          <w:lang w:val="ro-RO"/>
        </w:rPr>
        <w:t>t și de laborator, prestate de instituțiile medicale din republică. Astfel, au fost îndreptați la consultați la clinicile republicane -</w:t>
      </w:r>
      <w:r w:rsidR="00B503B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2994 pacienți.</w:t>
      </w:r>
    </w:p>
    <w:p w:rsidR="00FA7E47" w:rsidRPr="0071049F" w:rsidRDefault="00FA7E47" w:rsidP="00834E2B">
      <w:pPr>
        <w:spacing w:after="0" w:line="240" w:lineRule="auto"/>
        <w:ind w:left="-426"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Pacie</w:t>
      </w:r>
      <w:r w:rsidR="00040754" w:rsidRPr="0071049F">
        <w:rPr>
          <w:rFonts w:ascii="Times New Roman" w:hAnsi="Times New Roman" w:cs="Times New Roman"/>
          <w:sz w:val="24"/>
          <w:szCs w:val="24"/>
          <w:lang w:val="ro-RO"/>
        </w:rPr>
        <w:t>ntii se pot trata atâ</w:t>
      </w:r>
      <w:r w:rsidRPr="0071049F">
        <w:rPr>
          <w:rFonts w:ascii="Times New Roman" w:hAnsi="Times New Roman" w:cs="Times New Roman"/>
          <w:sz w:val="24"/>
          <w:szCs w:val="24"/>
          <w:lang w:val="ro-RO"/>
        </w:rPr>
        <w:t xml:space="preserve">t </w:t>
      </w:r>
      <w:r w:rsidR="00040754" w:rsidRPr="0071049F">
        <w:rPr>
          <w:rFonts w:ascii="Times New Roman" w:hAnsi="Times New Roman" w:cs="Times New Roman"/>
          <w:sz w:val="24"/>
          <w:szCs w:val="24"/>
          <w:lang w:val="ro-RO"/>
        </w:rPr>
        <w:t>î</w:t>
      </w:r>
      <w:r w:rsidRPr="0071049F">
        <w:rPr>
          <w:rFonts w:ascii="Times New Roman" w:hAnsi="Times New Roman" w:cs="Times New Roman"/>
          <w:sz w:val="24"/>
          <w:szCs w:val="24"/>
          <w:lang w:val="ro-RO"/>
        </w:rPr>
        <w:t>n sectiile i</w:t>
      </w:r>
      <w:r w:rsidR="00B503B3" w:rsidRPr="0071049F">
        <w:rPr>
          <w:rFonts w:ascii="Times New Roman" w:hAnsi="Times New Roman" w:cs="Times New Roman"/>
          <w:sz w:val="24"/>
          <w:szCs w:val="24"/>
          <w:lang w:val="ro-RO"/>
        </w:rPr>
        <w:t>nstitu</w:t>
      </w:r>
      <w:r w:rsidR="00040754" w:rsidRPr="0071049F">
        <w:rPr>
          <w:rFonts w:ascii="Times New Roman" w:hAnsi="Times New Roman" w:cs="Times New Roman"/>
          <w:sz w:val="24"/>
          <w:szCs w:val="24"/>
          <w:lang w:val="ro-RO"/>
        </w:rPr>
        <w:t>ț</w:t>
      </w:r>
      <w:r w:rsidR="00B503B3" w:rsidRPr="0071049F">
        <w:rPr>
          <w:rFonts w:ascii="Times New Roman" w:hAnsi="Times New Roman" w:cs="Times New Roman"/>
          <w:sz w:val="24"/>
          <w:szCs w:val="24"/>
          <w:lang w:val="ro-RO"/>
        </w:rPr>
        <w:t xml:space="preserve">iei noastre, precum </w:t>
      </w:r>
      <w:r w:rsidR="00040754" w:rsidRPr="0071049F">
        <w:rPr>
          <w:rFonts w:ascii="Times New Roman" w:hAnsi="Times New Roman" w:cs="Times New Roman"/>
          <w:sz w:val="24"/>
          <w:szCs w:val="24"/>
          <w:lang w:val="ro-RO"/>
        </w:rPr>
        <w:t>ș</w:t>
      </w:r>
      <w:r w:rsidR="00B503B3" w:rsidRPr="0071049F">
        <w:rPr>
          <w:rFonts w:ascii="Times New Roman" w:hAnsi="Times New Roman" w:cs="Times New Roman"/>
          <w:sz w:val="24"/>
          <w:szCs w:val="24"/>
          <w:lang w:val="ro-RO"/>
        </w:rPr>
        <w:t>i  î</w:t>
      </w:r>
      <w:r w:rsidRPr="0071049F">
        <w:rPr>
          <w:rFonts w:ascii="Times New Roman" w:hAnsi="Times New Roman" w:cs="Times New Roman"/>
          <w:sz w:val="24"/>
          <w:szCs w:val="24"/>
          <w:lang w:val="ro-RO"/>
        </w:rPr>
        <w:t>n sec</w:t>
      </w:r>
      <w:r w:rsidR="00F42BC4" w:rsidRPr="0071049F">
        <w:rPr>
          <w:rFonts w:ascii="Times New Roman" w:hAnsi="Times New Roman" w:cs="Times New Roman"/>
          <w:sz w:val="24"/>
          <w:szCs w:val="24"/>
          <w:lang w:val="ro-RO"/>
        </w:rPr>
        <w:t>ț</w:t>
      </w:r>
      <w:r w:rsidRPr="0071049F">
        <w:rPr>
          <w:rFonts w:ascii="Times New Roman" w:hAnsi="Times New Roman" w:cs="Times New Roman"/>
          <w:sz w:val="24"/>
          <w:szCs w:val="24"/>
          <w:lang w:val="ro-RO"/>
        </w:rPr>
        <w:t>iile clinicilor republicane.</w:t>
      </w:r>
    </w:p>
    <w:p w:rsidR="00FA7E47" w:rsidRPr="0071049F" w:rsidRDefault="00FA7E47"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Numarul de pacienți internați în clinicile republicane</w:t>
      </w:r>
    </w:p>
    <w:tbl>
      <w:tblPr>
        <w:tblW w:w="6982" w:type="dxa"/>
        <w:jc w:val="center"/>
        <w:tblLook w:val="04A0" w:firstRow="1" w:lastRow="0" w:firstColumn="1" w:lastColumn="0" w:noHBand="0" w:noVBand="1"/>
      </w:tblPr>
      <w:tblGrid>
        <w:gridCol w:w="4106"/>
        <w:gridCol w:w="1438"/>
        <w:gridCol w:w="1438"/>
      </w:tblGrid>
      <w:tr w:rsidR="004733AC" w:rsidRPr="0071049F" w:rsidTr="00FA7E47">
        <w:trPr>
          <w:trHeight w:val="300"/>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eastAsiaTheme="minorHAnsi" w:hAnsi="Times New Roman" w:cs="Times New Roman"/>
                <w:sz w:val="24"/>
                <w:szCs w:val="24"/>
                <w:lang w:val="en-US" w:eastAsia="en-US"/>
              </w:rPr>
            </w:pPr>
            <w:r w:rsidRPr="0071049F">
              <w:rPr>
                <w:rFonts w:ascii="Times New Roman" w:eastAsiaTheme="minorHAnsi" w:hAnsi="Times New Roman" w:cs="Times New Roman"/>
                <w:sz w:val="24"/>
                <w:szCs w:val="24"/>
                <w:lang w:val="en-US" w:eastAsia="en-US"/>
              </w:rPr>
              <w:t>Instituția medicală</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2024</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2023</w:t>
            </w:r>
          </w:p>
        </w:tc>
      </w:tr>
      <w:tr w:rsidR="004733AC" w:rsidRPr="0071049F" w:rsidTr="00FA7E47">
        <w:trPr>
          <w:trHeight w:val="300"/>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SCR ,,T.Mosneaga,,</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319</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578</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Institutul Cardiologic                       </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183</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158</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Traumatologie si Ortopedie</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101</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80</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MS</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95</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137</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INN</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80</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nr. 1 Bălți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70</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36</w:t>
            </w:r>
          </w:p>
        </w:tc>
      </w:tr>
      <w:tr w:rsidR="004733AC" w:rsidRPr="0071049F" w:rsidTr="00FA7E47">
        <w:trPr>
          <w:trHeight w:val="255"/>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raional Florești</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68</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21</w:t>
            </w:r>
          </w:p>
        </w:tc>
      </w:tr>
      <w:tr w:rsidR="004733AC" w:rsidRPr="0071049F" w:rsidTr="00FA7E47">
        <w:trPr>
          <w:trHeight w:val="27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 Spitalul boli infecțioase</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67</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Centrul Mamei și copilului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61</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60</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IMU</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58</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46</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Institutul  Oncologic</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51</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67</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Dispensarul dermato-venerologic</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71</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lastRenderedPageBreak/>
              <w:t>Spitalul"E.Coțaga"                    </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33</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55</w:t>
            </w:r>
          </w:p>
        </w:tc>
      </w:tr>
      <w:tr w:rsidR="004733AC"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"Sf. Treime”</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23</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de Stat</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23</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137</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IMSP  ACSR CS</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20</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24</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Incomed Bălți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20</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Sitalul Novomed Bălți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17</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13</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MedPark</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19</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reabilitare str. Grenoble 147</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CREPOR</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10</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Psihiatrie Bălți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12</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Nova Med Chișinău</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8</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9</w:t>
            </w:r>
          </w:p>
        </w:tc>
      </w:tr>
      <w:tr w:rsidR="00E07468" w:rsidRPr="0071049F" w:rsidTr="00FA7E47">
        <w:trPr>
          <w:trHeight w:val="285"/>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Institutul ftiziopulmonologic</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08</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"Ignatenco"</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7</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 MAI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6</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Centrul de Transfuzie Balti</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4</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r>
      <w:tr w:rsidR="00E07468" w:rsidRPr="0071049F" w:rsidTr="00FA7E47">
        <w:trPr>
          <w:trHeight w:val="279"/>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Centrul  GALAXIA</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r>
      <w:tr w:rsidR="00E07468" w:rsidRPr="0071049F" w:rsidTr="00FA7E47">
        <w:trPr>
          <w:trHeight w:val="318"/>
          <w:jc w:val="center"/>
        </w:trPr>
        <w:tc>
          <w:tcPr>
            <w:tcW w:w="4106" w:type="dxa"/>
            <w:tcBorders>
              <w:top w:val="single" w:sz="4" w:space="0" w:color="auto"/>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Medclinica Internațional</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3</w:t>
            </w:r>
          </w:p>
        </w:tc>
        <w:tc>
          <w:tcPr>
            <w:tcW w:w="1438" w:type="dxa"/>
            <w:tcBorders>
              <w:top w:val="single" w:sz="4" w:space="0" w:color="auto"/>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nr. 1  Chișinău</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28</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Spitalul Terra-Med</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1</w:t>
            </w:r>
          </w:p>
        </w:tc>
      </w:tr>
      <w:tr w:rsidR="00E07468" w:rsidRPr="0071049F" w:rsidTr="00FA7E47">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Spital Arhanghelul Mihail</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2</w:t>
            </w:r>
          </w:p>
        </w:tc>
      </w:tr>
      <w:tr w:rsidR="00E07468" w:rsidRPr="0071049F" w:rsidTr="00E46853">
        <w:trPr>
          <w:trHeight w:val="300"/>
          <w:jc w:val="center"/>
        </w:trPr>
        <w:tc>
          <w:tcPr>
            <w:tcW w:w="4106" w:type="dxa"/>
            <w:tcBorders>
              <w:top w:val="nil"/>
              <w:left w:val="single" w:sz="4" w:space="0" w:color="auto"/>
              <w:bottom w:val="single" w:sz="4" w:space="0" w:color="auto"/>
              <w:right w:val="single" w:sz="4" w:space="0" w:color="auto"/>
            </w:tcBorders>
            <w:hideMark/>
          </w:tcPr>
          <w:p w:rsidR="00E46853" w:rsidRPr="0071049F" w:rsidRDefault="00E46853" w:rsidP="00834E2B">
            <w:pPr>
              <w:spacing w:after="0" w:line="240" w:lineRule="auto"/>
              <w:rPr>
                <w:rFonts w:ascii="Times New Roman" w:hAnsi="Times New Roman" w:cs="Times New Roman"/>
                <w:b/>
                <w:sz w:val="24"/>
                <w:szCs w:val="24"/>
                <w:lang w:val="ro-RO" w:eastAsia="en-US"/>
              </w:rPr>
            </w:pPr>
            <w:r w:rsidRPr="0071049F">
              <w:rPr>
                <w:rFonts w:ascii="Times New Roman" w:hAnsi="Times New Roman" w:cs="Times New Roman"/>
                <w:b/>
                <w:sz w:val="24"/>
                <w:szCs w:val="24"/>
                <w:lang w:val="ro-RO" w:eastAsia="en-US"/>
              </w:rPr>
              <w:t>Total</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
                <w:sz w:val="24"/>
                <w:szCs w:val="24"/>
                <w:lang w:val="ro-RO" w:eastAsia="en-US"/>
              </w:rPr>
            </w:pPr>
            <w:r w:rsidRPr="0071049F">
              <w:rPr>
                <w:rFonts w:ascii="Times New Roman" w:hAnsi="Times New Roman" w:cs="Times New Roman"/>
                <w:b/>
                <w:sz w:val="24"/>
                <w:szCs w:val="24"/>
                <w:lang w:val="ro-RO" w:eastAsia="en-US"/>
              </w:rPr>
              <w:t>1415</w:t>
            </w:r>
          </w:p>
        </w:tc>
        <w:tc>
          <w:tcPr>
            <w:tcW w:w="1438" w:type="dxa"/>
            <w:tcBorders>
              <w:top w:val="nil"/>
              <w:left w:val="nil"/>
              <w:bottom w:val="single" w:sz="4" w:space="0" w:color="auto"/>
              <w:right w:val="single" w:sz="4" w:space="0" w:color="auto"/>
            </w:tcBorders>
            <w:hideMark/>
          </w:tcPr>
          <w:p w:rsidR="00E46853" w:rsidRPr="0071049F" w:rsidRDefault="00E46853" w:rsidP="00834E2B">
            <w:pPr>
              <w:spacing w:after="0" w:line="240" w:lineRule="auto"/>
              <w:jc w:val="center"/>
              <w:rPr>
                <w:rFonts w:ascii="Times New Roman" w:hAnsi="Times New Roman" w:cs="Times New Roman"/>
                <w:b/>
                <w:sz w:val="24"/>
                <w:szCs w:val="24"/>
                <w:lang w:val="ro-RO" w:eastAsia="en-US"/>
              </w:rPr>
            </w:pPr>
            <w:r w:rsidRPr="0071049F">
              <w:rPr>
                <w:rFonts w:ascii="Times New Roman" w:hAnsi="Times New Roman" w:cs="Times New Roman"/>
                <w:b/>
                <w:sz w:val="24"/>
                <w:szCs w:val="24"/>
                <w:lang w:val="ro-RO" w:eastAsia="en-US"/>
              </w:rPr>
              <w:t>1667</w:t>
            </w:r>
          </w:p>
        </w:tc>
      </w:tr>
    </w:tbl>
    <w:p w:rsidR="00FA7E47" w:rsidRPr="0071049F" w:rsidRDefault="00FA7E47" w:rsidP="00834E2B">
      <w:pPr>
        <w:spacing w:after="0" w:line="240" w:lineRule="auto"/>
        <w:ind w:left="360"/>
        <w:rPr>
          <w:rFonts w:ascii="Times New Roman" w:hAnsi="Times New Roman" w:cs="Times New Roman"/>
          <w:sz w:val="24"/>
          <w:szCs w:val="24"/>
          <w:lang w:val="ro-RO"/>
        </w:rPr>
      </w:pPr>
    </w:p>
    <w:p w:rsidR="00FA7E47" w:rsidRPr="0071049F" w:rsidRDefault="00FA7E47" w:rsidP="00834E2B">
      <w:pPr>
        <w:spacing w:after="0" w:line="240" w:lineRule="auto"/>
        <w:ind w:firstLine="426"/>
        <w:rPr>
          <w:rFonts w:ascii="Times New Roman" w:hAnsi="Times New Roman" w:cs="Times New Roman"/>
          <w:sz w:val="24"/>
          <w:szCs w:val="24"/>
          <w:lang w:val="ro-RO"/>
        </w:rPr>
      </w:pPr>
      <w:r w:rsidRPr="0071049F">
        <w:rPr>
          <w:rFonts w:ascii="Times New Roman" w:hAnsi="Times New Roman" w:cs="Times New Roman"/>
          <w:sz w:val="24"/>
          <w:szCs w:val="24"/>
          <w:lang w:val="ro-RO"/>
        </w:rPr>
        <w:t>Din tabelă se vede că numărul pacienților internați în instituțiile republicane  a scazut în comparație cu anul precedent și constituie 1415, cu 252 pacienți mai pu</w:t>
      </w:r>
      <w:r w:rsidR="00CF519B" w:rsidRPr="0071049F">
        <w:rPr>
          <w:rFonts w:ascii="Times New Roman" w:hAnsi="Times New Roman" w:cs="Times New Roman"/>
          <w:sz w:val="24"/>
          <w:szCs w:val="24"/>
          <w:lang w:val="ro-RO"/>
        </w:rPr>
        <w:t>ț</w:t>
      </w:r>
      <w:r w:rsidRPr="0071049F">
        <w:rPr>
          <w:rFonts w:ascii="Times New Roman" w:hAnsi="Times New Roman" w:cs="Times New Roman"/>
          <w:sz w:val="24"/>
          <w:szCs w:val="24"/>
          <w:lang w:val="ro-RO"/>
        </w:rPr>
        <w:t>in.</w:t>
      </w:r>
    </w:p>
    <w:p w:rsidR="004670D7" w:rsidRPr="0071049F" w:rsidRDefault="004670D7" w:rsidP="00834E2B">
      <w:pPr>
        <w:pStyle w:val="3"/>
        <w:ind w:left="540"/>
        <w:jc w:val="center"/>
        <w:rPr>
          <w:rFonts w:ascii="Times New Roman" w:hAnsi="Times New Roman" w:cs="Times New Roman"/>
          <w:b/>
          <w:lang w:val="ro-RO"/>
        </w:rPr>
      </w:pPr>
    </w:p>
    <w:p w:rsidR="00FA7E47" w:rsidRPr="0071049F" w:rsidRDefault="00FA7E47" w:rsidP="00834E2B">
      <w:pPr>
        <w:pStyle w:val="3"/>
        <w:ind w:left="540"/>
        <w:jc w:val="center"/>
        <w:rPr>
          <w:rFonts w:ascii="Times New Roman" w:hAnsi="Times New Roman" w:cs="Times New Roman"/>
          <w:b/>
          <w:caps/>
          <w:lang w:val="ro-RO"/>
        </w:rPr>
      </w:pPr>
      <w:r w:rsidRPr="0071049F">
        <w:rPr>
          <w:rFonts w:ascii="Times New Roman" w:hAnsi="Times New Roman" w:cs="Times New Roman"/>
          <w:b/>
          <w:lang w:val="ro-RO"/>
        </w:rPr>
        <w:t>Investigații  de</w:t>
      </w:r>
      <w:r w:rsidR="00D203C2" w:rsidRPr="0071049F">
        <w:rPr>
          <w:rFonts w:ascii="Times New Roman" w:hAnsi="Times New Roman" w:cs="Times New Roman"/>
          <w:b/>
          <w:lang w:val="ro-RO"/>
        </w:rPr>
        <w:t xml:space="preserve"> înaltă </w:t>
      </w:r>
      <w:r w:rsidRPr="0071049F">
        <w:rPr>
          <w:rFonts w:ascii="Times New Roman" w:hAnsi="Times New Roman" w:cs="Times New Roman"/>
          <w:b/>
          <w:lang w:val="ro-RO"/>
        </w:rPr>
        <w:t xml:space="preserve"> performanță</w:t>
      </w:r>
    </w:p>
    <w:p w:rsidR="00FA7E47" w:rsidRPr="0071049F" w:rsidRDefault="00FA7E47" w:rsidP="00834E2B">
      <w:pPr>
        <w:spacing w:after="0" w:line="240" w:lineRule="auto"/>
        <w:rPr>
          <w:rFonts w:ascii="Times New Roman" w:hAnsi="Times New Roman" w:cs="Times New Roman"/>
          <w:color w:val="FF0000"/>
          <w:sz w:val="24"/>
          <w:szCs w:val="24"/>
          <w:lang w:val="ro-RO"/>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1134"/>
        <w:gridCol w:w="1134"/>
      </w:tblGrid>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ind w:right="-1995"/>
              <w:jc w:val="center"/>
              <w:rPr>
                <w:rFonts w:ascii="Times New Roman" w:hAnsi="Times New Roman" w:cs="Times New Roman"/>
                <w:b/>
                <w:sz w:val="24"/>
                <w:szCs w:val="24"/>
                <w:lang w:val="ro-RO" w:eastAsia="en-US"/>
              </w:rPr>
            </w:pPr>
            <w:r w:rsidRPr="0071049F">
              <w:rPr>
                <w:rFonts w:ascii="Times New Roman" w:hAnsi="Times New Roman" w:cs="Times New Roman"/>
                <w:b/>
                <w:sz w:val="24"/>
                <w:szCs w:val="24"/>
                <w:lang w:val="ro-RO" w:eastAsia="en-US"/>
              </w:rPr>
              <w:t>Denumire investigației</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2024</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2023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RMN</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907</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823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Investigatii de laborator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5269</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4686</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TC</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898</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1372</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Eco-cardiografia doppler color cord</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376</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223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Ultrasonodopplerografia membre inferioare</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92</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27</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Scintigrafia sistem osteoarticular corp integru</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157</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185</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Ultrasonodopplerografia v.intra si extracran</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71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89</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Mamografia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211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220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Angio-</w:t>
            </w:r>
            <w:r w:rsidR="007355F9" w:rsidRPr="0071049F">
              <w:rPr>
                <w:rFonts w:ascii="Times New Roman" w:hAnsi="Times New Roman" w:cs="Times New Roman"/>
                <w:sz w:val="24"/>
                <w:szCs w:val="24"/>
                <w:lang w:val="ro-RO" w:eastAsia="en-US"/>
              </w:rPr>
              <w:t>CT</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58</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55</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Elastografia ficatului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49</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Urografia i/v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Scintigrafia gl.tiroide</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60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Holter-MONITORNG ECG</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24</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Litotritia</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Colonoscopia</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18</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Fibroscan</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89</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Sonodopplerografia v. Memebre inferioare</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Electroneurografia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Plasmofereza</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9</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Eco-gl.tiroida</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w:t>
            </w:r>
            <w:r w:rsidR="00D203C2" w:rsidRPr="0071049F">
              <w:rPr>
                <w:rFonts w:ascii="Times New Roman" w:hAnsi="Times New Roman" w:cs="Times New Roman"/>
                <w:sz w:val="24"/>
                <w:szCs w:val="24"/>
                <w:lang w:val="ro-RO" w:eastAsia="en-US"/>
              </w:rPr>
              <w:t>EG</w:t>
            </w:r>
            <w:r w:rsidRPr="0071049F">
              <w:rPr>
                <w:rFonts w:ascii="Times New Roman" w:hAnsi="Times New Roman" w:cs="Times New Roman"/>
                <w:sz w:val="24"/>
                <w:szCs w:val="24"/>
                <w:lang w:val="ro-RO"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lastRenderedPageBreak/>
              <w:t>Sonodopplerografi v. Intra-extracraniene</w:t>
            </w:r>
          </w:p>
        </w:tc>
        <w:tc>
          <w:tcPr>
            <w:tcW w:w="1134" w:type="dxa"/>
            <w:tcBorders>
              <w:top w:val="single" w:sz="4" w:space="0" w:color="auto"/>
              <w:left w:val="single" w:sz="4" w:space="0" w:color="auto"/>
              <w:bottom w:val="single" w:sz="4" w:space="0" w:color="auto"/>
              <w:right w:val="single" w:sz="4" w:space="0" w:color="auto"/>
            </w:tcBorders>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Usg trasrectal prostata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U</w:t>
            </w:r>
            <w:r w:rsidR="008809FD" w:rsidRPr="0071049F">
              <w:rPr>
                <w:rFonts w:ascii="Times New Roman" w:hAnsi="Times New Roman" w:cs="Times New Roman"/>
                <w:sz w:val="24"/>
                <w:szCs w:val="24"/>
                <w:lang w:val="ro-RO" w:eastAsia="en-US"/>
              </w:rPr>
              <w:t>SG</w:t>
            </w:r>
            <w:r w:rsidRPr="0071049F">
              <w:rPr>
                <w:rFonts w:ascii="Times New Roman" w:hAnsi="Times New Roman" w:cs="Times New Roman"/>
                <w:sz w:val="24"/>
                <w:szCs w:val="24"/>
                <w:lang w:val="ro-RO" w:eastAsia="en-US"/>
              </w:rPr>
              <w:t>transrectal</w:t>
            </w:r>
            <w:r w:rsidR="008809FD" w:rsidRPr="0071049F">
              <w:rPr>
                <w:rFonts w:ascii="Times New Roman" w:hAnsi="Times New Roman" w:cs="Times New Roman"/>
                <w:sz w:val="24"/>
                <w:szCs w:val="24"/>
                <w:lang w:val="ro-RO" w:eastAsia="en-US"/>
              </w:rPr>
              <w:t>ă</w:t>
            </w:r>
            <w:r w:rsidRPr="0071049F">
              <w:rPr>
                <w:rFonts w:ascii="Times New Roman" w:hAnsi="Times New Roman" w:cs="Times New Roman"/>
                <w:sz w:val="24"/>
                <w:szCs w:val="24"/>
                <w:lang w:val="ro-RO" w:eastAsia="en-US"/>
              </w:rPr>
              <w:t xml:space="preserve"> a prostatei</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Coronarografia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28</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19</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Scintigrafia renala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Ecografia ab sau la os sau od</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15</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Ultrasonodopplerografia v.membre superioare</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0</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 xml:space="preserve">Aortografia </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Videoendoscopia digestiva superioara</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55</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15</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Eco-ficat</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2</w:t>
            </w:r>
          </w:p>
        </w:tc>
      </w:tr>
      <w:tr w:rsidR="004733AC" w:rsidRPr="0071049F" w:rsidTr="00FA7E47">
        <w:trPr>
          <w:trHeight w:val="23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sz w:val="24"/>
                <w:szCs w:val="24"/>
                <w:lang w:val="ro-RO" w:eastAsia="en-US"/>
              </w:rPr>
              <w:t>Ecografia transrectal a prostatei</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8</w:t>
            </w:r>
          </w:p>
        </w:tc>
      </w:tr>
      <w:tr w:rsidR="004733AC" w:rsidRPr="0071049F" w:rsidTr="007355F9">
        <w:trPr>
          <w:trHeight w:val="343"/>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b/>
                <w:sz w:val="24"/>
                <w:szCs w:val="24"/>
                <w:lang w:val="ro-RO" w:eastAsia="en-US"/>
              </w:rPr>
            </w:pPr>
            <w:r w:rsidRPr="0071049F">
              <w:rPr>
                <w:rFonts w:ascii="Times New Roman" w:hAnsi="Times New Roman" w:cs="Times New Roman"/>
                <w:sz w:val="24"/>
                <w:szCs w:val="24"/>
                <w:lang w:val="ro-RO" w:eastAsia="en-US"/>
              </w:rPr>
              <w:t>Esofagoduodenoscopia diagnostica  cu prelevarea biopsiei</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Cs/>
                <w:sz w:val="24"/>
                <w:szCs w:val="24"/>
                <w:lang w:val="ro-RO" w:eastAsia="en-US"/>
              </w:rPr>
            </w:pPr>
            <w:r w:rsidRPr="0071049F">
              <w:rPr>
                <w:rFonts w:ascii="Times New Roman" w:hAnsi="Times New Roman" w:cs="Times New Roman"/>
                <w:bCs/>
                <w:sz w:val="24"/>
                <w:szCs w:val="24"/>
                <w:lang w:val="ro-RO" w:eastAsia="en-US"/>
              </w:rPr>
              <w:t>47</w:t>
            </w:r>
          </w:p>
        </w:tc>
      </w:tr>
      <w:tr w:rsidR="004733AC" w:rsidRPr="0071049F" w:rsidTr="00FA7E47">
        <w:trPr>
          <w:trHeight w:val="349"/>
          <w:jc w:val="center"/>
        </w:trPr>
        <w:tc>
          <w:tcPr>
            <w:tcW w:w="5855"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rPr>
                <w:rFonts w:ascii="Times New Roman" w:hAnsi="Times New Roman" w:cs="Times New Roman"/>
                <w:sz w:val="24"/>
                <w:szCs w:val="24"/>
                <w:lang w:val="ro-RO" w:eastAsia="en-US"/>
              </w:rPr>
            </w:pPr>
            <w:r w:rsidRPr="0071049F">
              <w:rPr>
                <w:rFonts w:ascii="Times New Roman" w:hAnsi="Times New Roman" w:cs="Times New Roman"/>
                <w:b/>
                <w:sz w:val="24"/>
                <w:szCs w:val="24"/>
                <w:lang w:val="ro-RO" w:eastAsia="en-US"/>
              </w:rPr>
              <w:t>Total</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83</w:t>
            </w:r>
            <w:r w:rsidR="006A03AD" w:rsidRPr="0071049F">
              <w:rPr>
                <w:rFonts w:ascii="Times New Roman" w:hAnsi="Times New Roman" w:cs="Times New Roman"/>
                <w:b/>
                <w:bCs/>
                <w:sz w:val="24"/>
                <w:szCs w:val="24"/>
                <w:lang w:val="ro-RO" w:eastAsia="en-US"/>
              </w:rPr>
              <w:t>39</w:t>
            </w:r>
          </w:p>
        </w:tc>
        <w:tc>
          <w:tcPr>
            <w:tcW w:w="1134" w:type="dxa"/>
            <w:tcBorders>
              <w:top w:val="single" w:sz="4" w:space="0" w:color="auto"/>
              <w:left w:val="single" w:sz="4" w:space="0" w:color="auto"/>
              <w:bottom w:val="single" w:sz="4" w:space="0" w:color="auto"/>
              <w:right w:val="single" w:sz="4" w:space="0" w:color="auto"/>
            </w:tcBorders>
            <w:hideMark/>
          </w:tcPr>
          <w:p w:rsidR="00FA7E47" w:rsidRPr="0071049F" w:rsidRDefault="00FA7E47" w:rsidP="00834E2B">
            <w:pPr>
              <w:spacing w:after="0" w:line="240" w:lineRule="auto"/>
              <w:jc w:val="center"/>
              <w:rPr>
                <w:rFonts w:ascii="Times New Roman" w:hAnsi="Times New Roman" w:cs="Times New Roman"/>
                <w:b/>
                <w:bCs/>
                <w:sz w:val="24"/>
                <w:szCs w:val="24"/>
                <w:lang w:val="ro-RO" w:eastAsia="en-US"/>
              </w:rPr>
            </w:pPr>
            <w:r w:rsidRPr="0071049F">
              <w:rPr>
                <w:rFonts w:ascii="Times New Roman" w:hAnsi="Times New Roman" w:cs="Times New Roman"/>
                <w:b/>
                <w:bCs/>
                <w:sz w:val="24"/>
                <w:szCs w:val="24"/>
                <w:lang w:val="ro-RO" w:eastAsia="en-US"/>
              </w:rPr>
              <w:t>8173</w:t>
            </w:r>
          </w:p>
        </w:tc>
      </w:tr>
    </w:tbl>
    <w:p w:rsidR="00FA7E47" w:rsidRPr="0071049F" w:rsidRDefault="00FA7E47" w:rsidP="00834E2B">
      <w:pPr>
        <w:spacing w:after="0" w:line="240" w:lineRule="auto"/>
        <w:rPr>
          <w:rFonts w:ascii="Times New Roman" w:hAnsi="Times New Roman" w:cs="Times New Roman"/>
          <w:color w:val="FF0000"/>
          <w:sz w:val="24"/>
          <w:szCs w:val="24"/>
          <w:lang w:val="ro-RO"/>
        </w:rPr>
      </w:pPr>
    </w:p>
    <w:p w:rsidR="00FA7E47" w:rsidRPr="0071049F" w:rsidRDefault="00FA7E47"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Din </w:t>
      </w:r>
      <w:r w:rsidR="00D203C2" w:rsidRPr="0071049F">
        <w:rPr>
          <w:rFonts w:ascii="Times New Roman" w:hAnsi="Times New Roman" w:cs="Times New Roman"/>
          <w:sz w:val="24"/>
          <w:szCs w:val="24"/>
          <w:lang w:val="ro-RO"/>
        </w:rPr>
        <w:t>tabelă</w:t>
      </w:r>
      <w:r w:rsidR="008809FD" w:rsidRPr="0071049F">
        <w:rPr>
          <w:rFonts w:ascii="Times New Roman" w:hAnsi="Times New Roman" w:cs="Times New Roman"/>
          <w:sz w:val="24"/>
          <w:szCs w:val="24"/>
          <w:lang w:val="ro-RO"/>
        </w:rPr>
        <w:t xml:space="preserve"> se observă o crestere a </w:t>
      </w:r>
      <w:r w:rsidRPr="0071049F">
        <w:rPr>
          <w:rFonts w:ascii="Times New Roman" w:hAnsi="Times New Roman" w:cs="Times New Roman"/>
          <w:sz w:val="24"/>
          <w:szCs w:val="24"/>
          <w:lang w:val="ro-RO"/>
        </w:rPr>
        <w:t>numărului de solicitări pentru RMN, Videoendoscopia digestiva superioara, elastografia ficatului,</w:t>
      </w:r>
      <w:r w:rsidR="00D203C2" w:rsidRPr="0071049F">
        <w:rPr>
          <w:rFonts w:ascii="Times New Roman" w:hAnsi="Times New Roman" w:cs="Times New Roman"/>
          <w:sz w:val="24"/>
          <w:szCs w:val="24"/>
          <w:lang w:val="ro-RO"/>
        </w:rPr>
        <w:t xml:space="preserve"> </w:t>
      </w:r>
      <w:r w:rsidR="007355F9" w:rsidRPr="0071049F">
        <w:rPr>
          <w:rFonts w:ascii="Times New Roman" w:hAnsi="Times New Roman" w:cs="Times New Roman"/>
          <w:sz w:val="24"/>
          <w:szCs w:val="24"/>
          <w:lang w:val="ro-RO"/>
        </w:rPr>
        <w:t xml:space="preserve"> </w:t>
      </w:r>
      <w:r w:rsidR="00D203C2" w:rsidRPr="0071049F">
        <w:rPr>
          <w:rFonts w:ascii="Times New Roman" w:hAnsi="Times New Roman" w:cs="Times New Roman"/>
          <w:sz w:val="24"/>
          <w:szCs w:val="24"/>
          <w:lang w:val="ro-RO"/>
        </w:rPr>
        <w:t>EEG</w:t>
      </w:r>
      <w:r w:rsidRPr="0071049F">
        <w:rPr>
          <w:rFonts w:ascii="Times New Roman" w:hAnsi="Times New Roman" w:cs="Times New Roman"/>
          <w:sz w:val="24"/>
          <w:szCs w:val="24"/>
          <w:lang w:val="ro-RO"/>
        </w:rPr>
        <w:t>.</w:t>
      </w:r>
    </w:p>
    <w:p w:rsidR="00FA7E47" w:rsidRPr="0071049F" w:rsidRDefault="00FA7E47"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w:t>
      </w:r>
      <w:r w:rsidR="00277AE9"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xml:space="preserve"> au fost prestate servicii  medicale contra plată în sum</w:t>
      </w:r>
      <w:r w:rsidR="00E13F77" w:rsidRPr="0071049F">
        <w:rPr>
          <w:rFonts w:ascii="Times New Roman" w:hAnsi="Times New Roman" w:cs="Times New Roman"/>
          <w:sz w:val="24"/>
          <w:szCs w:val="24"/>
          <w:lang w:val="ro-RO"/>
        </w:rPr>
        <w:t>ă</w:t>
      </w:r>
      <w:r w:rsidRPr="0071049F">
        <w:rPr>
          <w:rFonts w:ascii="Times New Roman" w:hAnsi="Times New Roman" w:cs="Times New Roman"/>
          <w:sz w:val="24"/>
          <w:szCs w:val="24"/>
          <w:lang w:val="ro-RO"/>
        </w:rPr>
        <w:t xml:space="preserve"> de</w:t>
      </w:r>
      <w:r w:rsidR="00277AE9" w:rsidRPr="0071049F">
        <w:rPr>
          <w:rFonts w:ascii="Times New Roman" w:hAnsi="Times New Roman" w:cs="Times New Roman"/>
          <w:sz w:val="24"/>
          <w:szCs w:val="24"/>
          <w:lang w:val="ro-RO"/>
        </w:rPr>
        <w:t xml:space="preserve"> </w:t>
      </w:r>
      <w:r w:rsidRPr="0071049F">
        <w:rPr>
          <w:rFonts w:ascii="Times New Roman" w:hAnsi="Times New Roman" w:cs="Times New Roman"/>
          <w:b/>
          <w:bCs/>
          <w:sz w:val="24"/>
          <w:szCs w:val="24"/>
          <w:lang w:val="ro-RO"/>
        </w:rPr>
        <w:t>1</w:t>
      </w:r>
      <w:r w:rsidR="00277AE9" w:rsidRPr="0071049F">
        <w:rPr>
          <w:rFonts w:ascii="Times New Roman" w:hAnsi="Times New Roman" w:cs="Times New Roman"/>
          <w:b/>
          <w:bCs/>
          <w:sz w:val="24"/>
          <w:szCs w:val="24"/>
          <w:lang w:val="ro-RO"/>
        </w:rPr>
        <w:t>.</w:t>
      </w:r>
      <w:r w:rsidRPr="0071049F">
        <w:rPr>
          <w:rFonts w:ascii="Times New Roman" w:hAnsi="Times New Roman" w:cs="Times New Roman"/>
          <w:b/>
          <w:bCs/>
          <w:sz w:val="24"/>
          <w:szCs w:val="24"/>
          <w:lang w:val="ro-RO"/>
        </w:rPr>
        <w:t>214</w:t>
      </w:r>
      <w:r w:rsidR="00277AE9" w:rsidRPr="0071049F">
        <w:rPr>
          <w:rFonts w:ascii="Times New Roman" w:hAnsi="Times New Roman" w:cs="Times New Roman"/>
          <w:b/>
          <w:bCs/>
          <w:sz w:val="24"/>
          <w:szCs w:val="24"/>
          <w:lang w:val="ro-RO"/>
        </w:rPr>
        <w:t>.</w:t>
      </w:r>
      <w:r w:rsidRPr="0071049F">
        <w:rPr>
          <w:rFonts w:ascii="Times New Roman" w:hAnsi="Times New Roman" w:cs="Times New Roman"/>
          <w:b/>
          <w:bCs/>
          <w:sz w:val="24"/>
          <w:szCs w:val="24"/>
          <w:lang w:val="ro-RO"/>
        </w:rPr>
        <w:t xml:space="preserve">016 </w:t>
      </w:r>
      <w:r w:rsidR="00277AE9" w:rsidRPr="0071049F">
        <w:rPr>
          <w:rFonts w:ascii="Times New Roman" w:hAnsi="Times New Roman" w:cs="Times New Roman"/>
          <w:b/>
          <w:bCs/>
          <w:sz w:val="24"/>
          <w:szCs w:val="24"/>
          <w:lang w:val="ro-RO"/>
        </w:rPr>
        <w:t xml:space="preserve">lei </w:t>
      </w:r>
      <w:r w:rsidR="00E13F77" w:rsidRPr="0071049F">
        <w:rPr>
          <w:rFonts w:ascii="Times New Roman" w:hAnsi="Times New Roman" w:cs="Times New Roman"/>
          <w:b/>
          <w:bCs/>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 xml:space="preserve">e  </w:t>
      </w:r>
      <w:r w:rsidRPr="0071049F">
        <w:rPr>
          <w:rFonts w:ascii="Times New Roman" w:hAnsi="Times New Roman" w:cs="Times New Roman"/>
          <w:sz w:val="24"/>
          <w:szCs w:val="24"/>
          <w:lang w:val="ro-RO"/>
        </w:rPr>
        <w:t>640.577 lei</w:t>
      </w:r>
      <w:r w:rsidR="00E13F77" w:rsidRPr="0071049F">
        <w:rPr>
          <w:rFonts w:ascii="Times New Roman" w:hAnsi="Times New Roman" w:cs="Times New Roman"/>
          <w:sz w:val="24"/>
          <w:szCs w:val="24"/>
          <w:lang w:val="ro-RO"/>
        </w:rPr>
        <w:t xml:space="preserve"> în 2023</w:t>
      </w:r>
      <w:r w:rsidRPr="0071049F">
        <w:rPr>
          <w:rFonts w:ascii="Times New Roman" w:hAnsi="Times New Roman" w:cs="Times New Roman"/>
          <w:sz w:val="24"/>
          <w:szCs w:val="24"/>
          <w:lang w:val="ro-RO"/>
        </w:rPr>
        <w:t>, inclusiv:</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Comisia medicala  nr.1 – 159214 </w:t>
      </w:r>
      <w:r w:rsidR="00277AE9" w:rsidRPr="0071049F">
        <w:rPr>
          <w:rFonts w:ascii="Times New Roman" w:hAnsi="Times New Roman" w:cs="Times New Roman"/>
          <w:sz w:val="24"/>
          <w:szCs w:val="24"/>
          <w:lang w:val="ro-RO"/>
        </w:rPr>
        <w:t>lei</w:t>
      </w:r>
      <w:r w:rsidR="00E13F77"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Pr="0071049F">
        <w:rPr>
          <w:rFonts w:ascii="Times New Roman" w:hAnsi="Times New Roman" w:cs="Times New Roman"/>
          <w:sz w:val="24"/>
          <w:szCs w:val="24"/>
          <w:lang w:val="ro-RO"/>
        </w:rPr>
        <w:t xml:space="preserve"> 103544 lei </w:t>
      </w:r>
      <w:r w:rsidR="00277AE9" w:rsidRPr="0071049F">
        <w:rPr>
          <w:rFonts w:ascii="Times New Roman" w:hAnsi="Times New Roman" w:cs="Times New Roman"/>
          <w:sz w:val="24"/>
          <w:szCs w:val="24"/>
          <w:lang w:val="ro-RO"/>
        </w:rPr>
        <w:t>în</w:t>
      </w:r>
      <w:r w:rsidRPr="0071049F">
        <w:rPr>
          <w:rFonts w:ascii="Times New Roman" w:hAnsi="Times New Roman" w:cs="Times New Roman"/>
          <w:sz w:val="24"/>
          <w:szCs w:val="24"/>
          <w:lang w:val="ro-RO"/>
        </w:rPr>
        <w:t xml:space="preserve"> 202</w:t>
      </w:r>
      <w:r w:rsidR="00E13F77" w:rsidRPr="0071049F">
        <w:rPr>
          <w:rFonts w:ascii="Times New Roman" w:hAnsi="Times New Roman" w:cs="Times New Roman"/>
          <w:sz w:val="24"/>
          <w:szCs w:val="24"/>
          <w:lang w:val="ro-RO"/>
        </w:rPr>
        <w:t>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Comisia medicala  nr.2 – 460238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296640 lei </w:t>
      </w:r>
      <w:r w:rsidR="00277AE9" w:rsidRPr="0071049F">
        <w:rPr>
          <w:rFonts w:ascii="Times New Roman" w:hAnsi="Times New Roman" w:cs="Times New Roman"/>
          <w:sz w:val="24"/>
          <w:szCs w:val="24"/>
          <w:lang w:val="ro-RO"/>
        </w:rPr>
        <w:t>în</w:t>
      </w:r>
      <w:r w:rsidRPr="0071049F">
        <w:rPr>
          <w:rFonts w:ascii="Times New Roman" w:hAnsi="Times New Roman" w:cs="Times New Roman"/>
          <w:sz w:val="24"/>
          <w:szCs w:val="24"/>
          <w:lang w:val="ro-RO"/>
        </w:rPr>
        <w:t xml:space="preserve"> 202</w:t>
      </w:r>
      <w:r w:rsidR="00E13F77" w:rsidRPr="0071049F">
        <w:rPr>
          <w:rFonts w:ascii="Times New Roman" w:hAnsi="Times New Roman" w:cs="Times New Roman"/>
          <w:sz w:val="24"/>
          <w:szCs w:val="24"/>
          <w:lang w:val="ro-RO"/>
        </w:rPr>
        <w:t>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Cabinet proceduri – 15767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00E13F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165 lei</w:t>
      </w:r>
      <w:r w:rsidR="00E13F77" w:rsidRPr="0071049F">
        <w:rPr>
          <w:rFonts w:ascii="Times New Roman" w:hAnsi="Times New Roman" w:cs="Times New Roman"/>
          <w:sz w:val="24"/>
          <w:szCs w:val="24"/>
          <w:lang w:val="ro-RO"/>
        </w:rPr>
        <w:t xml:space="preserve"> în 2023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ECG – 15252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00E13F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828 lei </w:t>
      </w:r>
      <w:r w:rsidR="00277AE9" w:rsidRPr="0071049F">
        <w:rPr>
          <w:rFonts w:ascii="Times New Roman" w:hAnsi="Times New Roman" w:cs="Times New Roman"/>
          <w:sz w:val="24"/>
          <w:szCs w:val="24"/>
          <w:lang w:val="ro-RO"/>
        </w:rPr>
        <w:t xml:space="preserve">în </w:t>
      </w:r>
      <w:r w:rsidRPr="0071049F">
        <w:rPr>
          <w:rFonts w:ascii="Times New Roman" w:hAnsi="Times New Roman" w:cs="Times New Roman"/>
          <w:sz w:val="24"/>
          <w:szCs w:val="24"/>
          <w:lang w:val="ro-RO"/>
        </w:rPr>
        <w:t>202</w:t>
      </w:r>
      <w:r w:rsidR="00E13F77" w:rsidRPr="0071049F">
        <w:rPr>
          <w:rFonts w:ascii="Times New Roman" w:hAnsi="Times New Roman" w:cs="Times New Roman"/>
          <w:sz w:val="24"/>
          <w:szCs w:val="24"/>
          <w:lang w:val="ro-RO"/>
        </w:rPr>
        <w:t>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Fizioproceduri – 17362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00E13F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17846 lei</w:t>
      </w:r>
      <w:r w:rsidR="00E13F77" w:rsidRPr="0071049F">
        <w:rPr>
          <w:rFonts w:ascii="Times New Roman" w:hAnsi="Times New Roman" w:cs="Times New Roman"/>
          <w:sz w:val="24"/>
          <w:szCs w:val="24"/>
          <w:lang w:val="ro-RO"/>
        </w:rPr>
        <w:t xml:space="preserve"> în 2023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Masaj – 34612 </w:t>
      </w:r>
      <w:r w:rsidR="00277AE9" w:rsidRPr="0071049F">
        <w:rPr>
          <w:rFonts w:ascii="Times New Roman" w:hAnsi="Times New Roman" w:cs="Times New Roman"/>
          <w:sz w:val="24"/>
          <w:szCs w:val="24"/>
          <w:lang w:val="ro-RO"/>
        </w:rPr>
        <w:t>lei</w:t>
      </w:r>
      <w:r w:rsidR="00E13F77"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 xml:space="preserve"> față d</w:t>
      </w:r>
      <w:r w:rsidR="00E13F77" w:rsidRPr="0071049F">
        <w:rPr>
          <w:rFonts w:ascii="Times New Roman" w:hAnsi="Times New Roman" w:cs="Times New Roman"/>
          <w:b/>
          <w:bCs/>
          <w:sz w:val="24"/>
          <w:szCs w:val="24"/>
          <w:lang w:val="ro-RO"/>
        </w:rPr>
        <w:t>e</w:t>
      </w:r>
      <w:r w:rsidRPr="0071049F">
        <w:rPr>
          <w:rFonts w:ascii="Times New Roman" w:hAnsi="Times New Roman" w:cs="Times New Roman"/>
          <w:sz w:val="24"/>
          <w:szCs w:val="24"/>
          <w:lang w:val="ro-RO"/>
        </w:rPr>
        <w:t xml:space="preserve"> 33515 lei</w:t>
      </w:r>
      <w:r w:rsidR="00E13F77" w:rsidRPr="0071049F">
        <w:rPr>
          <w:rFonts w:ascii="Times New Roman" w:hAnsi="Times New Roman" w:cs="Times New Roman"/>
          <w:sz w:val="24"/>
          <w:szCs w:val="24"/>
          <w:lang w:val="ro-RO"/>
        </w:rPr>
        <w:t xml:space="preserve"> în 2023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Pansamente  - 2898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Pr="0071049F">
        <w:rPr>
          <w:rFonts w:ascii="Times New Roman" w:hAnsi="Times New Roman" w:cs="Times New Roman"/>
          <w:sz w:val="24"/>
          <w:szCs w:val="24"/>
          <w:lang w:val="ro-RO"/>
        </w:rPr>
        <w:t xml:space="preserve"> 2730 lei</w:t>
      </w:r>
      <w:r w:rsidR="00E13F77" w:rsidRPr="0071049F">
        <w:rPr>
          <w:rFonts w:ascii="Times New Roman" w:hAnsi="Times New Roman" w:cs="Times New Roman"/>
          <w:sz w:val="24"/>
          <w:szCs w:val="24"/>
          <w:lang w:val="ro-RO"/>
        </w:rPr>
        <w:t xml:space="preserve"> în 2023</w:t>
      </w:r>
    </w:p>
    <w:p w:rsidR="00FA7E47" w:rsidRPr="0071049F" w:rsidRDefault="00FA7E47" w:rsidP="00834E2B">
      <w:pPr>
        <w:pStyle w:val="aa"/>
        <w:numPr>
          <w:ilvl w:val="0"/>
          <w:numId w:val="24"/>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Consultațiile specialiștilor – 453730 </w:t>
      </w:r>
      <w:r w:rsidR="00277AE9" w:rsidRPr="0071049F">
        <w:rPr>
          <w:rFonts w:ascii="Times New Roman" w:hAnsi="Times New Roman" w:cs="Times New Roman"/>
          <w:sz w:val="24"/>
          <w:szCs w:val="24"/>
          <w:lang w:val="ro-RO"/>
        </w:rPr>
        <w:t>lei</w:t>
      </w:r>
      <w:r w:rsidRPr="0071049F">
        <w:rPr>
          <w:rFonts w:ascii="Times New Roman" w:hAnsi="Times New Roman" w:cs="Times New Roman"/>
          <w:sz w:val="24"/>
          <w:szCs w:val="24"/>
          <w:lang w:val="ro-RO"/>
        </w:rPr>
        <w:t xml:space="preserve"> </w:t>
      </w:r>
      <w:r w:rsidR="00E13F77" w:rsidRPr="0071049F">
        <w:rPr>
          <w:rFonts w:ascii="Times New Roman" w:hAnsi="Times New Roman" w:cs="Times New Roman"/>
          <w:bCs/>
          <w:sz w:val="24"/>
          <w:szCs w:val="24"/>
          <w:lang w:val="ro-RO"/>
        </w:rPr>
        <w:t>față d</w:t>
      </w:r>
      <w:r w:rsidR="00E13F77" w:rsidRPr="0071049F">
        <w:rPr>
          <w:rFonts w:ascii="Times New Roman" w:hAnsi="Times New Roman" w:cs="Times New Roman"/>
          <w:b/>
          <w:bCs/>
          <w:sz w:val="24"/>
          <w:szCs w:val="24"/>
          <w:lang w:val="ro-RO"/>
        </w:rPr>
        <w:t>e</w:t>
      </w:r>
      <w:r w:rsidR="00E13F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176 310 lei</w:t>
      </w:r>
      <w:r w:rsidR="00E13F77" w:rsidRPr="0071049F">
        <w:rPr>
          <w:rFonts w:ascii="Times New Roman" w:hAnsi="Times New Roman" w:cs="Times New Roman"/>
          <w:sz w:val="24"/>
          <w:szCs w:val="24"/>
          <w:lang w:val="ro-RO"/>
        </w:rPr>
        <w:t xml:space="preserve"> în 2023</w:t>
      </w:r>
      <w:r w:rsidRPr="0071049F">
        <w:rPr>
          <w:rFonts w:ascii="Times New Roman" w:hAnsi="Times New Roman" w:cs="Times New Roman"/>
          <w:sz w:val="24"/>
          <w:szCs w:val="24"/>
          <w:lang w:val="ro-RO"/>
        </w:rPr>
        <w:t>.</w:t>
      </w:r>
    </w:p>
    <w:p w:rsidR="00FA7E47" w:rsidRPr="0071049F" w:rsidRDefault="00277AE9"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lâ</w:t>
      </w:r>
      <w:r w:rsidR="00FA7E47" w:rsidRPr="0071049F">
        <w:rPr>
          <w:rFonts w:ascii="Times New Roman" w:hAnsi="Times New Roman" w:cs="Times New Roman"/>
          <w:sz w:val="24"/>
          <w:szCs w:val="24"/>
          <w:lang w:val="ro-RO"/>
        </w:rPr>
        <w:t>ngă consultațiile efectuate în SAMSA, medicii specialiști au participat în luna februarie</w:t>
      </w:r>
      <w:r w:rsidRPr="0071049F">
        <w:rPr>
          <w:rFonts w:ascii="Times New Roman" w:hAnsi="Times New Roman" w:cs="Times New Roman"/>
          <w:sz w:val="24"/>
          <w:szCs w:val="24"/>
          <w:lang w:val="ro-RO"/>
        </w:rPr>
        <w:t xml:space="preserve"> 2024</w:t>
      </w:r>
      <w:r w:rsidR="00FA7E47" w:rsidRPr="0071049F">
        <w:rPr>
          <w:rFonts w:ascii="Times New Roman" w:hAnsi="Times New Roman" w:cs="Times New Roman"/>
          <w:sz w:val="24"/>
          <w:szCs w:val="24"/>
          <w:lang w:val="ro-RO"/>
        </w:rPr>
        <w:t xml:space="preserve"> la ș</w:t>
      </w:r>
      <w:r w:rsidR="008809FD" w:rsidRPr="0071049F">
        <w:rPr>
          <w:rFonts w:ascii="Times New Roman" w:hAnsi="Times New Roman" w:cs="Times New Roman"/>
          <w:sz w:val="24"/>
          <w:szCs w:val="24"/>
          <w:lang w:val="ro-RO"/>
        </w:rPr>
        <w:t>edințele comisiei de recrutare</w:t>
      </w:r>
      <w:r w:rsidR="00FA7E47" w:rsidRPr="0071049F">
        <w:rPr>
          <w:rFonts w:ascii="Times New Roman" w:hAnsi="Times New Roman" w:cs="Times New Roman"/>
          <w:sz w:val="24"/>
          <w:szCs w:val="24"/>
          <w:lang w:val="ro-RO"/>
        </w:rPr>
        <w:t>, au coordonat măsurile de reabilitare, tratament la necesitate și profilaxie a tinerilor recruți. Totodată sunt antrenați în comisiiile de examinare a tine</w:t>
      </w:r>
      <w:r w:rsidRPr="0071049F">
        <w:rPr>
          <w:rFonts w:ascii="Times New Roman" w:hAnsi="Times New Roman" w:cs="Times New Roman"/>
          <w:sz w:val="24"/>
          <w:szCs w:val="24"/>
          <w:lang w:val="ro-RO"/>
        </w:rPr>
        <w:t>rilor pentru încorporarea  în râ</w:t>
      </w:r>
      <w:r w:rsidR="00FA7E47" w:rsidRPr="0071049F">
        <w:rPr>
          <w:rFonts w:ascii="Times New Roman" w:hAnsi="Times New Roman" w:cs="Times New Roman"/>
          <w:sz w:val="24"/>
          <w:szCs w:val="24"/>
          <w:lang w:val="ro-RO"/>
        </w:rPr>
        <w:t xml:space="preserve">ndurile </w:t>
      </w:r>
      <w:r w:rsidR="008809FD" w:rsidRPr="0071049F">
        <w:rPr>
          <w:rFonts w:ascii="Times New Roman" w:hAnsi="Times New Roman" w:cs="Times New Roman"/>
          <w:sz w:val="24"/>
          <w:szCs w:val="24"/>
          <w:lang w:val="ro-RO"/>
        </w:rPr>
        <w:t>A</w:t>
      </w:r>
      <w:r w:rsidR="00FA7E47" w:rsidRPr="0071049F">
        <w:rPr>
          <w:rFonts w:ascii="Times New Roman" w:hAnsi="Times New Roman" w:cs="Times New Roman"/>
          <w:sz w:val="24"/>
          <w:szCs w:val="24"/>
          <w:lang w:val="ro-RO"/>
        </w:rPr>
        <w:t xml:space="preserve">rmatei naționale. </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 fel</w:t>
      </w:r>
      <w:r w:rsidR="00277AE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participă  la organizarea și efectuarea examenului medical profilactic obligatoriu  în cadrul comisiilor medicale speciale:</w:t>
      </w:r>
    </w:p>
    <w:p w:rsidR="00FA7E47" w:rsidRPr="0071049F" w:rsidRDefault="00FA7E47" w:rsidP="00834E2B">
      <w:pPr>
        <w:pStyle w:val="aa"/>
        <w:numPr>
          <w:ilvl w:val="0"/>
          <w:numId w:val="2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 angajarea în muncă și consultări periodice  ale lucrătorilor supuși acțiunii factorilor nocivi și nefavorabili,</w:t>
      </w:r>
    </w:p>
    <w:p w:rsidR="00FA7E47" w:rsidRPr="0071049F" w:rsidRDefault="00FA7E47" w:rsidP="00834E2B">
      <w:pPr>
        <w:pStyle w:val="aa"/>
        <w:numPr>
          <w:ilvl w:val="0"/>
          <w:numId w:val="2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 conducătorilor mijloacelor de transport și a candidaților pentru primirea permiselor de conducere și a posesorilor de arme.</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Medicii specialiști au participat  la ședințele societăților pe specialitate, la lecțiile petrecute</w:t>
      </w:r>
      <w:r w:rsidR="008809FD" w:rsidRPr="0071049F">
        <w:rPr>
          <w:rFonts w:ascii="Times New Roman" w:hAnsi="Times New Roman" w:cs="Times New Roman"/>
          <w:sz w:val="24"/>
          <w:szCs w:val="24"/>
          <w:lang w:val="ro-RO"/>
        </w:rPr>
        <w:t xml:space="preserve"> în cadrul  secției</w:t>
      </w:r>
      <w:r w:rsidR="00277AE9" w:rsidRPr="0071049F">
        <w:rPr>
          <w:rFonts w:ascii="Times New Roman" w:hAnsi="Times New Roman" w:cs="Times New Roman"/>
          <w:sz w:val="24"/>
          <w:szCs w:val="24"/>
          <w:lang w:val="ro-RO"/>
        </w:rPr>
        <w:t>,</w:t>
      </w:r>
      <w:r w:rsidR="008809FD" w:rsidRPr="0071049F">
        <w:rPr>
          <w:rFonts w:ascii="Times New Roman" w:hAnsi="Times New Roman" w:cs="Times New Roman"/>
          <w:sz w:val="24"/>
          <w:szCs w:val="24"/>
          <w:lang w:val="ro-RO"/>
        </w:rPr>
        <w:t xml:space="preserve"> </w:t>
      </w:r>
      <w:r w:rsidR="0020661B" w:rsidRPr="0071049F">
        <w:rPr>
          <w:rFonts w:ascii="Times New Roman" w:hAnsi="Times New Roman" w:cs="Times New Roman"/>
          <w:sz w:val="24"/>
          <w:szCs w:val="24"/>
          <w:lang w:val="ro-RO"/>
        </w:rPr>
        <w:t>câ</w:t>
      </w:r>
      <w:r w:rsidRPr="0071049F">
        <w:rPr>
          <w:rFonts w:ascii="Times New Roman" w:hAnsi="Times New Roman" w:cs="Times New Roman"/>
          <w:sz w:val="24"/>
          <w:szCs w:val="24"/>
          <w:lang w:val="ro-RO"/>
        </w:rPr>
        <w:t>t și a instituțiiei.</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scopul contribui</w:t>
      </w:r>
      <w:r w:rsidR="008809FD" w:rsidRPr="0071049F">
        <w:rPr>
          <w:rFonts w:ascii="Times New Roman" w:hAnsi="Times New Roman" w:cs="Times New Roman"/>
          <w:sz w:val="24"/>
          <w:szCs w:val="24"/>
          <w:lang w:val="ro-RO"/>
        </w:rPr>
        <w:t>r</w:t>
      </w:r>
      <w:r w:rsidRPr="0071049F">
        <w:rPr>
          <w:rFonts w:ascii="Times New Roman" w:hAnsi="Times New Roman" w:cs="Times New Roman"/>
          <w:sz w:val="24"/>
          <w:szCs w:val="24"/>
          <w:lang w:val="ro-RO"/>
        </w:rPr>
        <w:t>ei la realizarea programelor teritoriale, asigurarea controlului executării lor, aprecierea activitații efectuate și propunerea măsurilor concrete de re</w:t>
      </w:r>
      <w:r w:rsidR="008809FD" w:rsidRPr="0071049F">
        <w:rPr>
          <w:rFonts w:ascii="Times New Roman" w:hAnsi="Times New Roman" w:cs="Times New Roman"/>
          <w:sz w:val="24"/>
          <w:szCs w:val="24"/>
          <w:lang w:val="ro-RO"/>
        </w:rPr>
        <w:t>g</w:t>
      </w:r>
      <w:r w:rsidRPr="0071049F">
        <w:rPr>
          <w:rFonts w:ascii="Times New Roman" w:hAnsi="Times New Roman" w:cs="Times New Roman"/>
          <w:sz w:val="24"/>
          <w:szCs w:val="24"/>
          <w:lang w:val="ro-RO"/>
        </w:rPr>
        <w:t>resare a situației au fost pregătite proiectele ,,Programul teritorial de control al cancerului în raionul Soroc</w:t>
      </w:r>
      <w:r w:rsidR="0020661B" w:rsidRPr="0071049F">
        <w:rPr>
          <w:rFonts w:ascii="Times New Roman" w:hAnsi="Times New Roman" w:cs="Times New Roman"/>
          <w:sz w:val="24"/>
          <w:szCs w:val="24"/>
          <w:lang w:val="ro-RO"/>
        </w:rPr>
        <w:t>a</w:t>
      </w:r>
      <w:r w:rsidRPr="0071049F">
        <w:rPr>
          <w:rFonts w:ascii="Times New Roman" w:hAnsi="Times New Roman" w:cs="Times New Roman"/>
          <w:sz w:val="24"/>
          <w:szCs w:val="24"/>
          <w:lang w:val="ro-RO"/>
        </w:rPr>
        <w:t>”, precum și ,,Programul teritorial de control și profilaxia HIV /SIDA”</w:t>
      </w:r>
      <w:r w:rsidR="0020661B"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scopul respectării și monitorizării dreptului și responsabilității</w:t>
      </w:r>
      <w:r w:rsidR="00E4685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pacientului, specialiștii au facut  cunostință cu Codul </w:t>
      </w:r>
      <w:r w:rsidR="00E46853" w:rsidRPr="0071049F">
        <w:rPr>
          <w:rFonts w:ascii="Times New Roman" w:hAnsi="Times New Roman" w:cs="Times New Roman"/>
          <w:sz w:val="24"/>
          <w:szCs w:val="24"/>
          <w:lang w:val="ro-RO"/>
        </w:rPr>
        <w:t>de etică a lucratorului medical</w:t>
      </w:r>
      <w:r w:rsidRPr="0071049F">
        <w:rPr>
          <w:rFonts w:ascii="Times New Roman" w:hAnsi="Times New Roman" w:cs="Times New Roman"/>
          <w:sz w:val="24"/>
          <w:szCs w:val="24"/>
          <w:lang w:val="ro-RO"/>
        </w:rPr>
        <w:t>.</w:t>
      </w:r>
    </w:p>
    <w:p w:rsidR="00E46853" w:rsidRPr="0071049F" w:rsidRDefault="00E46853" w:rsidP="00834E2B">
      <w:pPr>
        <w:spacing w:after="0" w:line="240" w:lineRule="auto"/>
        <w:ind w:firstLine="709"/>
        <w:jc w:val="both"/>
        <w:rPr>
          <w:rFonts w:ascii="Times New Roman" w:hAnsi="Times New Roman" w:cs="Times New Roman"/>
          <w:color w:val="FF0000"/>
          <w:sz w:val="24"/>
          <w:szCs w:val="28"/>
          <w:lang w:val="ro-RO"/>
        </w:rPr>
      </w:pPr>
      <w:r w:rsidRPr="0071049F">
        <w:rPr>
          <w:rFonts w:ascii="Times New Roman" w:hAnsi="Times New Roman" w:cs="Times New Roman"/>
          <w:sz w:val="24"/>
          <w:szCs w:val="28"/>
          <w:lang w:val="ro-RO"/>
        </w:rPr>
        <w:t>A fost implementat SI AMP în cadrul SAMSA, fiind atins</w:t>
      </w:r>
      <w:r w:rsidRPr="0071049F">
        <w:rPr>
          <w:rFonts w:ascii="Times New Roman" w:hAnsi="Times New Roman" w:cs="Times New Roman"/>
          <w:sz w:val="24"/>
          <w:szCs w:val="28"/>
          <w:lang w:val="ro-MD"/>
        </w:rPr>
        <w:t>ă cota de 73,5% pentru anul 2024</w:t>
      </w:r>
      <w:r w:rsidRPr="0071049F">
        <w:rPr>
          <w:rFonts w:ascii="Times New Roman" w:hAnsi="Times New Roman" w:cs="Times New Roman"/>
          <w:sz w:val="24"/>
          <w:szCs w:val="28"/>
          <w:lang w:val="ro-RO"/>
        </w:rPr>
        <w:t xml:space="preserve">. </w:t>
      </w:r>
    </w:p>
    <w:p w:rsidR="00FA7E47" w:rsidRPr="0071049F" w:rsidRDefault="00FA7E4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Activitatea zilnica a secției tinde spre îndeplinirea scopului de a consolida sistemul raional de sănătate pentru asigurarea accesului echitabil al populației din raionul Soroca  la servicii de sănătate calitative și performanțe.</w:t>
      </w:r>
    </w:p>
    <w:p w:rsidR="00240777" w:rsidRPr="0071049F" w:rsidRDefault="00240777" w:rsidP="00834E2B">
      <w:pPr>
        <w:spacing w:after="0" w:line="240" w:lineRule="auto"/>
        <w:jc w:val="center"/>
        <w:rPr>
          <w:rFonts w:ascii="Times New Roman" w:hAnsi="Times New Roman" w:cs="Times New Roman"/>
          <w:b/>
          <w:bCs/>
          <w:caps/>
          <w:color w:val="FF0000"/>
          <w:sz w:val="24"/>
          <w:szCs w:val="24"/>
          <w:lang w:val="ro-RO"/>
        </w:rPr>
      </w:pPr>
    </w:p>
    <w:p w:rsidR="008D7048" w:rsidRPr="0071049F" w:rsidRDefault="008D7048" w:rsidP="00834E2B">
      <w:pPr>
        <w:spacing w:after="0" w:line="240" w:lineRule="auto"/>
        <w:jc w:val="center"/>
        <w:rPr>
          <w:rFonts w:ascii="Times New Roman" w:hAnsi="Times New Roman" w:cs="Times New Roman"/>
          <w:b/>
          <w:bCs/>
          <w:sz w:val="24"/>
          <w:szCs w:val="24"/>
          <w:lang w:val="en-US"/>
        </w:rPr>
      </w:pPr>
    </w:p>
    <w:p w:rsidR="006A03AD" w:rsidRPr="0071049F" w:rsidRDefault="006A03AD"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lastRenderedPageBreak/>
        <w:t>Activitatea serviciuui oncologic 2024</w:t>
      </w:r>
    </w:p>
    <w:p w:rsidR="006A03AD" w:rsidRPr="0071049F" w:rsidRDefault="006A03AD" w:rsidP="00834E2B">
      <w:pPr>
        <w:spacing w:after="0" w:line="240" w:lineRule="auto"/>
        <w:jc w:val="center"/>
        <w:rPr>
          <w:rFonts w:ascii="Times New Roman" w:hAnsi="Times New Roman" w:cs="Times New Roman"/>
          <w:b/>
          <w:bCs/>
          <w:sz w:val="24"/>
          <w:szCs w:val="24"/>
          <w:lang w:val="en-US"/>
        </w:rPr>
      </w:pPr>
    </w:p>
    <w:p w:rsidR="006A03AD" w:rsidRPr="0071049F" w:rsidRDefault="006A03AD"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Problema cancerului este o problemă primordială, deoarece această patologie este plasată printre locurile de frunte în morbiditatea generală, mortalitatea generală şi mai ales în ultimii ani, cu o progresare vădită în rândurile celor apţi de muncă.</w:t>
      </w: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Pe parcursul  anului  2024  medicul oncolog a efectuat - 6926 consultații (anul  2023 – 5723),  inclusiv  6880 consultații a persoanelor asigurate ( anul 2023 -  5673).</w:t>
      </w:r>
    </w:p>
    <w:p w:rsidR="006A03AD" w:rsidRPr="0071049F" w:rsidRDefault="006A03AD" w:rsidP="00834E2B">
      <w:pPr>
        <w:pStyle w:val="22"/>
        <w:spacing w:after="0"/>
        <w:ind w:left="0" w:firstLine="708"/>
        <w:jc w:val="both"/>
        <w:rPr>
          <w:rFonts w:ascii="Times New Roman" w:hAnsi="Times New Roman" w:cs="Times New Roman"/>
          <w:lang w:val="en-US"/>
        </w:rPr>
      </w:pPr>
      <w:r w:rsidRPr="0071049F">
        <w:rPr>
          <w:rFonts w:ascii="Times New Roman" w:hAnsi="Times New Roman" w:cs="Times New Roman"/>
          <w:lang w:val="en-US"/>
        </w:rPr>
        <w:t xml:space="preserve">În raionul Soroca incidența prin cancer a crescut în ultimul deceniu de aproximativ 1,5 ori, constituind  233,9 de cazuri la 100 mii de locuitori. </w:t>
      </w:r>
    </w:p>
    <w:p w:rsidR="006A03AD" w:rsidRPr="0071049F" w:rsidRDefault="006A03AD" w:rsidP="00834E2B">
      <w:pPr>
        <w:pStyle w:val="22"/>
        <w:spacing w:after="0"/>
        <w:ind w:left="0" w:firstLine="708"/>
        <w:jc w:val="both"/>
        <w:rPr>
          <w:rFonts w:ascii="Times New Roman" w:hAnsi="Times New Roman" w:cs="Times New Roman"/>
          <w:lang w:val="en-US"/>
        </w:rPr>
      </w:pPr>
      <w:r w:rsidRPr="0071049F">
        <w:rPr>
          <w:rFonts w:ascii="Times New Roman" w:hAnsi="Times New Roman" w:cs="Times New Roman"/>
          <w:lang w:val="en-US"/>
        </w:rPr>
        <w:t>În anul 2024 incidenţa totală prin tumori maligne a constituit  288,6 la 100 000 populaţie, la copii 0-18 ani -12,9 și  la adulți - 348,1 la 100000 populație. În anul 2023 incidența a fost înregistrată de 287,5 la 100000 populație, inclusiv 347,4 la 100000 la adulți și 6,5 la copii. In anul 2024 a fost înregistrată incidența de 425,6 la 100.000 populație, fiind în creștere marcată comparativ cu anul 2023.</w:t>
      </w:r>
    </w:p>
    <w:p w:rsidR="006A03AD" w:rsidRPr="0071049F" w:rsidRDefault="006A03AD"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color w:val="FF0000"/>
          <w:sz w:val="24"/>
          <w:szCs w:val="24"/>
          <w:lang w:val="en-US"/>
        </w:rPr>
        <w:tab/>
      </w:r>
      <w:r w:rsidRPr="0071049F">
        <w:rPr>
          <w:rFonts w:ascii="Times New Roman" w:hAnsi="Times New Roman" w:cs="Times New Roman"/>
          <w:sz w:val="24"/>
          <w:szCs w:val="24"/>
          <w:lang w:val="en-US"/>
        </w:rPr>
        <w:t>Numărul cazurilor noi de cancer permanent este în ascensiune. În anul 2023 - 248 cazuri de tumori maligne, inclusiv 1 copil, în anul 2024 - 278 cazuri noi (+30 cazuri).</w:t>
      </w:r>
    </w:p>
    <w:p w:rsidR="006A03AD" w:rsidRPr="0071049F" w:rsidRDefault="006A03AD" w:rsidP="00834E2B">
      <w:pPr>
        <w:spacing w:after="0" w:line="240" w:lineRule="auto"/>
        <w:jc w:val="both"/>
        <w:rPr>
          <w:rFonts w:ascii="Times New Roman" w:hAnsi="Times New Roman" w:cs="Times New Roman"/>
          <w:sz w:val="24"/>
          <w:szCs w:val="24"/>
          <w:lang w:val="en-US"/>
        </w:rPr>
      </w:pPr>
    </w:p>
    <w:p w:rsidR="006A03AD" w:rsidRPr="0071049F" w:rsidRDefault="002220DD" w:rsidP="00834E2B">
      <w:pPr>
        <w:spacing w:after="0" w:line="240" w:lineRule="auto"/>
        <w:ind w:firstLine="709"/>
        <w:jc w:val="both"/>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Structura morbidității</w:t>
      </w:r>
      <w:r w:rsidR="00AF0118" w:rsidRPr="0071049F">
        <w:rPr>
          <w:rFonts w:ascii="Times New Roman" w:hAnsi="Times New Roman" w:cs="Times New Roman"/>
          <w:b/>
          <w:bCs/>
          <w:sz w:val="24"/>
          <w:szCs w:val="24"/>
          <w:lang w:val="en-US"/>
        </w:rPr>
        <w:t xml:space="preserve"> prin tumori maligne</w:t>
      </w:r>
      <w:r w:rsidR="006A03AD" w:rsidRPr="0071049F">
        <w:rPr>
          <w:rFonts w:ascii="Times New Roman" w:hAnsi="Times New Roman" w:cs="Times New Roman"/>
          <w:b/>
          <w:bCs/>
          <w:sz w:val="24"/>
          <w:szCs w:val="24"/>
          <w:lang w:val="en-US"/>
        </w:rPr>
        <w:t xml:space="preserve"> în 2024:</w:t>
      </w:r>
    </w:p>
    <w:p w:rsidR="006A03AD" w:rsidRPr="0071049F" w:rsidRDefault="006A03AD" w:rsidP="00834E2B">
      <w:pPr>
        <w:pStyle w:val="aa"/>
        <w:numPr>
          <w:ilvl w:val="0"/>
          <w:numId w:val="35"/>
        </w:numPr>
        <w:spacing w:after="0" w:line="240" w:lineRule="auto"/>
        <w:jc w:val="both"/>
        <w:rPr>
          <w:rFonts w:ascii="Times New Roman" w:hAnsi="Times New Roman" w:cs="Times New Roman"/>
          <w:bCs/>
          <w:sz w:val="24"/>
          <w:szCs w:val="24"/>
          <w:lang w:val="en-US"/>
        </w:rPr>
      </w:pPr>
      <w:r w:rsidRPr="0071049F">
        <w:rPr>
          <w:rFonts w:ascii="Times New Roman" w:hAnsi="Times New Roman" w:cs="Times New Roman"/>
          <w:sz w:val="24"/>
          <w:szCs w:val="24"/>
          <w:lang w:val="en-US"/>
        </w:rPr>
        <w:t>I loc: - Cr.traheei, bronșilor, pulmonului - 32 cazuri</w:t>
      </w:r>
    </w:p>
    <w:p w:rsidR="006A03AD" w:rsidRPr="0071049F" w:rsidRDefault="006A03AD"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-Tumori maligne ale pielii - 32 cazuri</w:t>
      </w:r>
    </w:p>
    <w:p w:rsidR="006A03AD" w:rsidRPr="0071049F" w:rsidRDefault="006A03AD" w:rsidP="00834E2B">
      <w:pPr>
        <w:pStyle w:val="aa"/>
        <w:numPr>
          <w:ilvl w:val="0"/>
          <w:numId w:val="35"/>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II loc:  Cr.sânului - 29 cazuri</w:t>
      </w:r>
    </w:p>
    <w:p w:rsidR="006A03AD" w:rsidRPr="0071049F" w:rsidRDefault="006A03AD" w:rsidP="00834E2B">
      <w:pPr>
        <w:pStyle w:val="aa"/>
        <w:numPr>
          <w:ilvl w:val="0"/>
          <w:numId w:val="35"/>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III loc</w:t>
      </w:r>
      <w:r w:rsidRPr="0071049F">
        <w:rPr>
          <w:rFonts w:ascii="Times New Roman" w:hAnsi="Times New Roman" w:cs="Times New Roman"/>
          <w:sz w:val="24"/>
          <w:szCs w:val="24"/>
          <w:lang w:val="ro-RO"/>
        </w:rPr>
        <w:t>: -</w:t>
      </w:r>
      <w:r w:rsidRPr="0071049F">
        <w:rPr>
          <w:rFonts w:ascii="Times New Roman" w:hAnsi="Times New Roman" w:cs="Times New Roman"/>
          <w:sz w:val="24"/>
          <w:szCs w:val="24"/>
          <w:lang w:val="en-US"/>
        </w:rPr>
        <w:t xml:space="preserve"> Cr.colonului - 26 cazuri</w:t>
      </w:r>
    </w:p>
    <w:p w:rsidR="006A03AD" w:rsidRPr="0071049F" w:rsidRDefault="006A03AD" w:rsidP="00834E2B">
      <w:pPr>
        <w:pStyle w:val="aa"/>
        <w:spacing w:after="0" w:line="240" w:lineRule="auto"/>
        <w:ind w:left="1418"/>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Hemoblastoze</w:t>
      </w:r>
      <w:r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-26 cazuri</w:t>
      </w:r>
    </w:p>
    <w:p w:rsidR="006A03AD" w:rsidRPr="0071049F" w:rsidRDefault="006A03AD"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IV loc: - Cr. rectului -15 cazuri</w:t>
      </w:r>
    </w:p>
    <w:p w:rsidR="006A03AD" w:rsidRPr="0071049F" w:rsidRDefault="006A03AD"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 Cr. prostată -15 cazuri</w:t>
      </w:r>
    </w:p>
    <w:p w:rsidR="006A03AD" w:rsidRPr="0071049F" w:rsidRDefault="006A03AD"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V loc: - Cr. glandei tiroide -10 cazuri</w:t>
      </w:r>
    </w:p>
    <w:p w:rsidR="006A03AD" w:rsidRPr="0071049F" w:rsidRDefault="006A03AD" w:rsidP="00834E2B">
      <w:pPr>
        <w:pStyle w:val="aa"/>
        <w:spacing w:after="0" w:line="240" w:lineRule="auto"/>
        <w:ind w:left="141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Cr</w:t>
      </w:r>
      <w:r w:rsidRPr="0071049F">
        <w:rPr>
          <w:rFonts w:ascii="Times New Roman" w:hAnsi="Times New Roman" w:cs="Times New Roman"/>
          <w:sz w:val="24"/>
          <w:szCs w:val="24"/>
          <w:lang w:val="ro-RO"/>
        </w:rPr>
        <w:t>.</w:t>
      </w:r>
      <w:r w:rsidRPr="0071049F">
        <w:rPr>
          <w:rFonts w:ascii="Times New Roman" w:hAnsi="Times New Roman" w:cs="Times New Roman"/>
          <w:sz w:val="24"/>
          <w:szCs w:val="24"/>
          <w:lang w:val="en-US"/>
        </w:rPr>
        <w:t xml:space="preserve"> stomacului</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en-US"/>
        </w:rPr>
        <w:t>-10 cazuri</w:t>
      </w:r>
    </w:p>
    <w:p w:rsidR="008D7048" w:rsidRPr="0071049F" w:rsidRDefault="008D7048" w:rsidP="00834E2B">
      <w:pPr>
        <w:pStyle w:val="aa"/>
        <w:spacing w:after="0" w:line="240" w:lineRule="auto"/>
        <w:ind w:left="1418"/>
        <w:jc w:val="both"/>
        <w:rPr>
          <w:rFonts w:ascii="Times New Roman" w:hAnsi="Times New Roman" w:cs="Times New Roman"/>
          <w:sz w:val="24"/>
          <w:szCs w:val="24"/>
          <w:lang w:val="en-US"/>
        </w:rPr>
      </w:pPr>
    </w:p>
    <w:tbl>
      <w:tblPr>
        <w:tblW w:w="9632" w:type="dxa"/>
        <w:tblInd w:w="108" w:type="dxa"/>
        <w:tblLayout w:type="fixed"/>
        <w:tblLook w:val="04A0" w:firstRow="1" w:lastRow="0" w:firstColumn="1" w:lastColumn="0" w:noHBand="0" w:noVBand="1"/>
      </w:tblPr>
      <w:tblGrid>
        <w:gridCol w:w="1418"/>
        <w:gridCol w:w="1006"/>
        <w:gridCol w:w="1109"/>
        <w:gridCol w:w="971"/>
        <w:gridCol w:w="1108"/>
        <w:gridCol w:w="895"/>
        <w:gridCol w:w="1046"/>
        <w:gridCol w:w="970"/>
        <w:gridCol w:w="1109"/>
      </w:tblGrid>
      <w:tr w:rsidR="00A336AF" w:rsidRPr="0071049F" w:rsidTr="00D27E91">
        <w:trPr>
          <w:trHeight w:val="199"/>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bookmarkStart w:id="12" w:name="_Hlk157008208"/>
            <w:r w:rsidRPr="0071049F">
              <w:rPr>
                <w:rFonts w:ascii="Times New Roman" w:eastAsia="Times New Roman" w:hAnsi="Times New Roman" w:cs="Times New Roman"/>
                <w:b/>
                <w:bCs/>
                <w:sz w:val="24"/>
                <w:szCs w:val="24"/>
                <w:lang w:val="ro-RO"/>
              </w:rPr>
              <w:t> </w:t>
            </w:r>
            <w:r w:rsidRPr="0071049F">
              <w:rPr>
                <w:rFonts w:ascii="Times New Roman" w:eastAsia="Times New Roman" w:hAnsi="Times New Roman" w:cs="Times New Roman"/>
                <w:bCs/>
                <w:sz w:val="24"/>
                <w:szCs w:val="24"/>
                <w:lang w:val="ro-RO"/>
              </w:rPr>
              <w:t>Stadiile de depistare</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2021</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2022</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2023</w:t>
            </w:r>
          </w:p>
        </w:tc>
        <w:tc>
          <w:tcPr>
            <w:tcW w:w="2079" w:type="dxa"/>
            <w:gridSpan w:val="2"/>
            <w:tcBorders>
              <w:top w:val="single" w:sz="4" w:space="0" w:color="auto"/>
              <w:left w:val="nil"/>
              <w:bottom w:val="single" w:sz="4" w:space="0" w:color="auto"/>
              <w:right w:val="single" w:sz="4" w:space="0" w:color="auto"/>
            </w:tcBorders>
          </w:tcPr>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r>
      <w:tr w:rsidR="00A336AF" w:rsidRPr="0071049F" w:rsidTr="00D27E91">
        <w:trPr>
          <w:trHeight w:val="446"/>
        </w:trPr>
        <w:tc>
          <w:tcPr>
            <w:tcW w:w="1418" w:type="dxa"/>
            <w:vMerge/>
            <w:tcBorders>
              <w:left w:val="single" w:sz="4" w:space="0" w:color="auto"/>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p>
        </w:tc>
        <w:tc>
          <w:tcPr>
            <w:tcW w:w="1006"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Cazuri</w:t>
            </w:r>
          </w:p>
        </w:tc>
        <w:tc>
          <w:tcPr>
            <w:tcW w:w="1109"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w:t>
            </w:r>
          </w:p>
        </w:tc>
        <w:tc>
          <w:tcPr>
            <w:tcW w:w="971"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Cazuri</w:t>
            </w:r>
          </w:p>
        </w:tc>
        <w:tc>
          <w:tcPr>
            <w:tcW w:w="1108"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w:t>
            </w:r>
          </w:p>
        </w:tc>
        <w:tc>
          <w:tcPr>
            <w:tcW w:w="895"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Cazuri</w:t>
            </w:r>
          </w:p>
        </w:tc>
        <w:tc>
          <w:tcPr>
            <w:tcW w:w="1046" w:type="dxa"/>
            <w:tcBorders>
              <w:top w:val="nil"/>
              <w:left w:val="nil"/>
              <w:bottom w:val="single" w:sz="4" w:space="0" w:color="auto"/>
              <w:right w:val="single" w:sz="4" w:space="0" w:color="auto"/>
            </w:tcBorders>
            <w:shd w:val="clear" w:color="auto" w:fill="auto"/>
            <w:vAlign w:val="center"/>
            <w:hideMark/>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w:t>
            </w:r>
          </w:p>
        </w:tc>
        <w:tc>
          <w:tcPr>
            <w:tcW w:w="970" w:type="dxa"/>
            <w:tcBorders>
              <w:top w:val="nil"/>
              <w:left w:val="nil"/>
              <w:bottom w:val="single" w:sz="4" w:space="0" w:color="auto"/>
              <w:right w:val="single" w:sz="4" w:space="0" w:color="auto"/>
            </w:tcBorders>
            <w:vAlign w:val="center"/>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Cazuri</w:t>
            </w:r>
          </w:p>
        </w:tc>
        <w:tc>
          <w:tcPr>
            <w:tcW w:w="1109" w:type="dxa"/>
            <w:tcBorders>
              <w:top w:val="nil"/>
              <w:left w:val="nil"/>
              <w:bottom w:val="single" w:sz="4" w:space="0" w:color="auto"/>
              <w:right w:val="single" w:sz="4" w:space="0" w:color="auto"/>
            </w:tcBorders>
            <w:vAlign w:val="center"/>
          </w:tcPr>
          <w:p w:rsidR="00A336AF" w:rsidRPr="0071049F" w:rsidRDefault="00A336A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w:t>
            </w:r>
          </w:p>
        </w:tc>
      </w:tr>
      <w:tr w:rsidR="00381C99" w:rsidRPr="0071049F" w:rsidTr="00A336AF">
        <w:trPr>
          <w:trHeight w:val="1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Stadia I</w:t>
            </w:r>
          </w:p>
        </w:tc>
        <w:tc>
          <w:tcPr>
            <w:tcW w:w="100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26</w:t>
            </w:r>
          </w:p>
        </w:tc>
        <w:tc>
          <w:tcPr>
            <w:tcW w:w="1109"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12,6</w:t>
            </w:r>
          </w:p>
        </w:tc>
        <w:tc>
          <w:tcPr>
            <w:tcW w:w="971"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46</w:t>
            </w:r>
          </w:p>
        </w:tc>
        <w:tc>
          <w:tcPr>
            <w:tcW w:w="1108"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20,6</w:t>
            </w:r>
          </w:p>
        </w:tc>
        <w:tc>
          <w:tcPr>
            <w:tcW w:w="895"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45</w:t>
            </w:r>
          </w:p>
        </w:tc>
        <w:tc>
          <w:tcPr>
            <w:tcW w:w="104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18</w:t>
            </w:r>
          </w:p>
        </w:tc>
        <w:tc>
          <w:tcPr>
            <w:tcW w:w="970"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55</w:t>
            </w:r>
          </w:p>
        </w:tc>
        <w:tc>
          <w:tcPr>
            <w:tcW w:w="1109"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22,8</w:t>
            </w:r>
          </w:p>
        </w:tc>
      </w:tr>
      <w:tr w:rsidR="00381C99" w:rsidRPr="0071049F" w:rsidTr="00A336AF">
        <w:trPr>
          <w:trHeight w:val="1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Stadia II</w:t>
            </w:r>
          </w:p>
        </w:tc>
        <w:tc>
          <w:tcPr>
            <w:tcW w:w="100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46</w:t>
            </w:r>
          </w:p>
        </w:tc>
        <w:tc>
          <w:tcPr>
            <w:tcW w:w="1109"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22,3</w:t>
            </w:r>
          </w:p>
        </w:tc>
        <w:tc>
          <w:tcPr>
            <w:tcW w:w="971"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46</w:t>
            </w:r>
          </w:p>
        </w:tc>
        <w:tc>
          <w:tcPr>
            <w:tcW w:w="1108"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20,6</w:t>
            </w:r>
          </w:p>
        </w:tc>
        <w:tc>
          <w:tcPr>
            <w:tcW w:w="895"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54</w:t>
            </w:r>
          </w:p>
        </w:tc>
        <w:tc>
          <w:tcPr>
            <w:tcW w:w="104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22</w:t>
            </w:r>
          </w:p>
        </w:tc>
        <w:tc>
          <w:tcPr>
            <w:tcW w:w="970"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53</w:t>
            </w:r>
          </w:p>
        </w:tc>
        <w:tc>
          <w:tcPr>
            <w:tcW w:w="1109"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22,0</w:t>
            </w:r>
          </w:p>
        </w:tc>
      </w:tr>
      <w:tr w:rsidR="00381C99" w:rsidRPr="0071049F" w:rsidTr="00A336AF">
        <w:trPr>
          <w:trHeight w:val="1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Stadia III</w:t>
            </w:r>
          </w:p>
        </w:tc>
        <w:tc>
          <w:tcPr>
            <w:tcW w:w="100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49</w:t>
            </w:r>
          </w:p>
        </w:tc>
        <w:tc>
          <w:tcPr>
            <w:tcW w:w="1109"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23,7</w:t>
            </w:r>
          </w:p>
        </w:tc>
        <w:tc>
          <w:tcPr>
            <w:tcW w:w="971"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48</w:t>
            </w:r>
          </w:p>
        </w:tc>
        <w:tc>
          <w:tcPr>
            <w:tcW w:w="1108"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21,5</w:t>
            </w:r>
          </w:p>
        </w:tc>
        <w:tc>
          <w:tcPr>
            <w:tcW w:w="895"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63</w:t>
            </w:r>
          </w:p>
        </w:tc>
        <w:tc>
          <w:tcPr>
            <w:tcW w:w="104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bCs/>
                <w:sz w:val="24"/>
                <w:szCs w:val="24"/>
                <w:lang w:val="ro-RO"/>
              </w:rPr>
              <w:t>28</w:t>
            </w:r>
          </w:p>
        </w:tc>
        <w:tc>
          <w:tcPr>
            <w:tcW w:w="970"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56</w:t>
            </w:r>
          </w:p>
        </w:tc>
        <w:tc>
          <w:tcPr>
            <w:tcW w:w="1109"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23,2</w:t>
            </w:r>
          </w:p>
        </w:tc>
      </w:tr>
      <w:tr w:rsidR="00381C99" w:rsidRPr="0071049F" w:rsidTr="00A336AF">
        <w:trPr>
          <w:trHeight w:val="1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Stadia IV</w:t>
            </w:r>
          </w:p>
        </w:tc>
        <w:tc>
          <w:tcPr>
            <w:tcW w:w="100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54</w:t>
            </w:r>
          </w:p>
        </w:tc>
        <w:tc>
          <w:tcPr>
            <w:tcW w:w="1109"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26,2</w:t>
            </w:r>
          </w:p>
        </w:tc>
        <w:tc>
          <w:tcPr>
            <w:tcW w:w="971"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83</w:t>
            </w:r>
          </w:p>
        </w:tc>
        <w:tc>
          <w:tcPr>
            <w:tcW w:w="1108"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37,2</w:t>
            </w:r>
          </w:p>
        </w:tc>
        <w:tc>
          <w:tcPr>
            <w:tcW w:w="895"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63</w:t>
            </w:r>
          </w:p>
        </w:tc>
        <w:tc>
          <w:tcPr>
            <w:tcW w:w="104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28</w:t>
            </w:r>
          </w:p>
        </w:tc>
        <w:tc>
          <w:tcPr>
            <w:tcW w:w="970"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77</w:t>
            </w:r>
          </w:p>
        </w:tc>
        <w:tc>
          <w:tcPr>
            <w:tcW w:w="1109" w:type="dxa"/>
            <w:tcBorders>
              <w:top w:val="nil"/>
              <w:left w:val="nil"/>
              <w:bottom w:val="single" w:sz="4" w:space="0" w:color="auto"/>
              <w:right w:val="single" w:sz="4" w:space="0" w:color="auto"/>
            </w:tcBorders>
          </w:tcPr>
          <w:p w:rsidR="00381C99"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32,0</w:t>
            </w:r>
          </w:p>
        </w:tc>
      </w:tr>
      <w:tr w:rsidR="00381C99" w:rsidRPr="0071049F" w:rsidTr="00A336AF">
        <w:trPr>
          <w:trHeight w:val="1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Total</w:t>
            </w:r>
          </w:p>
        </w:tc>
        <w:tc>
          <w:tcPr>
            <w:tcW w:w="100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206</w:t>
            </w:r>
          </w:p>
        </w:tc>
        <w:tc>
          <w:tcPr>
            <w:tcW w:w="1109"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49,9</w:t>
            </w:r>
          </w:p>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(III</w:t>
            </w:r>
            <w:r w:rsidR="00A336AF" w:rsidRPr="0071049F">
              <w:rPr>
                <w:rFonts w:ascii="Times New Roman" w:eastAsia="Times New Roman" w:hAnsi="Times New Roman" w:cs="Times New Roman"/>
                <w:b/>
                <w:bCs/>
                <w:sz w:val="24"/>
                <w:szCs w:val="24"/>
                <w:lang w:val="ro-RO"/>
              </w:rPr>
              <w:t>-</w:t>
            </w:r>
            <w:r w:rsidRPr="0071049F">
              <w:rPr>
                <w:rFonts w:ascii="Times New Roman" w:eastAsia="Times New Roman" w:hAnsi="Times New Roman" w:cs="Times New Roman"/>
                <w:b/>
                <w:bCs/>
                <w:sz w:val="24"/>
                <w:szCs w:val="24"/>
                <w:lang w:val="ro-RO"/>
              </w:rPr>
              <w:t>IV)</w:t>
            </w:r>
          </w:p>
        </w:tc>
        <w:tc>
          <w:tcPr>
            <w:tcW w:w="971"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261</w:t>
            </w:r>
          </w:p>
        </w:tc>
        <w:tc>
          <w:tcPr>
            <w:tcW w:w="1108"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58,7</w:t>
            </w:r>
          </w:p>
          <w:p w:rsidR="00381C99" w:rsidRPr="0071049F" w:rsidRDefault="00381C99"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(III-IV)</w:t>
            </w:r>
          </w:p>
        </w:tc>
        <w:tc>
          <w:tcPr>
            <w:tcW w:w="895" w:type="dxa"/>
            <w:tcBorders>
              <w:top w:val="nil"/>
              <w:left w:val="nil"/>
              <w:bottom w:val="single" w:sz="4" w:space="0" w:color="auto"/>
              <w:right w:val="single" w:sz="4" w:space="0" w:color="auto"/>
            </w:tcBorders>
            <w:shd w:val="clear" w:color="auto" w:fill="auto"/>
            <w:vAlign w:val="center"/>
            <w:hideMark/>
          </w:tcPr>
          <w:p w:rsidR="00381C99" w:rsidRPr="0071049F" w:rsidRDefault="00A336AF"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225</w:t>
            </w:r>
          </w:p>
        </w:tc>
        <w:tc>
          <w:tcPr>
            <w:tcW w:w="1046" w:type="dxa"/>
            <w:tcBorders>
              <w:top w:val="nil"/>
              <w:left w:val="nil"/>
              <w:bottom w:val="single" w:sz="4" w:space="0" w:color="auto"/>
              <w:right w:val="single" w:sz="4" w:space="0" w:color="auto"/>
            </w:tcBorders>
            <w:shd w:val="clear" w:color="auto" w:fill="auto"/>
            <w:vAlign w:val="center"/>
            <w:hideMark/>
          </w:tcPr>
          <w:p w:rsidR="00381C99" w:rsidRPr="0071049F" w:rsidRDefault="00381C99"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50</w:t>
            </w:r>
          </w:p>
          <w:p w:rsidR="00A336AF" w:rsidRPr="0071049F" w:rsidRDefault="00A336AF"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bCs/>
                <w:sz w:val="24"/>
                <w:szCs w:val="24"/>
                <w:lang w:val="ro-RO"/>
              </w:rPr>
              <w:t>(III-IV)</w:t>
            </w:r>
          </w:p>
        </w:tc>
        <w:tc>
          <w:tcPr>
            <w:tcW w:w="970" w:type="dxa"/>
            <w:tcBorders>
              <w:top w:val="nil"/>
              <w:left w:val="nil"/>
              <w:bottom w:val="single" w:sz="4" w:space="0" w:color="auto"/>
              <w:right w:val="single" w:sz="4" w:space="0" w:color="auto"/>
            </w:tcBorders>
            <w:vAlign w:val="center"/>
          </w:tcPr>
          <w:p w:rsidR="00381C99"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241</w:t>
            </w:r>
          </w:p>
        </w:tc>
        <w:tc>
          <w:tcPr>
            <w:tcW w:w="1109" w:type="dxa"/>
            <w:tcBorders>
              <w:top w:val="nil"/>
              <w:left w:val="nil"/>
              <w:bottom w:val="single" w:sz="4" w:space="0" w:color="auto"/>
              <w:right w:val="single" w:sz="4" w:space="0" w:color="auto"/>
            </w:tcBorders>
            <w:vAlign w:val="center"/>
          </w:tcPr>
          <w:p w:rsidR="00381C99"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55,2</w:t>
            </w:r>
          </w:p>
          <w:p w:rsidR="00A336AF" w:rsidRPr="0071049F" w:rsidRDefault="00A336A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(III-IV)</w:t>
            </w:r>
          </w:p>
        </w:tc>
      </w:tr>
    </w:tbl>
    <w:p w:rsidR="00381C99" w:rsidRPr="0071049F" w:rsidRDefault="00381C99" w:rsidP="00834E2B">
      <w:pPr>
        <w:spacing w:after="0" w:line="240" w:lineRule="auto"/>
        <w:ind w:firstLine="709"/>
        <w:jc w:val="both"/>
        <w:rPr>
          <w:rFonts w:ascii="Times New Roman" w:hAnsi="Times New Roman" w:cs="Times New Roman"/>
          <w:sz w:val="24"/>
          <w:szCs w:val="24"/>
          <w:lang w:val="en-US"/>
        </w:rPr>
      </w:pP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Cancerul pulmonar se plasează pe primul loc cu majorare de cazuri: în 2023 - 26 cazuri, în anul 2024 - 32 cazuri.</w:t>
      </w: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În anul 2024 se atestă o avansare a patologiei oncologice a tumorilor maligne ale pielii, țesuturilor moi, inclusiv melanomul pielii – total 34 cazuri noi comparativ cu anul 2023 - 24 cazuri.</w:t>
      </w: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Cancerul mamar rămâne pe locul II în structura incidenței formelor de cancer  și I loc în structura cancerului la femei.  În anul  2024 au fost înregistrate 29 cazuri de cancer glandei mamare în comparație cu anul 2023 - 31 cazuri.</w:t>
      </w:r>
    </w:p>
    <w:p w:rsidR="006A03AD" w:rsidRPr="0071049F" w:rsidRDefault="006A03AD"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Tumorile maligne ale țesuturilor limfoid, hematopoietic și înrudite sunt în creștere</w:t>
      </w:r>
      <w:r w:rsidR="003D0F4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fiind  în anul 2023 înregistrate 20 cazuri, în anul 2024 - 26 cazuri.</w:t>
      </w: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Cancerul colonului și rectului se plasează pe locul III în anul 2024 (26 cazuri noi) în structura incidenț</w:t>
      </w:r>
      <w:r w:rsidR="003D0F4B" w:rsidRPr="0071049F">
        <w:rPr>
          <w:rFonts w:ascii="Times New Roman" w:hAnsi="Times New Roman" w:cs="Times New Roman"/>
          <w:sz w:val="24"/>
          <w:szCs w:val="24"/>
          <w:lang w:val="en-US"/>
        </w:rPr>
        <w:t>ei, în comparație cu anul 2023 (</w:t>
      </w:r>
      <w:r w:rsidRPr="0071049F">
        <w:rPr>
          <w:rFonts w:ascii="Times New Roman" w:hAnsi="Times New Roman" w:cs="Times New Roman"/>
          <w:sz w:val="24"/>
          <w:szCs w:val="24"/>
          <w:lang w:val="en-US"/>
        </w:rPr>
        <w:t>38 cazuri</w:t>
      </w:r>
      <w:r w:rsidR="003D0F4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Necesar de menționat o creștere esențială a cancerului cavității bucale, esofag, stomac, intestinul subțire, colon, rectului, </w:t>
      </w:r>
      <w:r w:rsidRPr="0071049F">
        <w:rPr>
          <w:rFonts w:ascii="Times New Roman" w:hAnsi="Times New Roman" w:cs="Times New Roman"/>
          <w:sz w:val="24"/>
          <w:szCs w:val="24"/>
          <w:lang w:val="en-US"/>
        </w:rPr>
        <w:lastRenderedPageBreak/>
        <w:t>joncțiunei rectosigmoide, anusului - total 54 cazuri noi sau 20% din toate tumorile maligne depistate.</w:t>
      </w:r>
    </w:p>
    <w:p w:rsidR="006A03AD" w:rsidRPr="0071049F" w:rsidRDefault="006A03AD"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color w:val="FF0000"/>
          <w:sz w:val="24"/>
          <w:szCs w:val="24"/>
          <w:lang w:val="en-US"/>
        </w:rPr>
        <w:t xml:space="preserve">        </w:t>
      </w:r>
      <w:r w:rsidRPr="0071049F">
        <w:rPr>
          <w:rFonts w:ascii="Times New Roman" w:hAnsi="Times New Roman" w:cs="Times New Roman"/>
          <w:sz w:val="24"/>
          <w:szCs w:val="24"/>
          <w:lang w:val="en-US"/>
        </w:rPr>
        <w:t xml:space="preserve">Cancerul  de prostată se plasează pe locul IV în structura tumorilor în anul 2024 și se plasează pe locul III în structura incidenței tumorilor maligne la bărbați, fiind înregistrate  în anul 2023 - 23 cazuri, în anul 2024 - 15 cazuri. </w:t>
      </w:r>
    </w:p>
    <w:bookmarkEnd w:id="12"/>
    <w:p w:rsidR="006A03AD" w:rsidRPr="0071049F" w:rsidRDefault="006A03AD"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color w:val="FF0000"/>
          <w:sz w:val="24"/>
          <w:szCs w:val="24"/>
          <w:lang w:val="en-US"/>
        </w:rPr>
        <w:t xml:space="preserve">     </w:t>
      </w:r>
      <w:r w:rsidRPr="0071049F">
        <w:rPr>
          <w:rFonts w:ascii="Times New Roman" w:hAnsi="Times New Roman" w:cs="Times New Roman"/>
          <w:sz w:val="24"/>
          <w:szCs w:val="24"/>
          <w:lang w:val="en-US"/>
        </w:rPr>
        <w:t>Se atestă o creștere a cancerul colului uterin. În anul 2023 au fost înregistrate  6 cazuri, în anul 2024 -10 cazuri.</w:t>
      </w:r>
    </w:p>
    <w:p w:rsidR="006D7FC4" w:rsidRPr="0071049F" w:rsidRDefault="00F24E09" w:rsidP="00D873B4">
      <w:pPr>
        <w:spacing w:after="0" w:line="240" w:lineRule="auto"/>
        <w:ind w:firstLine="567"/>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w:t>
      </w:r>
      <w:r w:rsidR="006D7FC4" w:rsidRPr="0071049F">
        <w:rPr>
          <w:rFonts w:ascii="Times New Roman" w:hAnsi="Times New Roman" w:cs="Times New Roman"/>
          <w:sz w:val="24"/>
          <w:szCs w:val="24"/>
          <w:lang w:val="en-US"/>
        </w:rPr>
        <w:t xml:space="preserve">n anul 2023 </w:t>
      </w:r>
      <w:r w:rsidR="00834E2B" w:rsidRPr="0071049F">
        <w:rPr>
          <w:rFonts w:ascii="Times New Roman" w:hAnsi="Times New Roman" w:cs="Times New Roman"/>
          <w:sz w:val="24"/>
          <w:szCs w:val="28"/>
          <w:lang w:val="ro-RO"/>
        </w:rPr>
        <w:t xml:space="preserve">a fost deschis </w:t>
      </w:r>
      <w:r w:rsidR="00834E2B" w:rsidRPr="0071049F">
        <w:rPr>
          <w:rFonts w:ascii="Times New Roman" w:hAnsi="Times New Roman" w:cs="Times New Roman"/>
          <w:b/>
          <w:sz w:val="24"/>
          <w:szCs w:val="28"/>
          <w:lang w:val="ro-RO"/>
        </w:rPr>
        <w:t>cabinetul  de colposcopie</w:t>
      </w:r>
      <w:r w:rsidR="00834E2B" w:rsidRPr="0071049F">
        <w:rPr>
          <w:rFonts w:ascii="Times New Roman" w:hAnsi="Times New Roman" w:cs="Times New Roman"/>
          <w:sz w:val="24"/>
          <w:szCs w:val="28"/>
          <w:lang w:val="ro-RO"/>
        </w:rPr>
        <w:t xml:space="preserve">, ce deservește nu doar  pacienții din raionul nostru ci și cei din raioanele din nordul republicii. Cabinetul a fost </w:t>
      </w:r>
      <w:r w:rsidR="006D7FC4" w:rsidRPr="0071049F">
        <w:rPr>
          <w:rFonts w:ascii="Times New Roman" w:hAnsi="Times New Roman" w:cs="Times New Roman"/>
          <w:sz w:val="24"/>
          <w:szCs w:val="24"/>
          <w:lang w:val="en-US"/>
        </w:rPr>
        <w:t xml:space="preserve">dotat cu echipament </w:t>
      </w:r>
      <w:r w:rsidR="00834E2B" w:rsidRPr="0071049F">
        <w:rPr>
          <w:rFonts w:ascii="Times New Roman" w:hAnsi="Times New Roman" w:cs="Times New Roman"/>
          <w:sz w:val="24"/>
          <w:szCs w:val="24"/>
          <w:lang w:val="en-US"/>
        </w:rPr>
        <w:t>ș</w:t>
      </w:r>
      <w:r w:rsidR="006D7FC4" w:rsidRPr="0071049F">
        <w:rPr>
          <w:rFonts w:ascii="Times New Roman" w:hAnsi="Times New Roman" w:cs="Times New Roman"/>
          <w:sz w:val="24"/>
          <w:szCs w:val="24"/>
          <w:lang w:val="en-US"/>
        </w:rPr>
        <w:t xml:space="preserve">i aparataj medical, care permite depistarea precoce a cancerului de col uterin. </w:t>
      </w:r>
    </w:p>
    <w:p w:rsidR="006D7FC4" w:rsidRPr="0071049F" w:rsidRDefault="006D7FC4" w:rsidP="00D873B4">
      <w:pPr>
        <w:spacing w:after="0" w:line="240" w:lineRule="auto"/>
        <w:ind w:firstLine="426"/>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În anul 2024 în cabinetul de colposcopie:</w:t>
      </w:r>
    </w:p>
    <w:p w:rsidR="00F24E09" w:rsidRPr="0071049F" w:rsidRDefault="006D7FC4"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s-au efectuat:</w:t>
      </w:r>
    </w:p>
    <w:p w:rsidR="006D7FC4" w:rsidRPr="0071049F" w:rsidRDefault="006D7FC4" w:rsidP="00BA3B32">
      <w:pPr>
        <w:pStyle w:val="aa"/>
        <w:numPr>
          <w:ilvl w:val="0"/>
          <w:numId w:val="6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Total colposcopii – 265</w:t>
      </w:r>
    </w:p>
    <w:p w:rsidR="006D7FC4" w:rsidRPr="0071049F" w:rsidRDefault="006D7FC4" w:rsidP="00BA3B32">
      <w:pPr>
        <w:pStyle w:val="aa"/>
        <w:numPr>
          <w:ilvl w:val="0"/>
          <w:numId w:val="6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Total biopsii – 85</w:t>
      </w:r>
    </w:p>
    <w:p w:rsidR="006D7FC4" w:rsidRPr="0071049F" w:rsidRDefault="006D7FC4"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S-au depistat:</w:t>
      </w:r>
    </w:p>
    <w:p w:rsidR="006D7FC4" w:rsidRPr="0071049F" w:rsidRDefault="006D7FC4" w:rsidP="00BA3B32">
      <w:pPr>
        <w:pStyle w:val="aa"/>
        <w:numPr>
          <w:ilvl w:val="0"/>
          <w:numId w:val="63"/>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Stări precanceroase – 28 cazuri</w:t>
      </w:r>
    </w:p>
    <w:p w:rsidR="006D7FC4" w:rsidRPr="0071049F" w:rsidRDefault="006D7FC4" w:rsidP="00BA3B32">
      <w:pPr>
        <w:pStyle w:val="aa"/>
        <w:numPr>
          <w:ilvl w:val="0"/>
          <w:numId w:val="63"/>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Cancer colul uterin  - 4 cazuri</w:t>
      </w:r>
    </w:p>
    <w:p w:rsidR="006A03AD" w:rsidRPr="0071049F" w:rsidRDefault="006A03AD" w:rsidP="00834E2B">
      <w:pPr>
        <w:spacing w:after="0" w:line="240" w:lineRule="auto"/>
        <w:ind w:firstLine="567"/>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raionul Soroca se află la evidență 14 copii cu afecțiuni oncologice. Vârsta copiilor variază de la 7 la 17 ani. Structura morbidității: </w:t>
      </w:r>
    </w:p>
    <w:p w:rsidR="006A03AD" w:rsidRPr="0071049F" w:rsidRDefault="006A03AD"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I loc – Leucemiile, </w:t>
      </w:r>
    </w:p>
    <w:p w:rsidR="006A03AD" w:rsidRPr="0071049F" w:rsidRDefault="006A03AD"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II loc – Cancer creierului,</w:t>
      </w:r>
    </w:p>
    <w:p w:rsidR="006A03AD" w:rsidRPr="0071049F" w:rsidRDefault="006A03AD" w:rsidP="00834E2B">
      <w:pPr>
        <w:pStyle w:val="aa"/>
        <w:numPr>
          <w:ilvl w:val="0"/>
          <w:numId w:val="3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III loc- Limfom.</w:t>
      </w:r>
    </w:p>
    <w:p w:rsidR="006A03AD" w:rsidRPr="0071049F" w:rsidRDefault="006A03AD" w:rsidP="00834E2B">
      <w:pPr>
        <w:spacing w:after="0" w:line="240" w:lineRule="auto"/>
        <w:ind w:firstLine="709"/>
        <w:jc w:val="both"/>
        <w:rPr>
          <w:rFonts w:ascii="Times New Roman" w:eastAsia="Times New Roman" w:hAnsi="Times New Roman" w:cs="Times New Roman"/>
          <w:sz w:val="24"/>
          <w:szCs w:val="24"/>
          <w:lang w:val="en-US"/>
        </w:rPr>
      </w:pPr>
    </w:p>
    <w:p w:rsidR="006A03AD" w:rsidRPr="0071049F" w:rsidRDefault="006A03AD"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Tumorile constituie cca 16,07% din mortalitatea totală sau fiecare al 6-lea deces </w:t>
      </w:r>
      <w:r w:rsidR="003D0F4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(18,1 la 10000 populație). Mortalitatea condiționată de patologia oncologică este în descreștere moderată de la 171 cazuri în 2023 la 156 cazuri în 2024. Rata mortalității prin cancer variază în raport cu vârsta. Peste 33,33% din cazurile de decese survin la vârsta aptă de muncă. O creștere bruscă a indicatorului se produce după 45 de ani. </w:t>
      </w:r>
    </w:p>
    <w:p w:rsidR="006A03AD" w:rsidRPr="0071049F" w:rsidRDefault="006A03AD" w:rsidP="00834E2B">
      <w:pPr>
        <w:spacing w:after="0" w:line="240" w:lineRule="auto"/>
        <w:ind w:firstLine="709"/>
        <w:jc w:val="both"/>
        <w:rPr>
          <w:rFonts w:ascii="Times New Roman" w:hAnsi="Times New Roman" w:cs="Times New Roman"/>
          <w:b/>
          <w:bCs/>
          <w:sz w:val="24"/>
          <w:szCs w:val="24"/>
          <w:lang w:val="en-US"/>
        </w:rPr>
      </w:pPr>
      <w:r w:rsidRPr="0071049F">
        <w:rPr>
          <w:rFonts w:ascii="Times New Roman" w:hAnsi="Times New Roman" w:cs="Times New Roman"/>
          <w:sz w:val="24"/>
          <w:szCs w:val="24"/>
          <w:lang w:val="en-US"/>
        </w:rPr>
        <w:t>În anul 2024 au decedat în total de patologia oncologică 156 persoane, din care 60 persoane în primul an de supraveghere. În anul 2023 au decedat 39 persoane în primul an de supraveghere.</w:t>
      </w:r>
    </w:p>
    <w:p w:rsidR="006A03AD" w:rsidRPr="0071049F" w:rsidRDefault="006A03AD" w:rsidP="00834E2B">
      <w:pPr>
        <w:spacing w:after="0" w:line="240" w:lineRule="auto"/>
        <w:ind w:firstLine="567"/>
        <w:rPr>
          <w:rFonts w:ascii="Times New Roman" w:hAnsi="Times New Roman" w:cs="Times New Roman"/>
          <w:sz w:val="24"/>
          <w:szCs w:val="24"/>
          <w:lang w:val="en-US"/>
        </w:rPr>
      </w:pPr>
      <w:r w:rsidRPr="0071049F">
        <w:rPr>
          <w:rFonts w:ascii="Times New Roman" w:hAnsi="Times New Roman" w:cs="Times New Roman"/>
          <w:sz w:val="24"/>
          <w:szCs w:val="24"/>
          <w:lang w:val="en-US"/>
        </w:rPr>
        <w:t>Structura deceselor în primul an de supraveghere a tumorilor maligne după sisteme:</w:t>
      </w:r>
    </w:p>
    <w:p w:rsidR="006A03AD" w:rsidRPr="0071049F" w:rsidRDefault="006A03AD" w:rsidP="00834E2B">
      <w:pPr>
        <w:pStyle w:val="aa"/>
        <w:numPr>
          <w:ilvl w:val="0"/>
          <w:numId w:val="3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I  loc -Tumori maligne ale țesuturilor limfoid, hematopietic și înrudite</w:t>
      </w:r>
    </w:p>
    <w:p w:rsidR="006A03AD" w:rsidRPr="0071049F" w:rsidRDefault="006A03AD" w:rsidP="00834E2B">
      <w:pPr>
        <w:pStyle w:val="aa"/>
        <w:numPr>
          <w:ilvl w:val="0"/>
          <w:numId w:val="3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II loc - Cancer traheei, bronhiilor, pulmonului</w:t>
      </w:r>
    </w:p>
    <w:p w:rsidR="006A03AD" w:rsidRPr="0071049F" w:rsidRDefault="006A03AD" w:rsidP="00834E2B">
      <w:pPr>
        <w:pStyle w:val="aa"/>
        <w:numPr>
          <w:ilvl w:val="0"/>
          <w:numId w:val="3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II</w:t>
      </w:r>
      <w:r w:rsidR="00381C99" w:rsidRPr="0071049F">
        <w:rPr>
          <w:rFonts w:ascii="Times New Roman" w:hAnsi="Times New Roman" w:cs="Times New Roman"/>
          <w:sz w:val="24"/>
          <w:szCs w:val="24"/>
          <w:lang w:val="en-US"/>
        </w:rPr>
        <w:t xml:space="preserve">I </w:t>
      </w:r>
      <w:r w:rsidRPr="0071049F">
        <w:rPr>
          <w:rFonts w:ascii="Times New Roman" w:hAnsi="Times New Roman" w:cs="Times New Roman"/>
          <w:sz w:val="24"/>
          <w:szCs w:val="24"/>
          <w:lang w:val="en-US"/>
        </w:rPr>
        <w:t xml:space="preserve">loc - Cancer colorectal </w:t>
      </w:r>
    </w:p>
    <w:p w:rsidR="006A03AD" w:rsidRPr="0071049F" w:rsidRDefault="006A03AD" w:rsidP="00834E2B">
      <w:pPr>
        <w:pStyle w:val="aa"/>
        <w:numPr>
          <w:ilvl w:val="0"/>
          <w:numId w:val="3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IV loc - Cancer ficat, Cancer  stomacului</w:t>
      </w:r>
    </w:p>
    <w:p w:rsidR="006A03AD" w:rsidRPr="0071049F" w:rsidRDefault="006A03AD" w:rsidP="00834E2B">
      <w:pPr>
        <w:pStyle w:val="aa"/>
        <w:spacing w:after="0" w:line="240" w:lineRule="auto"/>
        <w:ind w:left="0"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anul 2023 au fost înregistrate  50% cazuri de cancer în faza avansată. În anul 2024 au fost depistate în stadii tardive a maladiei </w:t>
      </w:r>
      <w:r w:rsidR="00FE57E9"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r w:rsidR="00FE57E9" w:rsidRPr="0071049F">
        <w:rPr>
          <w:rFonts w:ascii="Times New Roman" w:hAnsi="Times New Roman" w:cs="Times New Roman"/>
          <w:sz w:val="24"/>
          <w:szCs w:val="24"/>
          <w:lang w:val="en-US"/>
        </w:rPr>
        <w:t>55,2</w:t>
      </w:r>
      <w:r w:rsidRPr="0071049F">
        <w:rPr>
          <w:rFonts w:ascii="Times New Roman" w:hAnsi="Times New Roman" w:cs="Times New Roman"/>
          <w:sz w:val="24"/>
          <w:szCs w:val="24"/>
          <w:lang w:val="en-US"/>
        </w:rPr>
        <w:t xml:space="preserve">% din numărul total de cazuri înregistrate. </w:t>
      </w:r>
    </w:p>
    <w:p w:rsidR="006A03AD" w:rsidRPr="0071049F" w:rsidRDefault="006A03AD" w:rsidP="00834E2B">
      <w:pPr>
        <w:spacing w:after="0" w:line="240" w:lineRule="auto"/>
        <w:ind w:firstLine="709"/>
        <w:jc w:val="both"/>
        <w:rPr>
          <w:rFonts w:ascii="Times New Roman" w:eastAsia="Times New Roman" w:hAnsi="Times New Roman" w:cs="Times New Roman"/>
          <w:sz w:val="24"/>
          <w:szCs w:val="24"/>
          <w:lang w:val="en-US"/>
        </w:rPr>
      </w:pPr>
      <w:bookmarkStart w:id="13" w:name="_Hlk157009590"/>
      <w:r w:rsidRPr="0071049F">
        <w:rPr>
          <w:rFonts w:ascii="Times New Roman" w:eastAsia="Times New Roman" w:hAnsi="Times New Roman" w:cs="Times New Roman"/>
          <w:bCs/>
          <w:sz w:val="24"/>
          <w:szCs w:val="24"/>
          <w:lang w:val="en-US"/>
        </w:rPr>
        <w:t xml:space="preserve">Se află sub supraveghere la finele anului 2024 în total 1762 pacienți cu patologia oncologică malignă, </w:t>
      </w:r>
      <w:r w:rsidRPr="0071049F">
        <w:rPr>
          <w:rFonts w:ascii="Times New Roman" w:eastAsia="Times New Roman" w:hAnsi="Times New Roman" w:cs="Times New Roman"/>
          <w:sz w:val="24"/>
          <w:szCs w:val="24"/>
          <w:lang w:val="en-US"/>
        </w:rPr>
        <w:t xml:space="preserve">prevalența constituind - 280,56 la 100000 populație. </w:t>
      </w:r>
    </w:p>
    <w:p w:rsidR="00FE57E9" w:rsidRPr="0071049F" w:rsidRDefault="00FE57E9" w:rsidP="00834E2B">
      <w:pPr>
        <w:spacing w:after="0" w:line="240" w:lineRule="auto"/>
        <w:ind w:firstLine="709"/>
        <w:jc w:val="both"/>
        <w:rPr>
          <w:rFonts w:ascii="Times New Roman" w:eastAsia="Times New Roman" w:hAnsi="Times New Roman" w:cs="Times New Roman"/>
          <w:b/>
          <w:bCs/>
          <w:color w:val="FF0000"/>
          <w:sz w:val="24"/>
          <w:szCs w:val="24"/>
          <w:lang w:val="en-US"/>
        </w:rPr>
      </w:pPr>
      <w:r w:rsidRPr="0071049F">
        <w:rPr>
          <w:rFonts w:ascii="Times New Roman" w:hAnsi="Times New Roman" w:cs="Times New Roman"/>
          <w:sz w:val="24"/>
          <w:szCs w:val="24"/>
          <w:lang w:val="en-US"/>
        </w:rPr>
        <w:t xml:space="preserve">Ca rezultat al depistării precoce a patologiei, </w:t>
      </w:r>
      <w:r w:rsidRPr="0071049F">
        <w:rPr>
          <w:rFonts w:ascii="Times New Roman" w:eastAsia="Times New Roman" w:hAnsi="Times New Roman" w:cs="Times New Roman"/>
          <w:sz w:val="24"/>
          <w:szCs w:val="24"/>
          <w:lang w:val="en-US"/>
        </w:rPr>
        <w:t>implementării tehnologiilor de depistare precoce a patologiei oncologice, tratamentului modern dirijat de Institutul Oncologic, este scondat rezultatul ca 1067 persoane bolnave de cancer să supravețuiescă mai mult de 5 ani după stabilirea diagnosticului, pondrea fiind de 62%.</w:t>
      </w:r>
    </w:p>
    <w:p w:rsidR="00FE57E9" w:rsidRPr="0071049F" w:rsidRDefault="00FE57E9" w:rsidP="00834E2B">
      <w:pPr>
        <w:spacing w:after="0" w:line="240" w:lineRule="auto"/>
        <w:ind w:firstLine="709"/>
        <w:jc w:val="both"/>
        <w:rPr>
          <w:rFonts w:ascii="Times New Roman" w:eastAsia="Times New Roman" w:hAnsi="Times New Roman" w:cs="Times New Roman"/>
          <w:sz w:val="24"/>
          <w:szCs w:val="24"/>
          <w:lang w:val="en-US"/>
        </w:rPr>
      </w:pPr>
      <w:r w:rsidRPr="0071049F">
        <w:rPr>
          <w:rFonts w:ascii="Times New Roman" w:hAnsi="Times New Roman" w:cs="Times New Roman"/>
          <w:sz w:val="24"/>
          <w:szCs w:val="24"/>
          <w:lang w:val="en-US"/>
        </w:rPr>
        <w:t xml:space="preserve">Problema prioritară rămâne </w:t>
      </w:r>
      <w:r w:rsidRPr="0071049F">
        <w:rPr>
          <w:rFonts w:ascii="Times New Roman" w:hAnsi="Times New Roman" w:cs="Times New Roman"/>
          <w:bCs/>
          <w:sz w:val="24"/>
          <w:szCs w:val="24"/>
          <w:lang w:val="en-US"/>
        </w:rPr>
        <w:t>depistarea precoce</w:t>
      </w:r>
      <w:r w:rsidRPr="0071049F">
        <w:rPr>
          <w:rFonts w:ascii="Times New Roman" w:hAnsi="Times New Roman" w:cs="Times New Roman"/>
          <w:sz w:val="24"/>
          <w:szCs w:val="24"/>
          <w:lang w:val="en-US"/>
        </w:rPr>
        <w:t xml:space="preserve"> a patologiei oncologice! </w:t>
      </w:r>
      <w:r w:rsidRPr="0071049F">
        <w:rPr>
          <w:rFonts w:ascii="Times New Roman" w:eastAsia="Times New Roman" w:hAnsi="Times New Roman" w:cs="Times New Roman"/>
          <w:sz w:val="24"/>
          <w:szCs w:val="24"/>
          <w:lang w:val="en-US"/>
        </w:rPr>
        <w:t xml:space="preserve">De atenționat, că tumorile vizuale (cancerul cavității bucale, pielii, țesuturilor moi) se depistează în stadiile tardive ale patologiei. Institițile medicale din raion dispun de posisbilitatea de a examina pacientul și a depista precoce un proces oncologic, ca exemplu R-grafia zonelor anatomice, USG, citologia, Tomogradia Computerizată, colonoscopia, consultația specialiștilor. Este asigurată posibilitatea de a examina pacientul și în cadrul instituțiilor republicane. </w:t>
      </w:r>
    </w:p>
    <w:bookmarkEnd w:id="13"/>
    <w:p w:rsidR="006A03AD" w:rsidRPr="0071049F" w:rsidRDefault="006A03AD" w:rsidP="00834E2B">
      <w:pPr>
        <w:spacing w:after="0" w:line="240" w:lineRule="auto"/>
        <w:jc w:val="both"/>
        <w:rPr>
          <w:rFonts w:ascii="Times New Roman" w:hAnsi="Times New Roman" w:cs="Times New Roman"/>
          <w:b/>
          <w:color w:val="FF0000"/>
          <w:sz w:val="24"/>
          <w:szCs w:val="24"/>
          <w:lang w:val="en-US"/>
        </w:rPr>
      </w:pPr>
    </w:p>
    <w:p w:rsidR="006A03AD" w:rsidRPr="0071049F" w:rsidRDefault="006A03AD" w:rsidP="00834E2B">
      <w:pPr>
        <w:spacing w:after="0" w:line="240" w:lineRule="auto"/>
        <w:jc w:val="center"/>
        <w:rPr>
          <w:rFonts w:ascii="Times New Roman" w:hAnsi="Times New Roman" w:cs="Times New Roman"/>
          <w:b/>
          <w:sz w:val="24"/>
          <w:szCs w:val="24"/>
          <w:lang w:val="ro-RO"/>
        </w:rPr>
      </w:pPr>
    </w:p>
    <w:p w:rsidR="0041156D" w:rsidRPr="0071049F" w:rsidRDefault="0041156D"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sz w:val="24"/>
          <w:szCs w:val="24"/>
          <w:lang w:val="ro-RO"/>
        </w:rPr>
        <w:lastRenderedPageBreak/>
        <w:t xml:space="preserve">Activitatea serviciului ftiziopulmonologic </w:t>
      </w:r>
      <w:r w:rsidRPr="0071049F">
        <w:rPr>
          <w:rFonts w:ascii="Times New Roman" w:hAnsi="Times New Roman" w:cs="Times New Roman"/>
          <w:b/>
          <w:bCs/>
          <w:sz w:val="24"/>
          <w:szCs w:val="24"/>
          <w:lang w:val="en-US"/>
        </w:rPr>
        <w:t xml:space="preserve">pentru anul 2024 </w:t>
      </w:r>
    </w:p>
    <w:p w:rsidR="008809FD" w:rsidRPr="0071049F" w:rsidRDefault="008809FD" w:rsidP="00834E2B">
      <w:pPr>
        <w:spacing w:after="0" w:line="240" w:lineRule="auto"/>
        <w:jc w:val="center"/>
        <w:rPr>
          <w:rFonts w:ascii="Times New Roman" w:hAnsi="Times New Roman" w:cs="Times New Roman"/>
          <w:b/>
          <w:bCs/>
          <w:sz w:val="24"/>
          <w:szCs w:val="24"/>
          <w:lang w:val="en-US"/>
        </w:rPr>
      </w:pPr>
    </w:p>
    <w:p w:rsidR="0028245D" w:rsidRPr="0071049F" w:rsidRDefault="00277AE9"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Tuberculoză</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r</w:t>
      </w:r>
      <w:r w:rsidR="0041156D" w:rsidRPr="0071049F">
        <w:rPr>
          <w:rFonts w:ascii="Times New Roman" w:hAnsi="Times New Roman" w:cs="Times New Roman"/>
          <w:sz w:val="24"/>
          <w:szCs w:val="24"/>
          <w:lang w:val="ro-RO"/>
        </w:rPr>
        <w:t>ă</w:t>
      </w:r>
      <w:r w:rsidRPr="0071049F">
        <w:rPr>
          <w:rFonts w:ascii="Times New Roman" w:hAnsi="Times New Roman" w:cs="Times New Roman"/>
          <w:sz w:val="24"/>
          <w:szCs w:val="24"/>
          <w:lang w:val="ro-RO"/>
        </w:rPr>
        <w:t>m</w:t>
      </w:r>
      <w:r w:rsidR="0041156D" w:rsidRPr="0071049F">
        <w:rPr>
          <w:rFonts w:ascii="Times New Roman" w:hAnsi="Times New Roman" w:cs="Times New Roman"/>
          <w:sz w:val="24"/>
          <w:szCs w:val="24"/>
          <w:lang w:val="ro-RO"/>
        </w:rPr>
        <w:t>â</w:t>
      </w:r>
      <w:r w:rsidRPr="0071049F">
        <w:rPr>
          <w:rFonts w:ascii="Times New Roman" w:hAnsi="Times New Roman" w:cs="Times New Roman"/>
          <w:sz w:val="24"/>
          <w:szCs w:val="24"/>
          <w:lang w:val="ro-RO"/>
        </w:rPr>
        <w:t>ne o problemă</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prioritară de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sănătate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publică</w:t>
      </w:r>
      <w:r w:rsidR="0041156D" w:rsidRPr="0071049F">
        <w:rPr>
          <w:rFonts w:ascii="Times New Roman" w:hAnsi="Times New Roman" w:cs="Times New Roman"/>
          <w:sz w:val="24"/>
          <w:szCs w:val="24"/>
          <w:lang w:val="ro-RO"/>
        </w:rPr>
        <w:t xml:space="preserve"> </w:t>
      </w:r>
      <w:r w:rsidR="00CA7A2F" w:rsidRPr="0071049F">
        <w:rPr>
          <w:rFonts w:ascii="Times New Roman" w:hAnsi="Times New Roman" w:cs="Times New Roman"/>
          <w:sz w:val="24"/>
          <w:szCs w:val="24"/>
          <w:lang w:val="ro-RO"/>
        </w:rPr>
        <w:t>atâ</w:t>
      </w:r>
      <w:r w:rsidRPr="0071049F">
        <w:rPr>
          <w:rFonts w:ascii="Times New Roman" w:hAnsi="Times New Roman" w:cs="Times New Roman"/>
          <w:sz w:val="24"/>
          <w:szCs w:val="24"/>
          <w:lang w:val="ro-RO"/>
        </w:rPr>
        <w:t>t</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raion</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w:t>
      </w:r>
      <w:r w:rsidR="0041156D" w:rsidRPr="0071049F">
        <w:rPr>
          <w:rFonts w:ascii="Times New Roman" w:hAnsi="Times New Roman" w:cs="Times New Roman"/>
          <w:sz w:val="24"/>
          <w:szCs w:val="24"/>
          <w:lang w:val="ro-RO"/>
        </w:rPr>
        <w:t>â</w:t>
      </w:r>
      <w:r w:rsidRPr="0071049F">
        <w:rPr>
          <w:rFonts w:ascii="Times New Roman" w:hAnsi="Times New Roman" w:cs="Times New Roman"/>
          <w:sz w:val="24"/>
          <w:szCs w:val="24"/>
          <w:lang w:val="ro-RO"/>
        </w:rPr>
        <w:t>t</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şi</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 Republica Moldova.</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 plan național, tuberculoza</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rămâne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una</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dintre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problemele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prioritare de sănătate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publică, țara</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aflându-se printre</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cele 30 de țări cu povară</w:t>
      </w:r>
      <w:r w:rsidR="0041156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înaltă a TBC</w:t>
      </w:r>
      <w:r w:rsidR="00462352"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multidrogrezistente din lume.</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În</w:t>
      </w:r>
      <w:r w:rsidR="008809F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temeiul art. 6, 7, 9 și 72 din Legea nr. 10/2009 privind</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supravegherea de stat a sănătății</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publice (MO</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al RM 2009 nr. 67, art. 183), cu modificările</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ulterioare, și al art. 4 din Legea nr. 153/2008 cu privire la controlul</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și</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profilaxia</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tuberculozei (MO al RM 2008, nr. 143-144, art. 583), cu modificările</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ulterioare, HG </w:t>
      </w:r>
      <w:r w:rsidR="008809FD" w:rsidRPr="0071049F">
        <w:rPr>
          <w:rFonts w:ascii="Times New Roman" w:hAnsi="Times New Roman" w:cs="Times New Roman"/>
          <w:sz w:val="24"/>
          <w:szCs w:val="24"/>
          <w:lang w:val="en-US"/>
        </w:rPr>
        <w:t>nr.</w:t>
      </w:r>
      <w:r w:rsidRPr="0071049F">
        <w:rPr>
          <w:rFonts w:ascii="Times New Roman" w:hAnsi="Times New Roman" w:cs="Times New Roman"/>
          <w:sz w:val="24"/>
          <w:szCs w:val="24"/>
          <w:lang w:val="en-US"/>
        </w:rPr>
        <w:t>107 din 23 februarie 2022 s</w:t>
      </w:r>
      <w:r w:rsidR="00462352"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w:t>
      </w:r>
      <w:r w:rsidR="00462352" w:rsidRPr="0071049F">
        <w:rPr>
          <w:rFonts w:ascii="Times New Roman" w:hAnsi="Times New Roman" w:cs="Times New Roman"/>
          <w:sz w:val="24"/>
          <w:szCs w:val="24"/>
          <w:lang w:val="en-US"/>
        </w:rPr>
        <w:t xml:space="preserve"> elaborat </w:t>
      </w:r>
      <w:r w:rsidR="008809F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Programul</w:t>
      </w:r>
      <w:r w:rsidR="00462352" w:rsidRPr="0071049F">
        <w:rPr>
          <w:rFonts w:ascii="Times New Roman" w:hAnsi="Times New Roman" w:cs="Times New Roman"/>
          <w:sz w:val="24"/>
          <w:szCs w:val="24"/>
          <w:lang w:val="en-US"/>
        </w:rPr>
        <w:t xml:space="preserve"> teritorial al raionului Soroca </w:t>
      </w:r>
      <w:r w:rsidRPr="0071049F">
        <w:rPr>
          <w:rFonts w:ascii="Times New Roman" w:hAnsi="Times New Roman" w:cs="Times New Roman"/>
          <w:sz w:val="24"/>
          <w:szCs w:val="24"/>
          <w:lang w:val="en-US"/>
        </w:rPr>
        <w:t>de</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răspuns la tuberculoză</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anii 2022</w:t>
      </w:r>
      <w:r w:rsidR="00462352" w:rsidRPr="0071049F">
        <w:rPr>
          <w:rFonts w:ascii="Times New Roman" w:hAnsi="Times New Roman" w:cs="Times New Roman"/>
          <w:sz w:val="24"/>
          <w:szCs w:val="24"/>
          <w:lang w:val="en-US"/>
        </w:rPr>
        <w:t xml:space="preserve"> – </w:t>
      </w:r>
      <w:r w:rsidRPr="0071049F">
        <w:rPr>
          <w:rFonts w:ascii="Times New Roman" w:hAnsi="Times New Roman" w:cs="Times New Roman"/>
          <w:sz w:val="24"/>
          <w:szCs w:val="24"/>
          <w:lang w:val="en-US"/>
        </w:rPr>
        <w:t>2025</w:t>
      </w:r>
      <w:r w:rsidR="008809FD" w:rsidRPr="0071049F">
        <w:rPr>
          <w:rFonts w:ascii="Times New Roman" w:hAnsi="Times New Roman" w:cs="Times New Roman"/>
          <w:sz w:val="24"/>
          <w:szCs w:val="24"/>
          <w:lang w:val="en-US"/>
        </w:rPr>
        <w:t>‘‘</w:t>
      </w:r>
      <w:r w:rsidR="00462352" w:rsidRPr="0071049F">
        <w:rPr>
          <w:rFonts w:ascii="Times New Roman" w:hAnsi="Times New Roman" w:cs="Times New Roman"/>
          <w:sz w:val="24"/>
          <w:szCs w:val="24"/>
          <w:lang w:val="en-US"/>
        </w:rPr>
        <w:t xml:space="preserve"> ș</w:t>
      </w:r>
      <w:r w:rsidRPr="0071049F">
        <w:rPr>
          <w:rFonts w:ascii="Times New Roman" w:hAnsi="Times New Roman" w:cs="Times New Roman"/>
          <w:sz w:val="24"/>
          <w:szCs w:val="24"/>
          <w:lang w:val="en-US"/>
        </w:rPr>
        <w:t>i</w:t>
      </w:r>
      <w:r w:rsidR="00462352" w:rsidRPr="0071049F">
        <w:rPr>
          <w:rFonts w:ascii="Times New Roman" w:hAnsi="Times New Roman" w:cs="Times New Roman"/>
          <w:sz w:val="24"/>
          <w:szCs w:val="24"/>
          <w:lang w:val="en-US"/>
        </w:rPr>
        <w:t xml:space="preserve"> </w:t>
      </w:r>
      <w:r w:rsidR="008809FD" w:rsidRPr="0071049F">
        <w:rPr>
          <w:rFonts w:ascii="Times New Roman" w:hAnsi="Times New Roman" w:cs="Times New Roman"/>
          <w:sz w:val="24"/>
          <w:szCs w:val="24"/>
          <w:lang w:val="en-US"/>
        </w:rPr>
        <w:t>,,</w:t>
      </w:r>
      <w:r w:rsidR="00291C08" w:rsidRPr="0071049F">
        <w:rPr>
          <w:rFonts w:ascii="Times New Roman" w:hAnsi="Times New Roman" w:cs="Times New Roman"/>
          <w:sz w:val="24"/>
          <w:szCs w:val="24"/>
          <w:lang w:val="en-US"/>
        </w:rPr>
        <w:t>P</w:t>
      </w:r>
      <w:r w:rsidRPr="0071049F">
        <w:rPr>
          <w:rFonts w:ascii="Times New Roman" w:hAnsi="Times New Roman" w:cs="Times New Roman"/>
          <w:sz w:val="24"/>
          <w:szCs w:val="24"/>
          <w:lang w:val="en-US"/>
        </w:rPr>
        <w:t>lanul de acțiuni</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privind</w:t>
      </w:r>
      <w:r w:rsidR="0046235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implementarea</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Programului</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teritorial de răspuns la tuberculoză</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anii 2022</w:t>
      </w:r>
      <w:r w:rsidR="00291C08" w:rsidRPr="0071049F">
        <w:rPr>
          <w:rFonts w:ascii="Times New Roman" w:hAnsi="Times New Roman" w:cs="Times New Roman"/>
          <w:sz w:val="24"/>
          <w:szCs w:val="24"/>
          <w:lang w:val="en-US"/>
        </w:rPr>
        <w:t xml:space="preserve"> </w:t>
      </w:r>
      <w:r w:rsidR="008809FD" w:rsidRPr="0071049F">
        <w:rPr>
          <w:rFonts w:ascii="Times New Roman" w:hAnsi="Times New Roman" w:cs="Times New Roman"/>
          <w:sz w:val="24"/>
          <w:szCs w:val="24"/>
          <w:lang w:val="en-US"/>
        </w:rPr>
        <w:t>–</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2025</w:t>
      </w:r>
      <w:r w:rsidR="008809F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care s</w:t>
      </w:r>
      <w:r w:rsidR="00291C08"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w:t>
      </w:r>
      <w:r w:rsidR="008809FD" w:rsidRPr="0071049F">
        <w:rPr>
          <w:rFonts w:ascii="Times New Roman" w:hAnsi="Times New Roman" w:cs="Times New Roman"/>
          <w:sz w:val="24"/>
          <w:szCs w:val="24"/>
          <w:lang w:val="en-US"/>
        </w:rPr>
        <w:t>u</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aprobat</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de catre</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Consiliu</w:t>
      </w:r>
      <w:r w:rsidR="009B3743" w:rsidRPr="0071049F">
        <w:rPr>
          <w:rFonts w:ascii="Times New Roman" w:hAnsi="Times New Roman" w:cs="Times New Roman"/>
          <w:sz w:val="24"/>
          <w:szCs w:val="24"/>
          <w:lang w:val="en-US"/>
        </w:rPr>
        <w:t>l</w:t>
      </w:r>
      <w:r w:rsidRPr="0071049F">
        <w:rPr>
          <w:rFonts w:ascii="Times New Roman" w:hAnsi="Times New Roman" w:cs="Times New Roman"/>
          <w:sz w:val="24"/>
          <w:szCs w:val="24"/>
          <w:lang w:val="en-US"/>
        </w:rPr>
        <w:t xml:space="preserve"> </w:t>
      </w:r>
      <w:r w:rsidR="008809FD" w:rsidRPr="0071049F">
        <w:rPr>
          <w:rFonts w:ascii="Times New Roman" w:hAnsi="Times New Roman" w:cs="Times New Roman"/>
          <w:sz w:val="24"/>
          <w:szCs w:val="24"/>
          <w:lang w:val="en-US"/>
        </w:rPr>
        <w:t>R</w:t>
      </w:r>
      <w:r w:rsidRPr="0071049F">
        <w:rPr>
          <w:rFonts w:ascii="Times New Roman" w:hAnsi="Times New Roman" w:cs="Times New Roman"/>
          <w:sz w:val="24"/>
          <w:szCs w:val="24"/>
          <w:lang w:val="en-US"/>
        </w:rPr>
        <w:t>aional la data 13</w:t>
      </w:r>
      <w:r w:rsidR="00291C08"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10</w:t>
      </w:r>
      <w:r w:rsidR="00291C08"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2022 (decizia nr 5/13).</w:t>
      </w:r>
    </w:p>
    <w:p w:rsidR="009B3743"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În</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raion</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funcţionează</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13 </w:t>
      </w:r>
      <w:r w:rsidR="008809FD" w:rsidRPr="0071049F">
        <w:rPr>
          <w:rFonts w:ascii="Times New Roman" w:hAnsi="Times New Roman" w:cs="Times New Roman"/>
          <w:sz w:val="24"/>
          <w:szCs w:val="24"/>
          <w:lang w:val="en-US"/>
        </w:rPr>
        <w:t>C</w:t>
      </w:r>
      <w:r w:rsidRPr="0071049F">
        <w:rPr>
          <w:rFonts w:ascii="Times New Roman" w:hAnsi="Times New Roman" w:cs="Times New Roman"/>
          <w:sz w:val="24"/>
          <w:szCs w:val="24"/>
          <w:lang w:val="en-US"/>
        </w:rPr>
        <w:t>entre de sănătate</w:t>
      </w:r>
      <w:r w:rsidR="008809F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care au menirea</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suspectării</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şi</w:t>
      </w:r>
      <w:r w:rsidR="00291C08"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depistării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precoce  a </w:t>
      </w:r>
      <w:r w:rsidR="009B3743" w:rsidRPr="0071049F">
        <w:rPr>
          <w:rFonts w:ascii="Times New Roman" w:hAnsi="Times New Roman" w:cs="Times New Roman"/>
          <w:sz w:val="24"/>
          <w:szCs w:val="24"/>
          <w:lang w:val="en-US"/>
        </w:rPr>
        <w:t>tuberculozei, îndeosebi  din</w:t>
      </w:r>
      <w:r w:rsidR="00D07344" w:rsidRPr="0071049F">
        <w:rPr>
          <w:rFonts w:ascii="Times New Roman" w:hAnsi="Times New Roman" w:cs="Times New Roman"/>
          <w:sz w:val="24"/>
          <w:szCs w:val="24"/>
          <w:lang w:val="en-US"/>
        </w:rPr>
        <w:t xml:space="preserve"> </w:t>
      </w:r>
      <w:r w:rsidR="009B3743" w:rsidRPr="0071049F">
        <w:rPr>
          <w:rFonts w:ascii="Times New Roman" w:hAnsi="Times New Roman" w:cs="Times New Roman"/>
          <w:sz w:val="24"/>
          <w:szCs w:val="24"/>
          <w:lang w:val="en-US"/>
        </w:rPr>
        <w:t>râ</w:t>
      </w:r>
      <w:r w:rsidRPr="0071049F">
        <w:rPr>
          <w:rFonts w:ascii="Times New Roman" w:hAnsi="Times New Roman" w:cs="Times New Roman"/>
          <w:sz w:val="24"/>
          <w:szCs w:val="24"/>
          <w:lang w:val="en-US"/>
        </w:rPr>
        <w:t>ndurile</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simptomaticilor</w:t>
      </w:r>
      <w:r w:rsidR="008809F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r w:rsidR="009B3743" w:rsidRPr="0071049F">
        <w:rPr>
          <w:rFonts w:ascii="Times New Roman" w:hAnsi="Times New Roman" w:cs="Times New Roman"/>
          <w:sz w:val="24"/>
          <w:szCs w:val="24"/>
          <w:lang w:val="en-US"/>
        </w:rPr>
        <w:t>din</w:t>
      </w:r>
      <w:r w:rsidRPr="0071049F">
        <w:rPr>
          <w:rFonts w:ascii="Times New Roman" w:hAnsi="Times New Roman" w:cs="Times New Roman"/>
          <w:sz w:val="24"/>
          <w:szCs w:val="24"/>
          <w:lang w:val="en-US"/>
        </w:rPr>
        <w:t xml:space="preserve"> grupel</w:t>
      </w:r>
      <w:r w:rsidR="009B3743" w:rsidRPr="0071049F">
        <w:rPr>
          <w:rFonts w:ascii="Times New Roman" w:hAnsi="Times New Roman" w:cs="Times New Roman"/>
          <w:sz w:val="24"/>
          <w:szCs w:val="24"/>
          <w:lang w:val="en-US"/>
        </w:rPr>
        <w:t>e</w:t>
      </w:r>
      <w:r w:rsidRPr="0071049F">
        <w:rPr>
          <w:rFonts w:ascii="Times New Roman" w:hAnsi="Times New Roman" w:cs="Times New Roman"/>
          <w:sz w:val="24"/>
          <w:szCs w:val="24"/>
          <w:lang w:val="en-US"/>
        </w:rPr>
        <w:t xml:space="preserve"> de risc</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sporit de îmbolnăvirii de tuberculoză. </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Pe  parcursul an</w:t>
      </w:r>
      <w:r w:rsidR="009B3743" w:rsidRPr="0071049F">
        <w:rPr>
          <w:rFonts w:ascii="Times New Roman" w:hAnsi="Times New Roman" w:cs="Times New Roman"/>
          <w:sz w:val="24"/>
          <w:szCs w:val="24"/>
          <w:lang w:val="en-US"/>
        </w:rPr>
        <w:t xml:space="preserve">ului </w:t>
      </w:r>
      <w:r w:rsidRPr="0071049F">
        <w:rPr>
          <w:rFonts w:ascii="Times New Roman" w:hAnsi="Times New Roman" w:cs="Times New Roman"/>
          <w:sz w:val="24"/>
          <w:szCs w:val="24"/>
          <w:lang w:val="en-US"/>
        </w:rPr>
        <w:t>2024 au fost</w:t>
      </w:r>
      <w:r w:rsidR="009B3743" w:rsidRPr="0071049F">
        <w:rPr>
          <w:rFonts w:ascii="Times New Roman" w:hAnsi="Times New Roman" w:cs="Times New Roman"/>
          <w:sz w:val="24"/>
          <w:szCs w:val="24"/>
          <w:lang w:val="en-US"/>
        </w:rPr>
        <w:t xml:space="preserve"> </w:t>
      </w:r>
      <w:r w:rsidR="00E861C2"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nregistraţi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cu tuberculoz</w:t>
      </w:r>
      <w:r w:rsidR="009B3743" w:rsidRPr="0071049F">
        <w:rPr>
          <w:rFonts w:ascii="Times New Roman" w:hAnsi="Times New Roman" w:cs="Times New Roman"/>
          <w:sz w:val="24"/>
          <w:szCs w:val="24"/>
          <w:lang w:val="en-US"/>
        </w:rPr>
        <w:t xml:space="preserve">ă </w:t>
      </w:r>
      <w:r w:rsidRPr="0071049F">
        <w:rPr>
          <w:rFonts w:ascii="Times New Roman" w:hAnsi="Times New Roman" w:cs="Times New Roman"/>
          <w:sz w:val="24"/>
          <w:szCs w:val="24"/>
          <w:lang w:val="en-US"/>
        </w:rPr>
        <w:t>caz</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nou</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în</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total – 3</w:t>
      </w:r>
      <w:r w:rsidR="00664771" w:rsidRPr="0071049F">
        <w:rPr>
          <w:rFonts w:ascii="Times New Roman" w:hAnsi="Times New Roman" w:cs="Times New Roman"/>
          <w:sz w:val="24"/>
          <w:szCs w:val="24"/>
          <w:lang w:val="en-US"/>
        </w:rPr>
        <w:t>1</w:t>
      </w:r>
      <w:r w:rsidRPr="0071049F">
        <w:rPr>
          <w:rFonts w:ascii="Times New Roman" w:hAnsi="Times New Roman" w:cs="Times New Roman"/>
          <w:sz w:val="24"/>
          <w:szCs w:val="24"/>
          <w:lang w:val="en-US"/>
        </w:rPr>
        <w:t xml:space="preserve"> de bolnavi</w:t>
      </w:r>
      <w:r w:rsidR="009B3743"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Incidența</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globala (cazuri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și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recidive)</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privind</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tuberculoza</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în</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w:t>
      </w:r>
      <w:bookmarkStart w:id="14" w:name="_Hlk132975689"/>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 constituit</w:t>
      </w:r>
      <w:r w:rsidR="009B3743" w:rsidRPr="0071049F">
        <w:rPr>
          <w:rFonts w:ascii="Times New Roman" w:hAnsi="Times New Roman" w:cs="Times New Roman"/>
          <w:sz w:val="24"/>
          <w:szCs w:val="24"/>
          <w:lang w:val="en-US"/>
        </w:rPr>
        <w:t xml:space="preserve"> </w:t>
      </w:r>
      <w:r w:rsidR="00664771" w:rsidRPr="0071049F">
        <w:rPr>
          <w:rFonts w:ascii="Times New Roman" w:hAnsi="Times New Roman" w:cs="Times New Roman"/>
          <w:sz w:val="24"/>
          <w:szCs w:val="24"/>
          <w:lang w:val="en-US"/>
        </w:rPr>
        <w:t>53,78</w:t>
      </w:r>
      <w:r w:rsidRPr="0071049F">
        <w:rPr>
          <w:rFonts w:ascii="Times New Roman" w:hAnsi="Times New Roman" w:cs="Times New Roman"/>
          <w:sz w:val="24"/>
          <w:szCs w:val="24"/>
          <w:lang w:val="en-US"/>
        </w:rPr>
        <w:t xml:space="preserve"> la 100 mii populație</w:t>
      </w:r>
      <w:bookmarkEnd w:id="14"/>
      <w:r w:rsidR="009B3743" w:rsidRPr="0071049F">
        <w:rPr>
          <w:rFonts w:ascii="Times New Roman" w:hAnsi="Times New Roman" w:cs="Times New Roman"/>
          <w:sz w:val="24"/>
          <w:szCs w:val="24"/>
          <w:lang w:val="en-US"/>
        </w:rPr>
        <w:t xml:space="preserve"> (</w:t>
      </w:r>
      <w:r w:rsidR="009B3743" w:rsidRPr="0071049F">
        <w:rPr>
          <w:rFonts w:ascii="Times New Roman" w:hAnsi="Times New Roman" w:cs="Times New Roman"/>
          <w:b/>
          <w:sz w:val="24"/>
          <w:szCs w:val="24"/>
          <w:lang w:val="en-US"/>
        </w:rPr>
        <w:t>35</w:t>
      </w:r>
      <w:r w:rsidR="00D07344" w:rsidRPr="0071049F">
        <w:rPr>
          <w:rFonts w:ascii="Times New Roman" w:hAnsi="Times New Roman" w:cs="Times New Roman"/>
          <w:b/>
          <w:sz w:val="24"/>
          <w:szCs w:val="24"/>
          <w:lang w:val="en-US"/>
        </w:rPr>
        <w:t xml:space="preserve"> </w:t>
      </w:r>
      <w:r w:rsidR="009B3743" w:rsidRPr="0071049F">
        <w:rPr>
          <w:rFonts w:ascii="Times New Roman" w:hAnsi="Times New Roman" w:cs="Times New Roman"/>
          <w:b/>
          <w:sz w:val="24"/>
          <w:szCs w:val="24"/>
          <w:lang w:val="en-US"/>
        </w:rPr>
        <w:t>cazuri</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comparativ cu anul</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2023</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constituind</w:t>
      </w:r>
      <w:r w:rsidR="009B374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56</w:t>
      </w:r>
      <w:r w:rsidR="009B3743"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9 la 100 mii populație (</w:t>
      </w:r>
      <w:r w:rsidRPr="0071049F">
        <w:rPr>
          <w:rFonts w:ascii="Times New Roman" w:hAnsi="Times New Roman" w:cs="Times New Roman"/>
          <w:b/>
          <w:sz w:val="24"/>
          <w:szCs w:val="24"/>
          <w:lang w:val="en-US"/>
        </w:rPr>
        <w:t>37</w:t>
      </w:r>
      <w:r w:rsidR="00D07344"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cazuri).</w:t>
      </w:r>
      <w:r w:rsidRPr="0071049F">
        <w:rPr>
          <w:rFonts w:ascii="Times New Roman" w:hAnsi="Times New Roman" w:cs="Times New Roman"/>
          <w:sz w:val="24"/>
          <w:szCs w:val="24"/>
          <w:lang w:val="en-US"/>
        </w:rPr>
        <w:t xml:space="preserve"> Se atestă</w:t>
      </w:r>
      <w:r w:rsidR="00CC291A"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o scadere</w:t>
      </w:r>
      <w:r w:rsidR="00CC291A" w:rsidRPr="0071049F">
        <w:rPr>
          <w:rFonts w:ascii="Times New Roman" w:hAnsi="Times New Roman" w:cs="Times New Roman"/>
          <w:sz w:val="24"/>
          <w:szCs w:val="24"/>
          <w:lang w:val="en-US"/>
        </w:rPr>
        <w:t xml:space="preserve"> </w:t>
      </w:r>
      <w:r w:rsidR="00664771" w:rsidRPr="0071049F">
        <w:rPr>
          <w:rFonts w:ascii="Times New Roman" w:hAnsi="Times New Roman" w:cs="Times New Roman"/>
          <w:sz w:val="24"/>
          <w:szCs w:val="24"/>
          <w:lang w:val="en-US"/>
        </w:rPr>
        <w:t xml:space="preserve">ușoară </w:t>
      </w:r>
      <w:r w:rsidRPr="0071049F">
        <w:rPr>
          <w:rFonts w:ascii="Times New Roman" w:hAnsi="Times New Roman" w:cs="Times New Roman"/>
          <w:sz w:val="24"/>
          <w:szCs w:val="24"/>
          <w:lang w:val="en-US"/>
        </w:rPr>
        <w:t xml:space="preserve">cu </w:t>
      </w:r>
      <w:r w:rsidR="008D4BBF" w:rsidRPr="0071049F">
        <w:rPr>
          <w:rFonts w:ascii="Times New Roman" w:hAnsi="Times New Roman" w:cs="Times New Roman"/>
          <w:sz w:val="24"/>
          <w:szCs w:val="24"/>
          <w:lang w:val="en-US"/>
        </w:rPr>
        <w:t>3,8</w:t>
      </w:r>
      <w:r w:rsidRPr="0071049F">
        <w:rPr>
          <w:rFonts w:ascii="Times New Roman" w:hAnsi="Times New Roman" w:cs="Times New Roman"/>
          <w:sz w:val="24"/>
          <w:szCs w:val="24"/>
          <w:lang w:val="en-US"/>
        </w:rPr>
        <w:t>% pe parcursul</w:t>
      </w:r>
      <w:r w:rsidR="00CC291A"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anului 2024. </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Incidența</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cazuri</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noi de tuberculoză</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 a constituit</w:t>
      </w:r>
      <w:r w:rsidR="00B5437D" w:rsidRPr="0071049F">
        <w:rPr>
          <w:rFonts w:ascii="Times New Roman" w:hAnsi="Times New Roman" w:cs="Times New Roman"/>
          <w:sz w:val="24"/>
          <w:szCs w:val="24"/>
          <w:lang w:val="en-US"/>
        </w:rPr>
        <w:t xml:space="preserve"> </w:t>
      </w:r>
      <w:r w:rsidR="00664771" w:rsidRPr="0071049F">
        <w:rPr>
          <w:rFonts w:ascii="Times New Roman" w:hAnsi="Times New Roman" w:cs="Times New Roman"/>
          <w:sz w:val="24"/>
          <w:szCs w:val="24"/>
          <w:lang w:val="en-US"/>
        </w:rPr>
        <w:t>58,70</w:t>
      </w:r>
      <w:r w:rsidRPr="0071049F">
        <w:rPr>
          <w:rFonts w:ascii="Times New Roman" w:hAnsi="Times New Roman" w:cs="Times New Roman"/>
          <w:sz w:val="24"/>
          <w:szCs w:val="24"/>
          <w:lang w:val="en-US"/>
        </w:rPr>
        <w:t xml:space="preserve"> la 100 mii populație </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Pr="0071049F">
        <w:rPr>
          <w:rFonts w:ascii="Times New Roman" w:hAnsi="Times New Roman" w:cs="Times New Roman"/>
          <w:b/>
          <w:sz w:val="24"/>
          <w:szCs w:val="24"/>
          <w:lang w:val="en-US"/>
        </w:rPr>
        <w:t>3</w:t>
      </w:r>
      <w:r w:rsidR="00664771" w:rsidRPr="0071049F">
        <w:rPr>
          <w:rFonts w:ascii="Times New Roman" w:hAnsi="Times New Roman" w:cs="Times New Roman"/>
          <w:b/>
          <w:sz w:val="24"/>
          <w:szCs w:val="24"/>
          <w:lang w:val="en-US"/>
        </w:rPr>
        <w:t>1</w:t>
      </w:r>
      <w:r w:rsidR="008809FD"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cazuri</w:t>
      </w:r>
      <w:r w:rsidRPr="0071049F">
        <w:rPr>
          <w:rFonts w:ascii="Times New Roman" w:hAnsi="Times New Roman" w:cs="Times New Roman"/>
          <w:sz w:val="24"/>
          <w:szCs w:val="24"/>
          <w:lang w:val="en-US"/>
        </w:rPr>
        <w:t>)</w:t>
      </w:r>
      <w:r w:rsidR="00C21C0E" w:rsidRPr="0071049F">
        <w:rPr>
          <w:rFonts w:ascii="Times New Roman" w:hAnsi="Times New Roman" w:cs="Times New Roman"/>
          <w:sz w:val="24"/>
          <w:szCs w:val="24"/>
          <w:lang w:val="en-US"/>
        </w:rPr>
        <w:t>,</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pentru</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anul </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2023 a constituit</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50</w:t>
      </w:r>
      <w:r w:rsidR="00B5437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7 la 100 mii populație </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Pr="0071049F">
        <w:rPr>
          <w:rFonts w:ascii="Times New Roman" w:hAnsi="Times New Roman" w:cs="Times New Roman"/>
          <w:b/>
          <w:sz w:val="24"/>
          <w:szCs w:val="24"/>
          <w:lang w:val="en-US"/>
        </w:rPr>
        <w:t>33</w:t>
      </w:r>
      <w:r w:rsidR="00B71C06"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cazuri</w:t>
      </w:r>
      <w:r w:rsidRPr="0071049F">
        <w:rPr>
          <w:rFonts w:ascii="Times New Roman" w:hAnsi="Times New Roman" w:cs="Times New Roman"/>
          <w:sz w:val="24"/>
          <w:szCs w:val="24"/>
          <w:lang w:val="en-US"/>
        </w:rPr>
        <w:t xml:space="preserve">). </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Se atestă</w:t>
      </w:r>
      <w:r w:rsidR="00B5437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sc</w:t>
      </w:r>
      <w:r w:rsidR="00B5437D" w:rsidRPr="0071049F">
        <w:rPr>
          <w:rFonts w:ascii="Times New Roman" w:hAnsi="Times New Roman" w:cs="Times New Roman"/>
          <w:sz w:val="24"/>
          <w:szCs w:val="24"/>
          <w:lang w:val="en-US"/>
        </w:rPr>
        <w:t>ă</w:t>
      </w:r>
      <w:r w:rsidRPr="0071049F">
        <w:rPr>
          <w:rFonts w:ascii="Times New Roman" w:hAnsi="Times New Roman" w:cs="Times New Roman"/>
          <w:sz w:val="24"/>
          <w:szCs w:val="24"/>
          <w:lang w:val="en-US"/>
        </w:rPr>
        <w:t xml:space="preserve">dere cu </w:t>
      </w:r>
      <w:bookmarkStart w:id="15" w:name="_Hlk156386796"/>
      <w:r w:rsidRPr="0071049F">
        <w:rPr>
          <w:rFonts w:ascii="Times New Roman" w:hAnsi="Times New Roman" w:cs="Times New Roman"/>
          <w:sz w:val="24"/>
          <w:szCs w:val="24"/>
          <w:lang w:val="en-US"/>
        </w:rPr>
        <w:t>6</w:t>
      </w:r>
      <w:r w:rsidR="00B5437D"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11%.</w:t>
      </w:r>
      <w:bookmarkEnd w:id="15"/>
    </w:p>
    <w:p w:rsidR="004C10D0"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Incidența</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recidivelor TB pentru</w:t>
      </w:r>
      <w:bookmarkStart w:id="16" w:name="_Hlk132975226"/>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constituie</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6</w:t>
      </w:r>
      <w:r w:rsidR="0093466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15 la 100 mii populație (</w:t>
      </w:r>
      <w:r w:rsidRPr="0071049F">
        <w:rPr>
          <w:rFonts w:ascii="Times New Roman" w:hAnsi="Times New Roman" w:cs="Times New Roman"/>
          <w:b/>
          <w:sz w:val="24"/>
          <w:szCs w:val="24"/>
          <w:lang w:val="en-US"/>
        </w:rPr>
        <w:t>4 cazuri</w:t>
      </w:r>
      <w:r w:rsidRPr="0071049F">
        <w:rPr>
          <w:rFonts w:ascii="Times New Roman" w:hAnsi="Times New Roman" w:cs="Times New Roman"/>
          <w:sz w:val="24"/>
          <w:szCs w:val="24"/>
          <w:lang w:val="en-US"/>
        </w:rPr>
        <w:t>)</w:t>
      </w:r>
      <w:bookmarkEnd w:id="16"/>
      <w:r w:rsidRPr="0071049F">
        <w:rPr>
          <w:rFonts w:ascii="Times New Roman" w:hAnsi="Times New Roman" w:cs="Times New Roman"/>
          <w:sz w:val="24"/>
          <w:szCs w:val="24"/>
          <w:lang w:val="en-US"/>
        </w:rPr>
        <w:t>, în</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comparație</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2023</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6</w:t>
      </w:r>
      <w:r w:rsidR="0093466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4 la 100 mii populație (</w:t>
      </w:r>
      <w:r w:rsidRPr="0071049F">
        <w:rPr>
          <w:rFonts w:ascii="Times New Roman" w:hAnsi="Times New Roman" w:cs="Times New Roman"/>
          <w:b/>
          <w:sz w:val="24"/>
          <w:szCs w:val="24"/>
          <w:lang w:val="en-US"/>
        </w:rPr>
        <w:t>4cazuri</w:t>
      </w:r>
      <w:r w:rsidRPr="0071049F">
        <w:rPr>
          <w:rFonts w:ascii="Times New Roman" w:hAnsi="Times New Roman" w:cs="Times New Roman"/>
          <w:sz w:val="24"/>
          <w:szCs w:val="24"/>
          <w:lang w:val="en-US"/>
        </w:rPr>
        <w:t>). Incidența</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recidivelor TB nu s</w:t>
      </w:r>
      <w:r w:rsidR="0093466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w:t>
      </w:r>
      <w:r w:rsidR="009346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modificat.</w:t>
      </w:r>
      <w:r w:rsidR="004C10D0" w:rsidRPr="0071049F">
        <w:rPr>
          <w:rFonts w:ascii="Times New Roman" w:hAnsi="Times New Roman" w:cs="Times New Roman"/>
          <w:sz w:val="24"/>
          <w:szCs w:val="24"/>
          <w:lang w:val="en-US"/>
        </w:rPr>
        <w:t xml:space="preserve"> </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Cu tendin</w:t>
      </w:r>
      <w:r w:rsidR="004C10D0"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a</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spre</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majorare</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este</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ponderea</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formelor</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distructive</w:t>
      </w:r>
      <w:r w:rsidR="004C10D0" w:rsidRPr="0071049F">
        <w:rPr>
          <w:rFonts w:ascii="Times New Roman" w:hAnsi="Times New Roman" w:cs="Times New Roman"/>
          <w:sz w:val="24"/>
          <w:szCs w:val="24"/>
          <w:lang w:val="en-US"/>
        </w:rPr>
        <w:t xml:space="preserve"> printe </w:t>
      </w:r>
      <w:r w:rsidRPr="0071049F">
        <w:rPr>
          <w:rFonts w:ascii="Times New Roman" w:hAnsi="Times New Roman" w:cs="Times New Roman"/>
          <w:sz w:val="24"/>
          <w:szCs w:val="24"/>
          <w:lang w:val="en-US"/>
        </w:rPr>
        <w:t>cazurile</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noi</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pulmonare</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w:t>
      </w:r>
      <w:r w:rsidR="004C10D0" w:rsidRPr="0071049F">
        <w:rPr>
          <w:rFonts w:ascii="Times New Roman" w:hAnsi="Times New Roman" w:cs="Times New Roman"/>
          <w:sz w:val="24"/>
          <w:szCs w:val="24"/>
          <w:lang w:val="en-US"/>
        </w:rPr>
        <w:t xml:space="preserve"> și constituie </w:t>
      </w:r>
      <w:r w:rsidR="00664771" w:rsidRPr="0071049F">
        <w:rPr>
          <w:rFonts w:ascii="Times New Roman" w:hAnsi="Times New Roman" w:cs="Times New Roman"/>
          <w:sz w:val="24"/>
          <w:szCs w:val="24"/>
          <w:lang w:val="en-US"/>
        </w:rPr>
        <w:t>38,7</w:t>
      </w:r>
      <w:r w:rsidRPr="0071049F">
        <w:rPr>
          <w:rFonts w:ascii="Times New Roman" w:hAnsi="Times New Roman" w:cs="Times New Roman"/>
          <w:sz w:val="24"/>
          <w:szCs w:val="24"/>
          <w:lang w:val="en-US"/>
        </w:rPr>
        <w:t>% (</w:t>
      </w:r>
      <w:r w:rsidRPr="0071049F">
        <w:rPr>
          <w:rFonts w:ascii="Times New Roman" w:hAnsi="Times New Roman" w:cs="Times New Roman"/>
          <w:b/>
          <w:sz w:val="24"/>
          <w:szCs w:val="24"/>
          <w:lang w:val="en-US"/>
        </w:rPr>
        <w:t>1</w:t>
      </w:r>
      <w:r w:rsidR="00664771" w:rsidRPr="0071049F">
        <w:rPr>
          <w:rFonts w:ascii="Times New Roman" w:hAnsi="Times New Roman" w:cs="Times New Roman"/>
          <w:b/>
          <w:sz w:val="24"/>
          <w:szCs w:val="24"/>
          <w:lang w:val="en-US"/>
        </w:rPr>
        <w:t>2</w:t>
      </w:r>
      <w:r w:rsidR="00C21C0E"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cazuri</w:t>
      </w:r>
      <w:r w:rsidRPr="0071049F">
        <w:rPr>
          <w:rFonts w:ascii="Times New Roman" w:hAnsi="Times New Roman" w:cs="Times New Roman"/>
          <w:sz w:val="24"/>
          <w:szCs w:val="24"/>
          <w:lang w:val="en-US"/>
        </w:rPr>
        <w:t>), pentru</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2023</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15 % (</w:t>
      </w:r>
      <w:r w:rsidRPr="0071049F">
        <w:rPr>
          <w:rFonts w:ascii="Times New Roman" w:hAnsi="Times New Roman" w:cs="Times New Roman"/>
          <w:b/>
          <w:sz w:val="24"/>
          <w:szCs w:val="24"/>
          <w:lang w:val="en-US"/>
        </w:rPr>
        <w:t>5cazuri</w:t>
      </w:r>
      <w:r w:rsidRPr="0071049F">
        <w:rPr>
          <w:rFonts w:ascii="Times New Roman" w:hAnsi="Times New Roman" w:cs="Times New Roman"/>
          <w:sz w:val="24"/>
          <w:szCs w:val="24"/>
          <w:lang w:val="en-US"/>
        </w:rPr>
        <w:t>).</w:t>
      </w:r>
    </w:p>
    <w:p w:rsidR="00277AE9" w:rsidRPr="0071049F" w:rsidRDefault="004C10D0"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w:t>
      </w:r>
      <w:r w:rsidR="00277AE9" w:rsidRPr="0071049F">
        <w:rPr>
          <w:rFonts w:ascii="Times New Roman" w:hAnsi="Times New Roman" w:cs="Times New Roman"/>
          <w:sz w:val="24"/>
          <w:szCs w:val="24"/>
          <w:lang w:val="en-US"/>
        </w:rPr>
        <w:t>n anul 2024</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s</w:t>
      </w:r>
      <w:r w:rsidRPr="0071049F">
        <w:rPr>
          <w:rFonts w:ascii="Times New Roman" w:hAnsi="Times New Roman" w:cs="Times New Roman"/>
          <w:sz w:val="24"/>
          <w:szCs w:val="24"/>
          <w:lang w:val="en-US"/>
        </w:rPr>
        <w:t>-</w:t>
      </w:r>
      <w:r w:rsidR="00277AE9" w:rsidRPr="0071049F">
        <w:rPr>
          <w:rFonts w:ascii="Times New Roman" w:hAnsi="Times New Roman" w:cs="Times New Roman"/>
          <w:sz w:val="24"/>
          <w:szCs w:val="24"/>
          <w:lang w:val="en-US"/>
        </w:rPr>
        <w:t>au</w:t>
      </w:r>
      <w:r w:rsidRPr="0071049F">
        <w:rPr>
          <w:rFonts w:ascii="Times New Roman" w:hAnsi="Times New Roman" w:cs="Times New Roman"/>
          <w:sz w:val="24"/>
          <w:szCs w:val="24"/>
          <w:lang w:val="en-US"/>
        </w:rPr>
        <w:t xml:space="preserve"> î</w:t>
      </w:r>
      <w:r w:rsidR="00277AE9" w:rsidRPr="0071049F">
        <w:rPr>
          <w:rFonts w:ascii="Times New Roman" w:hAnsi="Times New Roman" w:cs="Times New Roman"/>
          <w:sz w:val="24"/>
          <w:szCs w:val="24"/>
          <w:lang w:val="en-US"/>
        </w:rPr>
        <w:t>nregistrat</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0</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cazuri</w:t>
      </w:r>
      <w:r w:rsidRPr="0071049F">
        <w:rPr>
          <w:rFonts w:ascii="Times New Roman" w:hAnsi="Times New Roman" w:cs="Times New Roman"/>
          <w:sz w:val="24"/>
          <w:szCs w:val="24"/>
          <w:lang w:val="en-US"/>
        </w:rPr>
        <w:t xml:space="preserve"> </w:t>
      </w:r>
      <w:r w:rsidR="008A684E" w:rsidRPr="0071049F">
        <w:rPr>
          <w:rFonts w:ascii="Times New Roman" w:hAnsi="Times New Roman" w:cs="Times New Roman"/>
          <w:sz w:val="24"/>
          <w:szCs w:val="24"/>
          <w:lang w:val="en-US"/>
        </w:rPr>
        <w:t xml:space="preserve">noi de tuberculoza la copii, în </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202</w:t>
      </w:r>
      <w:r w:rsidR="008A684E" w:rsidRPr="0071049F">
        <w:rPr>
          <w:rFonts w:ascii="Times New Roman" w:hAnsi="Times New Roman" w:cs="Times New Roman"/>
          <w:sz w:val="24"/>
          <w:szCs w:val="24"/>
          <w:lang w:val="en-US"/>
        </w:rPr>
        <w:t>3</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 xml:space="preserve"> a constituit 8</w:t>
      </w:r>
      <w:r w:rsidRPr="0071049F">
        <w:rPr>
          <w:rFonts w:ascii="Times New Roman" w:hAnsi="Times New Roman" w:cs="Times New Roman"/>
          <w:sz w:val="24"/>
          <w:szCs w:val="24"/>
          <w:lang w:val="en-US"/>
        </w:rPr>
        <w:t>,</w:t>
      </w:r>
      <w:r w:rsidR="00277AE9" w:rsidRPr="0071049F">
        <w:rPr>
          <w:rFonts w:ascii="Times New Roman" w:hAnsi="Times New Roman" w:cs="Times New Roman"/>
          <w:sz w:val="24"/>
          <w:szCs w:val="24"/>
          <w:lang w:val="en-US"/>
        </w:rPr>
        <w:t xml:space="preserve">1 </w:t>
      </w:r>
      <w:r w:rsidR="008A684E"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la 100 mii populatie</w:t>
      </w:r>
      <w:r w:rsidR="008A684E"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(1 caz)</w:t>
      </w:r>
      <w:r w:rsidR="008A684E"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Ponderea co-infecției TB/HIV </w:t>
      </w:r>
      <w:r w:rsidR="008A684E" w:rsidRPr="0071049F">
        <w:rPr>
          <w:rFonts w:ascii="Times New Roman" w:hAnsi="Times New Roman" w:cs="Times New Roman"/>
          <w:sz w:val="24"/>
          <w:szCs w:val="24"/>
          <w:lang w:val="en-US"/>
        </w:rPr>
        <w:t xml:space="preserve">printe </w:t>
      </w:r>
      <w:r w:rsidRPr="0071049F">
        <w:rPr>
          <w:rFonts w:ascii="Times New Roman" w:hAnsi="Times New Roman" w:cs="Times New Roman"/>
          <w:sz w:val="24"/>
          <w:szCs w:val="24"/>
          <w:lang w:val="en-US"/>
        </w:rPr>
        <w:t>cazurile</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w:t>
      </w:r>
      <w:r w:rsidR="004C10D0" w:rsidRPr="0071049F">
        <w:rPr>
          <w:rFonts w:ascii="Times New Roman" w:hAnsi="Times New Roman" w:cs="Times New Roman"/>
          <w:sz w:val="24"/>
          <w:szCs w:val="24"/>
          <w:lang w:val="en-US"/>
        </w:rPr>
        <w:t>i</w:t>
      </w:r>
      <w:r w:rsidR="008A684E" w:rsidRPr="0071049F">
        <w:rPr>
          <w:rFonts w:ascii="Times New Roman" w:hAnsi="Times New Roman" w:cs="Times New Roman"/>
          <w:sz w:val="24"/>
          <w:szCs w:val="24"/>
          <w:lang w:val="en-US"/>
        </w:rPr>
        <w:t xml:space="preserve"> </w:t>
      </w:r>
      <w:r w:rsidR="004C10D0" w:rsidRPr="0071049F">
        <w:rPr>
          <w:rFonts w:ascii="Times New Roman" w:hAnsi="Times New Roman" w:cs="Times New Roman"/>
          <w:sz w:val="24"/>
          <w:szCs w:val="24"/>
          <w:lang w:val="en-US"/>
        </w:rPr>
        <w:t>și</w:t>
      </w:r>
      <w:r w:rsidR="008A684E" w:rsidRPr="0071049F">
        <w:rPr>
          <w:rFonts w:ascii="Times New Roman" w:hAnsi="Times New Roman" w:cs="Times New Roman"/>
          <w:sz w:val="24"/>
          <w:szCs w:val="24"/>
          <w:lang w:val="en-US"/>
        </w:rPr>
        <w:t xml:space="preserve"> recidive TB este î</w:t>
      </w:r>
      <w:r w:rsidR="004C10D0" w:rsidRPr="0071049F">
        <w:rPr>
          <w:rFonts w:ascii="Times New Roman" w:hAnsi="Times New Roman" w:cs="Times New Roman"/>
          <w:sz w:val="24"/>
          <w:szCs w:val="24"/>
          <w:lang w:val="en-US"/>
        </w:rPr>
        <w:t>n crestere</w:t>
      </w:r>
      <w:r w:rsidRPr="0071049F">
        <w:rPr>
          <w:rFonts w:ascii="Times New Roman" w:hAnsi="Times New Roman" w:cs="Times New Roman"/>
          <w:sz w:val="24"/>
          <w:szCs w:val="24"/>
          <w:lang w:val="en-US"/>
        </w:rPr>
        <w:t>.</w:t>
      </w:r>
      <w:r w:rsidR="004C10D0" w:rsidRPr="0071049F">
        <w:rPr>
          <w:rFonts w:ascii="Times New Roman" w:hAnsi="Times New Roman" w:cs="Times New Roman"/>
          <w:sz w:val="24"/>
          <w:szCs w:val="24"/>
          <w:lang w:val="en-US"/>
        </w:rPr>
        <w:t xml:space="preserve"> Î</w:t>
      </w:r>
      <w:r w:rsidRPr="0071049F">
        <w:rPr>
          <w:rFonts w:ascii="Times New Roman" w:hAnsi="Times New Roman" w:cs="Times New Roman"/>
          <w:sz w:val="24"/>
          <w:szCs w:val="24"/>
          <w:lang w:val="en-US"/>
        </w:rPr>
        <w:t>n</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w:t>
      </w:r>
      <w:r w:rsidR="004C10D0" w:rsidRPr="0071049F">
        <w:rPr>
          <w:rFonts w:ascii="Times New Roman" w:hAnsi="Times New Roman" w:cs="Times New Roman"/>
          <w:sz w:val="24"/>
          <w:szCs w:val="24"/>
          <w:lang w:val="en-US"/>
        </w:rPr>
        <w:t xml:space="preserve"> </w:t>
      </w:r>
      <w:r w:rsidR="008A684E" w:rsidRPr="0071049F">
        <w:rPr>
          <w:rFonts w:ascii="Times New Roman" w:hAnsi="Times New Roman" w:cs="Times New Roman"/>
          <w:sz w:val="24"/>
          <w:szCs w:val="24"/>
          <w:lang w:val="en-US"/>
        </w:rPr>
        <w:t>constituie</w:t>
      </w:r>
      <w:r w:rsidRPr="0071049F">
        <w:rPr>
          <w:rFonts w:ascii="Times New Roman" w:hAnsi="Times New Roman" w:cs="Times New Roman"/>
          <w:sz w:val="24"/>
          <w:szCs w:val="24"/>
          <w:lang w:val="en-US"/>
        </w:rPr>
        <w:t xml:space="preserve"> 10,04 % (</w:t>
      </w:r>
      <w:r w:rsidRPr="0071049F">
        <w:rPr>
          <w:rFonts w:ascii="Times New Roman" w:hAnsi="Times New Roman" w:cs="Times New Roman"/>
          <w:b/>
          <w:sz w:val="24"/>
          <w:szCs w:val="24"/>
          <w:lang w:val="en-US"/>
        </w:rPr>
        <w:t>5</w:t>
      </w:r>
      <w:r w:rsidR="008A684E"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cazuri</w:t>
      </w:r>
      <w:r w:rsidRPr="0071049F">
        <w:rPr>
          <w:rFonts w:ascii="Times New Roman" w:hAnsi="Times New Roman" w:cs="Times New Roman"/>
          <w:sz w:val="24"/>
          <w:szCs w:val="24"/>
          <w:lang w:val="en-US"/>
        </w:rPr>
        <w:t>), în</w:t>
      </w:r>
      <w:r w:rsidR="004C10D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2023 – 2,7%</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Pr="0071049F">
        <w:rPr>
          <w:rFonts w:ascii="Times New Roman" w:hAnsi="Times New Roman" w:cs="Times New Roman"/>
          <w:b/>
          <w:sz w:val="24"/>
          <w:szCs w:val="24"/>
          <w:lang w:val="en-US"/>
        </w:rPr>
        <w:t>1caz</w:t>
      </w:r>
      <w:r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Mortalitatea</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prin TB pentru</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 2024 a constituit 1</w:t>
      </w:r>
      <w:r w:rsidR="008A684E"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54% la 100 mii popula</w:t>
      </w:r>
      <w:r w:rsidR="008A684E"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ie (</w:t>
      </w:r>
      <w:r w:rsidRPr="0071049F">
        <w:rPr>
          <w:rFonts w:ascii="Times New Roman" w:hAnsi="Times New Roman" w:cs="Times New Roman"/>
          <w:b/>
          <w:sz w:val="24"/>
          <w:szCs w:val="24"/>
          <w:lang w:val="en-US"/>
        </w:rPr>
        <w:t>1 caz</w:t>
      </w:r>
      <w:r w:rsidRPr="0071049F">
        <w:rPr>
          <w:rFonts w:ascii="Times New Roman" w:hAnsi="Times New Roman" w:cs="Times New Roman"/>
          <w:sz w:val="24"/>
          <w:szCs w:val="24"/>
          <w:lang w:val="en-US"/>
        </w:rPr>
        <w:t>)</w:t>
      </w:r>
      <w:r w:rsidR="00645114"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pentru</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anul </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2023</w:t>
      </w:r>
      <w:r w:rsidR="008A684E" w:rsidRPr="0071049F">
        <w:rPr>
          <w:rFonts w:ascii="Times New Roman" w:hAnsi="Times New Roman" w:cs="Times New Roman"/>
          <w:sz w:val="24"/>
          <w:szCs w:val="24"/>
          <w:lang w:val="en-US"/>
        </w:rPr>
        <w:t xml:space="preserve"> – </w:t>
      </w:r>
      <w:r w:rsidRPr="0071049F">
        <w:rPr>
          <w:rFonts w:ascii="Times New Roman" w:hAnsi="Times New Roman" w:cs="Times New Roman"/>
          <w:sz w:val="24"/>
          <w:szCs w:val="24"/>
          <w:lang w:val="en-US"/>
        </w:rPr>
        <w:t>4</w:t>
      </w:r>
      <w:r w:rsidR="008A684E"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6% la 100 mii popula</w:t>
      </w:r>
      <w:r w:rsidR="008A684E"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ie</w:t>
      </w:r>
      <w:r w:rsidR="008A684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Pr="0071049F">
        <w:rPr>
          <w:rFonts w:ascii="Times New Roman" w:hAnsi="Times New Roman" w:cs="Times New Roman"/>
          <w:b/>
          <w:sz w:val="24"/>
          <w:szCs w:val="24"/>
          <w:lang w:val="en-US"/>
        </w:rPr>
        <w:t>3 cazuri</w:t>
      </w:r>
      <w:r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Ponderea</w:t>
      </w:r>
      <w:r w:rsidR="00645114" w:rsidRPr="0071049F">
        <w:rPr>
          <w:rFonts w:ascii="Times New Roman" w:hAnsi="Times New Roman" w:cs="Times New Roman"/>
          <w:sz w:val="24"/>
          <w:szCs w:val="24"/>
          <w:lang w:val="en-US"/>
        </w:rPr>
        <w:t xml:space="preserve"> cazurilor postmortem a scazut î</w:t>
      </w:r>
      <w:r w:rsidRPr="0071049F">
        <w:rPr>
          <w:rFonts w:ascii="Times New Roman" w:hAnsi="Times New Roman" w:cs="Times New Roman"/>
          <w:sz w:val="24"/>
          <w:szCs w:val="24"/>
          <w:lang w:val="en-US"/>
        </w:rPr>
        <w:t>n anul 2024</w:t>
      </w:r>
      <w:r w:rsidR="00645114"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645114" w:rsidRPr="0071049F">
        <w:rPr>
          <w:rFonts w:ascii="Times New Roman" w:hAnsi="Times New Roman" w:cs="Times New Roman"/>
          <w:sz w:val="24"/>
          <w:szCs w:val="24"/>
          <w:lang w:val="en-US"/>
        </w:rPr>
        <w:t xml:space="preserve"> </w:t>
      </w:r>
      <w:r w:rsidRPr="0071049F">
        <w:rPr>
          <w:rFonts w:ascii="Times New Roman" w:hAnsi="Times New Roman" w:cs="Times New Roman"/>
          <w:b/>
          <w:sz w:val="24"/>
          <w:szCs w:val="24"/>
          <w:lang w:val="en-US"/>
        </w:rPr>
        <w:t>nici un caz</w:t>
      </w:r>
      <w:r w:rsidRPr="0071049F">
        <w:rPr>
          <w:rFonts w:ascii="Times New Roman" w:hAnsi="Times New Roman" w:cs="Times New Roman"/>
          <w:sz w:val="24"/>
          <w:szCs w:val="24"/>
          <w:lang w:val="en-US"/>
        </w:rPr>
        <w:t xml:space="preserve"> TB</w:t>
      </w:r>
      <w:r w:rsidR="00645114" w:rsidRPr="0071049F">
        <w:rPr>
          <w:rFonts w:ascii="Times New Roman" w:hAnsi="Times New Roman" w:cs="Times New Roman"/>
          <w:sz w:val="24"/>
          <w:szCs w:val="24"/>
          <w:lang w:val="en-US"/>
        </w:rPr>
        <w:t xml:space="preserve"> postmortem, comparativ</w:t>
      </w:r>
      <w:r w:rsidRPr="0071049F">
        <w:rPr>
          <w:rFonts w:ascii="Times New Roman" w:hAnsi="Times New Roman" w:cs="Times New Roman"/>
          <w:sz w:val="24"/>
          <w:szCs w:val="24"/>
          <w:lang w:val="en-US"/>
        </w:rPr>
        <w:t xml:space="preserve"> cu </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2023</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50%</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b/>
          <w:sz w:val="24"/>
          <w:szCs w:val="24"/>
          <w:lang w:val="en-US"/>
        </w:rPr>
        <w:t>(2 cazuri</w:t>
      </w:r>
      <w:r w:rsidR="00B962A1"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en-US"/>
        </w:rPr>
        <w:t>Rata de succes a tratamentului</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B962A1" w:rsidRPr="0071049F">
        <w:rPr>
          <w:rFonts w:ascii="Times New Roman" w:hAnsi="Times New Roman" w:cs="Times New Roman"/>
          <w:sz w:val="24"/>
          <w:szCs w:val="24"/>
          <w:lang w:val="en-US"/>
        </w:rPr>
        <w:t xml:space="preserve"> cohorta </w:t>
      </w:r>
      <w:r w:rsidRPr="0071049F">
        <w:rPr>
          <w:rFonts w:ascii="Times New Roman" w:hAnsi="Times New Roman" w:cs="Times New Roman"/>
          <w:sz w:val="24"/>
          <w:szCs w:val="24"/>
          <w:lang w:val="en-US"/>
        </w:rPr>
        <w:t>anului</w:t>
      </w:r>
      <w:bookmarkStart w:id="17" w:name="_Hlk132977443"/>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w:t>
      </w:r>
      <w:r w:rsidR="0062454A" w:rsidRPr="0071049F">
        <w:rPr>
          <w:rFonts w:ascii="Times New Roman" w:hAnsi="Times New Roman" w:cs="Times New Roman"/>
          <w:sz w:val="24"/>
          <w:szCs w:val="24"/>
          <w:lang w:val="en-US"/>
        </w:rPr>
        <w:t>4</w:t>
      </w:r>
      <w:r w:rsidRPr="0071049F">
        <w:rPr>
          <w:rFonts w:ascii="Times New Roman" w:hAnsi="Times New Roman" w:cs="Times New Roman"/>
          <w:sz w:val="24"/>
          <w:szCs w:val="24"/>
          <w:lang w:val="en-US"/>
        </w:rPr>
        <w:t xml:space="preserve"> TB sensibilă, cazuri</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noi</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pulmonare,</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bacteriologic</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confirmați a constituit</w:t>
      </w:r>
      <w:bookmarkEnd w:id="17"/>
      <w:r w:rsidR="00B962A1" w:rsidRPr="0071049F">
        <w:rPr>
          <w:rFonts w:ascii="Times New Roman" w:hAnsi="Times New Roman" w:cs="Times New Roman"/>
          <w:sz w:val="24"/>
          <w:szCs w:val="24"/>
          <w:lang w:val="en-US"/>
        </w:rPr>
        <w:t xml:space="preserve"> </w:t>
      </w:r>
      <w:r w:rsidR="001C1D1A"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91,7 %</w:t>
      </w:r>
      <w:r w:rsidR="00B962A1" w:rsidRPr="0071049F">
        <w:rPr>
          <w:rFonts w:ascii="Times New Roman" w:hAnsi="Times New Roman" w:cs="Times New Roman"/>
          <w:sz w:val="24"/>
          <w:szCs w:val="24"/>
          <w:lang w:val="en-US"/>
        </w:rPr>
        <w:t xml:space="preserve"> (î</w:t>
      </w:r>
      <w:r w:rsidRPr="0071049F">
        <w:rPr>
          <w:rFonts w:ascii="Times New Roman" w:hAnsi="Times New Roman" w:cs="Times New Roman"/>
          <w:sz w:val="24"/>
          <w:szCs w:val="24"/>
          <w:lang w:val="en-US"/>
        </w:rPr>
        <w:t>n</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202</w:t>
      </w:r>
      <w:r w:rsidR="0062454A" w:rsidRPr="0071049F">
        <w:rPr>
          <w:rFonts w:ascii="Times New Roman" w:hAnsi="Times New Roman" w:cs="Times New Roman"/>
          <w:sz w:val="24"/>
          <w:szCs w:val="24"/>
          <w:lang w:val="en-US"/>
        </w:rPr>
        <w:t>3</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77,41%)</w:t>
      </w:r>
      <w:r w:rsidR="0062454A"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Pe parcursul a. 2024 au fost</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cuprin</w:t>
      </w:r>
      <w:r w:rsidR="00B962A1" w:rsidRPr="0071049F">
        <w:rPr>
          <w:rFonts w:ascii="Times New Roman" w:hAnsi="Times New Roman" w:cs="Times New Roman"/>
          <w:sz w:val="24"/>
          <w:szCs w:val="24"/>
          <w:lang w:val="en-US"/>
        </w:rPr>
        <w:t>ș</w:t>
      </w:r>
      <w:r w:rsidRPr="0071049F">
        <w:rPr>
          <w:rFonts w:ascii="Times New Roman" w:hAnsi="Times New Roman" w:cs="Times New Roman"/>
          <w:sz w:val="24"/>
          <w:szCs w:val="24"/>
          <w:lang w:val="en-US"/>
        </w:rPr>
        <w:t>i cu vaccinarea BCG 9</w:t>
      </w:r>
      <w:r w:rsidR="00B962A1" w:rsidRPr="0071049F">
        <w:rPr>
          <w:rFonts w:ascii="Times New Roman" w:hAnsi="Times New Roman" w:cs="Times New Roman"/>
          <w:sz w:val="24"/>
          <w:szCs w:val="24"/>
          <w:lang w:val="en-US"/>
        </w:rPr>
        <w:t>5,88 % copii pâna la vâ</w:t>
      </w:r>
      <w:r w:rsidRPr="0071049F">
        <w:rPr>
          <w:rFonts w:ascii="Times New Roman" w:hAnsi="Times New Roman" w:cs="Times New Roman"/>
          <w:sz w:val="24"/>
          <w:szCs w:val="24"/>
          <w:lang w:val="en-US"/>
        </w:rPr>
        <w:t>rsta de 12 luni.</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Pe perioada de gestiune</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w:t>
      </w:r>
      <w:r w:rsidR="00B962A1"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au</w:t>
      </w:r>
      <w:r w:rsidR="00B962A1" w:rsidRPr="0071049F">
        <w:rPr>
          <w:rFonts w:ascii="Times New Roman" w:hAnsi="Times New Roman" w:cs="Times New Roman"/>
          <w:sz w:val="24"/>
          <w:szCs w:val="24"/>
          <w:lang w:val="en-US"/>
        </w:rPr>
        <w:t xml:space="preserve"> aflat sub supravegh</w:t>
      </w:r>
      <w:r w:rsidRPr="0071049F">
        <w:rPr>
          <w:rFonts w:ascii="Times New Roman" w:hAnsi="Times New Roman" w:cs="Times New Roman"/>
          <w:sz w:val="24"/>
          <w:szCs w:val="24"/>
          <w:lang w:val="en-US"/>
        </w:rPr>
        <w:t>ere</w:t>
      </w:r>
      <w:r w:rsidR="00B962A1" w:rsidRPr="0071049F">
        <w:rPr>
          <w:rFonts w:ascii="Times New Roman" w:hAnsi="Times New Roman" w:cs="Times New Roman"/>
          <w:sz w:val="24"/>
          <w:szCs w:val="24"/>
          <w:lang w:val="en-US"/>
        </w:rPr>
        <w:t xml:space="preserve"> medicală   </w:t>
      </w:r>
      <w:r w:rsidRPr="0071049F">
        <w:rPr>
          <w:rFonts w:ascii="Times New Roman" w:hAnsi="Times New Roman" w:cs="Times New Roman"/>
          <w:sz w:val="24"/>
          <w:szCs w:val="24"/>
          <w:lang w:val="en-US"/>
        </w:rPr>
        <w:t>717</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persoane</w:t>
      </w:r>
      <w:r w:rsidR="00B962A1"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contacte din focarele de tuberculoz</w:t>
      </w:r>
      <w:r w:rsidR="00B962A1" w:rsidRPr="0071049F">
        <w:rPr>
          <w:rFonts w:ascii="Times New Roman" w:hAnsi="Times New Roman" w:cs="Times New Roman"/>
          <w:sz w:val="24"/>
          <w:szCs w:val="24"/>
          <w:lang w:val="en-US"/>
        </w:rPr>
        <w:t xml:space="preserve">ă, inclusive </w:t>
      </w:r>
      <w:r w:rsidRPr="0071049F">
        <w:rPr>
          <w:rFonts w:ascii="Times New Roman" w:hAnsi="Times New Roman" w:cs="Times New Roman"/>
          <w:sz w:val="24"/>
          <w:szCs w:val="24"/>
          <w:lang w:val="en-US"/>
        </w:rPr>
        <w:t>33</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copii.</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Pe parcursul</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anului</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45</w:t>
      </w:r>
      <w:r w:rsidR="00A35260" w:rsidRPr="0071049F">
        <w:rPr>
          <w:rFonts w:ascii="Times New Roman" w:hAnsi="Times New Roman" w:cs="Times New Roman"/>
          <w:sz w:val="24"/>
          <w:szCs w:val="24"/>
          <w:lang w:val="en-US"/>
        </w:rPr>
        <w:t xml:space="preserve"> de pacienț</w:t>
      </w:r>
      <w:r w:rsidRPr="0071049F">
        <w:rPr>
          <w:rFonts w:ascii="Times New Roman" w:hAnsi="Times New Roman" w:cs="Times New Roman"/>
          <w:sz w:val="24"/>
          <w:szCs w:val="24"/>
          <w:lang w:val="en-US"/>
        </w:rPr>
        <w:t>ii</w:t>
      </w:r>
      <w:r w:rsidR="00A35260" w:rsidRPr="0071049F">
        <w:rPr>
          <w:rFonts w:ascii="Times New Roman" w:hAnsi="Times New Roman" w:cs="Times New Roman"/>
          <w:sz w:val="24"/>
          <w:szCs w:val="24"/>
          <w:lang w:val="en-US"/>
        </w:rPr>
        <w:t xml:space="preserve"> aflați î</w:t>
      </w:r>
      <w:r w:rsidRPr="0071049F">
        <w:rPr>
          <w:rFonts w:ascii="Times New Roman" w:hAnsi="Times New Roman" w:cs="Times New Roman"/>
          <w:sz w:val="24"/>
          <w:szCs w:val="24"/>
          <w:lang w:val="en-US"/>
        </w:rPr>
        <w:t>n tratament</w:t>
      </w:r>
      <w:r w:rsidR="00A35260" w:rsidRPr="0071049F">
        <w:rPr>
          <w:rFonts w:ascii="Times New Roman" w:hAnsi="Times New Roman" w:cs="Times New Roman"/>
          <w:sz w:val="24"/>
          <w:szCs w:val="24"/>
          <w:lang w:val="en-US"/>
        </w:rPr>
        <w:t xml:space="preserve"> au bineficiat de suport motivaț</w:t>
      </w:r>
      <w:r w:rsidRPr="0071049F">
        <w:rPr>
          <w:rFonts w:ascii="Times New Roman" w:hAnsi="Times New Roman" w:cs="Times New Roman"/>
          <w:sz w:val="24"/>
          <w:szCs w:val="24"/>
          <w:lang w:val="en-US"/>
        </w:rPr>
        <w:t>ional acordat de catre CNAM:</w:t>
      </w:r>
    </w:p>
    <w:p w:rsidR="00277AE9" w:rsidRPr="0071049F" w:rsidRDefault="00277AE9" w:rsidP="00834E2B">
      <w:pPr>
        <w:pStyle w:val="aa"/>
        <w:numPr>
          <w:ilvl w:val="0"/>
          <w:numId w:val="25"/>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Cheltuieli</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pentru</w:t>
      </w:r>
      <w:r w:rsidR="00A35260" w:rsidRPr="0071049F">
        <w:rPr>
          <w:rFonts w:ascii="Times New Roman" w:hAnsi="Times New Roman" w:cs="Times New Roman"/>
          <w:sz w:val="24"/>
          <w:szCs w:val="24"/>
          <w:lang w:val="en-US"/>
        </w:rPr>
        <w:t xml:space="preserve"> alimenta</w:t>
      </w:r>
      <w:r w:rsidR="00434B15" w:rsidRPr="0071049F">
        <w:rPr>
          <w:rFonts w:ascii="Times New Roman" w:hAnsi="Times New Roman" w:cs="Times New Roman"/>
          <w:sz w:val="24"/>
          <w:szCs w:val="24"/>
          <w:lang w:val="en-US"/>
        </w:rPr>
        <w:t>ție</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283603 lei</w:t>
      </w:r>
    </w:p>
    <w:p w:rsidR="00277AE9" w:rsidRPr="0071049F" w:rsidRDefault="00277AE9" w:rsidP="00834E2B">
      <w:pPr>
        <w:pStyle w:val="aa"/>
        <w:numPr>
          <w:ilvl w:val="0"/>
          <w:numId w:val="25"/>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Cheltuieli</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pentru transport </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A3526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26350</w:t>
      </w:r>
      <w:r w:rsidR="0007347F"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86 lei</w:t>
      </w:r>
      <w:r w:rsidR="00A35260" w:rsidRPr="0071049F">
        <w:rPr>
          <w:rFonts w:ascii="Times New Roman" w:hAnsi="Times New Roman" w:cs="Times New Roman"/>
          <w:sz w:val="24"/>
          <w:szCs w:val="24"/>
          <w:lang w:val="en-US"/>
        </w:rPr>
        <w:t>.</w:t>
      </w:r>
    </w:p>
    <w:p w:rsidR="003F09D1" w:rsidRPr="0071049F" w:rsidRDefault="003F09D1" w:rsidP="00834E2B">
      <w:pPr>
        <w:spacing w:after="0" w:line="240" w:lineRule="auto"/>
        <w:ind w:firstLine="708"/>
        <w:rPr>
          <w:rFonts w:ascii="Times New Roman" w:hAnsi="Times New Roman" w:cs="Times New Roman"/>
          <w:b/>
          <w:bCs/>
          <w:sz w:val="24"/>
          <w:szCs w:val="24"/>
          <w:lang w:val="en-US"/>
        </w:rPr>
      </w:pPr>
    </w:p>
    <w:p w:rsidR="003F09D1" w:rsidRPr="0071049F" w:rsidRDefault="003F09D1" w:rsidP="00834E2B">
      <w:pPr>
        <w:spacing w:after="0" w:line="240" w:lineRule="auto"/>
        <w:ind w:firstLine="708"/>
        <w:rPr>
          <w:rFonts w:ascii="Times New Roman" w:hAnsi="Times New Roman" w:cs="Times New Roman"/>
          <w:b/>
          <w:bCs/>
          <w:sz w:val="24"/>
          <w:szCs w:val="24"/>
          <w:lang w:val="en-US"/>
        </w:rPr>
      </w:pPr>
    </w:p>
    <w:p w:rsidR="003F09D1" w:rsidRPr="0071049F" w:rsidRDefault="003F09D1" w:rsidP="00834E2B">
      <w:pPr>
        <w:spacing w:after="0" w:line="240" w:lineRule="auto"/>
        <w:ind w:firstLine="708"/>
        <w:rPr>
          <w:rFonts w:ascii="Times New Roman" w:hAnsi="Times New Roman" w:cs="Times New Roman"/>
          <w:b/>
          <w:bCs/>
          <w:sz w:val="24"/>
          <w:szCs w:val="24"/>
          <w:lang w:val="en-US"/>
        </w:rPr>
      </w:pPr>
    </w:p>
    <w:p w:rsidR="00277AE9" w:rsidRPr="0071049F" w:rsidRDefault="00277AE9" w:rsidP="00834E2B">
      <w:pPr>
        <w:spacing w:after="0" w:line="240" w:lineRule="auto"/>
        <w:ind w:firstLine="708"/>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lastRenderedPageBreak/>
        <w:t>Concluzii:</w:t>
      </w:r>
    </w:p>
    <w:p w:rsidR="00277AE9" w:rsidRPr="0071049F" w:rsidRDefault="00A35260"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1. Situa</w:t>
      </w:r>
      <w:r w:rsidR="00C9464B" w:rsidRPr="0071049F">
        <w:rPr>
          <w:rFonts w:ascii="Times New Roman" w:hAnsi="Times New Roman" w:cs="Times New Roman"/>
          <w:sz w:val="24"/>
          <w:szCs w:val="24"/>
          <w:lang w:val="en-US"/>
        </w:rPr>
        <w:t>ț</w:t>
      </w:r>
      <w:r w:rsidR="00277AE9" w:rsidRPr="0071049F">
        <w:rPr>
          <w:rFonts w:ascii="Times New Roman" w:hAnsi="Times New Roman" w:cs="Times New Roman"/>
          <w:sz w:val="24"/>
          <w:szCs w:val="24"/>
          <w:lang w:val="en-US"/>
        </w:rPr>
        <w:t>ia</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epidemiologică</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în</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raionul</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Soroca</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relevă o scadere</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a</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incidenței</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cazurilor</w:t>
      </w:r>
      <w:r w:rsidRPr="0071049F">
        <w:rPr>
          <w:rFonts w:ascii="Times New Roman" w:hAnsi="Times New Roman" w:cs="Times New Roman"/>
          <w:sz w:val="24"/>
          <w:szCs w:val="24"/>
          <w:lang w:val="en-US"/>
        </w:rPr>
        <w:t xml:space="preserve"> </w:t>
      </w:r>
      <w:r w:rsidR="00277AE9" w:rsidRPr="0071049F">
        <w:rPr>
          <w:rFonts w:ascii="Times New Roman" w:hAnsi="Times New Roman" w:cs="Times New Roman"/>
          <w:sz w:val="24"/>
          <w:szCs w:val="24"/>
          <w:lang w:val="en-US"/>
        </w:rPr>
        <w:t>noi TB cu 16</w:t>
      </w:r>
      <w:r w:rsidR="00FA62A3" w:rsidRPr="0071049F">
        <w:rPr>
          <w:rFonts w:ascii="Times New Roman" w:hAnsi="Times New Roman" w:cs="Times New Roman"/>
          <w:sz w:val="24"/>
          <w:szCs w:val="24"/>
          <w:lang w:val="en-US"/>
        </w:rPr>
        <w:t>,</w:t>
      </w:r>
      <w:r w:rsidR="00277AE9" w:rsidRPr="0071049F">
        <w:rPr>
          <w:rFonts w:ascii="Times New Roman" w:hAnsi="Times New Roman" w:cs="Times New Roman"/>
          <w:sz w:val="24"/>
          <w:szCs w:val="24"/>
          <w:lang w:val="en-US"/>
        </w:rPr>
        <w:t>24%</w:t>
      </w:r>
      <w:r w:rsidR="00FA62A3"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 S</w:t>
      </w:r>
      <w:r w:rsidR="00F91B5C"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 micsorat</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mortalitatea</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prin</w:t>
      </w:r>
      <w:r w:rsidR="00F91B5C" w:rsidRPr="0071049F">
        <w:rPr>
          <w:rFonts w:ascii="Times New Roman" w:hAnsi="Times New Roman" w:cs="Times New Roman"/>
          <w:sz w:val="24"/>
          <w:szCs w:val="24"/>
          <w:lang w:val="en-US"/>
        </w:rPr>
        <w:t xml:space="preserve"> tuberculoză - </w:t>
      </w:r>
      <w:r w:rsidRPr="0071049F">
        <w:rPr>
          <w:rFonts w:ascii="Times New Roman" w:hAnsi="Times New Roman" w:cs="Times New Roman"/>
          <w:sz w:val="24"/>
          <w:szCs w:val="24"/>
          <w:lang w:val="en-US"/>
        </w:rPr>
        <w:t>1caz</w:t>
      </w:r>
      <w:r w:rsidR="00F91B5C" w:rsidRPr="0071049F">
        <w:rPr>
          <w:rFonts w:ascii="Times New Roman" w:hAnsi="Times New Roman" w:cs="Times New Roman"/>
          <w:sz w:val="24"/>
          <w:szCs w:val="24"/>
          <w:lang w:val="en-US"/>
        </w:rPr>
        <w: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3</w:t>
      </w:r>
      <w:r w:rsidR="00F91B5C" w:rsidRPr="0071049F">
        <w:rPr>
          <w:rFonts w:ascii="Times New Roman" w:hAnsi="Times New Roman" w:cs="Times New Roman"/>
          <w:sz w:val="24"/>
          <w:szCs w:val="24"/>
          <w:lang w:val="en-US"/>
        </w:rPr>
        <w:t>.</w:t>
      </w:r>
      <w:r w:rsidR="00FA62A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Indicatorii sus</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men</w:t>
      </w:r>
      <w:r w:rsidR="00F91B5C"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ionați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denotă</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o depistare</w:t>
      </w:r>
      <w:r w:rsidR="00F91B5C" w:rsidRPr="0071049F">
        <w:rPr>
          <w:rFonts w:ascii="Times New Roman" w:hAnsi="Times New Roman" w:cs="Times New Roman"/>
          <w:sz w:val="24"/>
          <w:szCs w:val="24"/>
          <w:lang w:val="en-US"/>
        </w:rPr>
        <w:t xml:space="preserve"> insuficientă </w:t>
      </w:r>
      <w:r w:rsidRPr="0071049F">
        <w:rPr>
          <w:rFonts w:ascii="Times New Roman" w:hAnsi="Times New Roman" w:cs="Times New Roman"/>
          <w:sz w:val="24"/>
          <w:szCs w:val="24"/>
          <w:lang w:val="en-US"/>
        </w:rPr>
        <w:t xml:space="preserve">a tuberculozei </w:t>
      </w:r>
      <w:r w:rsidR="00F91B5C"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 randurile</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populatiei.</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4.</w:t>
      </w:r>
      <w:r w:rsidR="00FA62A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Cresterea</w:t>
      </w:r>
      <w:r w:rsidR="00F91B5C" w:rsidRPr="0071049F">
        <w:rPr>
          <w:rFonts w:ascii="Times New Roman" w:hAnsi="Times New Roman" w:cs="Times New Roman"/>
          <w:sz w:val="24"/>
          <w:szCs w:val="24"/>
          <w:lang w:val="en-US"/>
        </w:rPr>
        <w:t xml:space="preserve"> incidenț</w:t>
      </w:r>
      <w:r w:rsidRPr="0071049F">
        <w:rPr>
          <w:rFonts w:ascii="Times New Roman" w:hAnsi="Times New Roman" w:cs="Times New Roman"/>
          <w:sz w:val="24"/>
          <w:szCs w:val="24"/>
          <w:lang w:val="en-US"/>
        </w:rPr>
        <w:t>ei</w:t>
      </w:r>
      <w:r w:rsidR="00F91B5C" w:rsidRPr="0071049F">
        <w:rPr>
          <w:rFonts w:ascii="Times New Roman" w:hAnsi="Times New Roman" w:cs="Times New Roman"/>
          <w:sz w:val="24"/>
          <w:szCs w:val="24"/>
          <w:lang w:val="en-US"/>
        </w:rPr>
        <w:t xml:space="preserve"> ș</w:t>
      </w:r>
      <w:r w:rsidRPr="0071049F">
        <w:rPr>
          <w:rFonts w:ascii="Times New Roman" w:hAnsi="Times New Roman" w:cs="Times New Roman"/>
          <w:sz w:val="24"/>
          <w:szCs w:val="24"/>
          <w:lang w:val="en-US"/>
        </w:rPr>
        <w:t>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cazurior</w:t>
      </w:r>
      <w:r w:rsidR="00F91B5C" w:rsidRPr="0071049F">
        <w:rPr>
          <w:rFonts w:ascii="Times New Roman" w:hAnsi="Times New Roman" w:cs="Times New Roman"/>
          <w:sz w:val="24"/>
          <w:szCs w:val="24"/>
          <w:lang w:val="en-US"/>
        </w:rPr>
        <w:t xml:space="preserve"> de tuberculoză cu distrucț</w:t>
      </w:r>
      <w:r w:rsidRPr="0071049F">
        <w:rPr>
          <w:rFonts w:ascii="Times New Roman" w:hAnsi="Times New Roman" w:cs="Times New Roman"/>
          <w:sz w:val="24"/>
          <w:szCs w:val="24"/>
          <w:lang w:val="en-US"/>
        </w:rPr>
        <w:t>ie</w:t>
      </w:r>
      <w:r w:rsidR="00F91B5C" w:rsidRPr="0071049F">
        <w:rPr>
          <w:rFonts w:ascii="Times New Roman" w:hAnsi="Times New Roman" w:cs="Times New Roman"/>
          <w:sz w:val="24"/>
          <w:szCs w:val="24"/>
          <w:lang w:val="en-US"/>
        </w:rPr>
        <w:t xml:space="preserve"> denotă un diagnostic întâ</w:t>
      </w:r>
      <w:r w:rsidRPr="0071049F">
        <w:rPr>
          <w:rFonts w:ascii="Times New Roman" w:hAnsi="Times New Roman" w:cs="Times New Roman"/>
          <w:sz w:val="24"/>
          <w:szCs w:val="24"/>
          <w:lang w:val="en-US"/>
        </w:rPr>
        <w:t>rziat</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și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tardiv al bolii. </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5</w:t>
      </w:r>
      <w:r w:rsidR="00F91B5C" w:rsidRPr="0071049F">
        <w:rPr>
          <w:rFonts w:ascii="Times New Roman" w:hAnsi="Times New Roman" w:cs="Times New Roman"/>
          <w:sz w:val="24"/>
          <w:szCs w:val="24"/>
          <w:lang w:val="en-US"/>
        </w:rPr>
        <w:t>.</w:t>
      </w:r>
      <w:r w:rsidR="00FA62A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Rata de succes a tratamentului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tuberculozei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sensibile a crescu</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din cauza</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suportului</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CNAM ,</w:t>
      </w:r>
      <w:r w:rsidR="00F91B5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AO AFI trat</w:t>
      </w:r>
      <w:r w:rsidR="001C1D1A" w:rsidRPr="0071049F">
        <w:rPr>
          <w:rFonts w:ascii="Times New Roman" w:hAnsi="Times New Roman" w:cs="Times New Roman"/>
          <w:sz w:val="24"/>
          <w:szCs w:val="24"/>
          <w:lang w:val="en-US"/>
        </w:rPr>
        <w:t xml:space="preserve">ament </w:t>
      </w:r>
      <w:r w:rsidRPr="0071049F">
        <w:rPr>
          <w:rFonts w:ascii="Times New Roman" w:hAnsi="Times New Roman" w:cs="Times New Roman"/>
          <w:sz w:val="24"/>
          <w:szCs w:val="24"/>
          <w:lang w:val="en-US"/>
        </w:rPr>
        <w:t xml:space="preserve"> VOT.</w:t>
      </w:r>
    </w:p>
    <w:p w:rsidR="00277AE9" w:rsidRPr="0071049F" w:rsidRDefault="00277AE9" w:rsidP="00834E2B">
      <w:pPr>
        <w:spacing w:after="0" w:line="240" w:lineRule="auto"/>
        <w:ind w:firstLine="708"/>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6.</w:t>
      </w:r>
      <w:r w:rsidR="00FA62A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Rata de succes a tratamentului TB MDR a crescut pe motiv ca s</w:t>
      </w:r>
      <w:r w:rsidR="00C544E9"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a</w:t>
      </w:r>
      <w:r w:rsidR="00C544E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admin</w:t>
      </w:r>
      <w:r w:rsidR="00C544E9" w:rsidRPr="0071049F">
        <w:rPr>
          <w:rFonts w:ascii="Times New Roman" w:hAnsi="Times New Roman" w:cs="Times New Roman"/>
          <w:sz w:val="24"/>
          <w:szCs w:val="24"/>
          <w:lang w:val="en-US"/>
        </w:rPr>
        <w:t>istrat preparate noi î</w:t>
      </w:r>
      <w:r w:rsidRPr="0071049F">
        <w:rPr>
          <w:rFonts w:ascii="Times New Roman" w:hAnsi="Times New Roman" w:cs="Times New Roman"/>
          <w:sz w:val="24"/>
          <w:szCs w:val="24"/>
          <w:lang w:val="en-US"/>
        </w:rPr>
        <w:t>n scheme scurte de tratament.</w:t>
      </w:r>
    </w:p>
    <w:p w:rsidR="00DD4AF8" w:rsidRPr="0071049F" w:rsidRDefault="00277AE9" w:rsidP="00834E2B">
      <w:pPr>
        <w:spacing w:after="0" w:line="240" w:lineRule="auto"/>
        <w:ind w:firstLine="708"/>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Propuneri:</w:t>
      </w:r>
    </w:p>
    <w:p w:rsidR="00277AE9" w:rsidRPr="0071049F" w:rsidRDefault="00277AE9" w:rsidP="00834E2B">
      <w:pPr>
        <w:pStyle w:val="aa"/>
        <w:numPr>
          <w:ilvl w:val="0"/>
          <w:numId w:val="6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Intensificarea</w:t>
      </w:r>
      <w:r w:rsidR="00C544E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m</w:t>
      </w:r>
      <w:r w:rsidR="00F64B6B" w:rsidRPr="0071049F">
        <w:rPr>
          <w:rFonts w:ascii="Times New Roman" w:hAnsi="Times New Roman" w:cs="Times New Roman"/>
          <w:sz w:val="24"/>
          <w:szCs w:val="24"/>
          <w:lang w:val="en-US"/>
        </w:rPr>
        <w:t>ă</w:t>
      </w:r>
      <w:r w:rsidRPr="0071049F">
        <w:rPr>
          <w:rFonts w:ascii="Times New Roman" w:hAnsi="Times New Roman" w:cs="Times New Roman"/>
          <w:sz w:val="24"/>
          <w:szCs w:val="24"/>
          <w:lang w:val="en-US"/>
        </w:rPr>
        <w:t>surilor</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comune de depistare a TB de c</w:t>
      </w:r>
      <w:r w:rsidR="00F64B6B" w:rsidRPr="0071049F">
        <w:rPr>
          <w:rFonts w:ascii="Times New Roman" w:hAnsi="Times New Roman" w:cs="Times New Roman"/>
          <w:sz w:val="24"/>
          <w:szCs w:val="24"/>
          <w:lang w:val="en-US"/>
        </w:rPr>
        <w:t>ă</w:t>
      </w:r>
      <w:r w:rsidRPr="0071049F">
        <w:rPr>
          <w:rFonts w:ascii="Times New Roman" w:hAnsi="Times New Roman" w:cs="Times New Roman"/>
          <w:sz w:val="24"/>
          <w:szCs w:val="24"/>
          <w:lang w:val="en-US"/>
        </w:rPr>
        <w:t>tre</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serviciul medical din raion.</w:t>
      </w:r>
    </w:p>
    <w:p w:rsidR="00277AE9" w:rsidRPr="0071049F" w:rsidRDefault="00277AE9" w:rsidP="00834E2B">
      <w:pPr>
        <w:pStyle w:val="aa"/>
        <w:numPr>
          <w:ilvl w:val="0"/>
          <w:numId w:val="2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Revizuirea</w:t>
      </w:r>
      <w:r w:rsidR="00F64B6B" w:rsidRPr="0071049F">
        <w:rPr>
          <w:rFonts w:ascii="Times New Roman" w:hAnsi="Times New Roman" w:cs="Times New Roman"/>
          <w:sz w:val="24"/>
          <w:szCs w:val="24"/>
          <w:lang w:val="en-US"/>
        </w:rPr>
        <w:t xml:space="preserve"> sistematică</w:t>
      </w:r>
      <w:r w:rsidRPr="0071049F">
        <w:rPr>
          <w:rFonts w:ascii="Times New Roman" w:hAnsi="Times New Roman" w:cs="Times New Roman"/>
          <w:sz w:val="24"/>
          <w:szCs w:val="24"/>
          <w:lang w:val="en-US"/>
        </w:rPr>
        <w:t xml:space="preserve"> a grupelor de risc,</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grupelor</w:t>
      </w:r>
      <w:r w:rsidR="00F64B6B" w:rsidRPr="0071049F">
        <w:rPr>
          <w:rFonts w:ascii="Times New Roman" w:hAnsi="Times New Roman" w:cs="Times New Roman"/>
          <w:sz w:val="24"/>
          <w:szCs w:val="24"/>
          <w:lang w:val="en-US"/>
        </w:rPr>
        <w:t xml:space="preserve"> </w:t>
      </w:r>
      <w:r w:rsidR="0008476C" w:rsidRPr="0071049F">
        <w:rPr>
          <w:rFonts w:ascii="Times New Roman" w:hAnsi="Times New Roman" w:cs="Times New Roman"/>
          <w:sz w:val="24"/>
          <w:szCs w:val="24"/>
          <w:lang w:val="en-US"/>
        </w:rPr>
        <w:t>migrante</w:t>
      </w:r>
      <w:r w:rsidRPr="0071049F">
        <w:rPr>
          <w:rFonts w:ascii="Times New Roman" w:hAnsi="Times New Roman" w:cs="Times New Roman"/>
          <w:sz w:val="24"/>
          <w:szCs w:val="24"/>
          <w:lang w:val="en-US"/>
        </w:rPr>
        <w:t>,</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 grupelor social</w:t>
      </w:r>
      <w:r w:rsidR="00F64B6B" w:rsidRPr="0071049F">
        <w:rPr>
          <w:rFonts w:ascii="Times New Roman" w:hAnsi="Times New Roman" w:cs="Times New Roman"/>
          <w:sz w:val="24"/>
          <w:szCs w:val="24"/>
          <w:lang w:val="en-US"/>
        </w:rPr>
        <w:t>-</w:t>
      </w:r>
      <w:r w:rsidR="00DB123E" w:rsidRPr="0071049F">
        <w:rPr>
          <w:rFonts w:ascii="Times New Roman" w:hAnsi="Times New Roman" w:cs="Times New Roman"/>
          <w:sz w:val="24"/>
          <w:szCs w:val="24"/>
          <w:lang w:val="en-US"/>
        </w:rPr>
        <w:t xml:space="preserve"> vulnerabile</w:t>
      </w:r>
      <w:r w:rsidRPr="0071049F">
        <w:rPr>
          <w:rFonts w:ascii="Times New Roman" w:hAnsi="Times New Roman" w:cs="Times New Roman"/>
          <w:sz w:val="24"/>
          <w:szCs w:val="24"/>
          <w:lang w:val="en-US"/>
        </w:rPr>
        <w:t>,</w:t>
      </w:r>
      <w:r w:rsidR="00F64B6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fara loc stabil de trai</w:t>
      </w:r>
      <w:r w:rsidR="00F64B6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etc.</w:t>
      </w:r>
    </w:p>
    <w:p w:rsidR="00277AE9" w:rsidRPr="0071049F" w:rsidRDefault="00277AE9" w:rsidP="00834E2B">
      <w:pPr>
        <w:pStyle w:val="aa"/>
        <w:numPr>
          <w:ilvl w:val="0"/>
          <w:numId w:val="2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Sporirea</w:t>
      </w:r>
      <w:r w:rsidR="00FF090C" w:rsidRPr="0071049F">
        <w:rPr>
          <w:rFonts w:ascii="Times New Roman" w:hAnsi="Times New Roman" w:cs="Times New Roman"/>
          <w:sz w:val="24"/>
          <w:szCs w:val="24"/>
          <w:lang w:val="en-US"/>
        </w:rPr>
        <w:t xml:space="preserve"> monitoriză</w:t>
      </w:r>
      <w:r w:rsidRPr="0071049F">
        <w:rPr>
          <w:rFonts w:ascii="Times New Roman" w:hAnsi="Times New Roman" w:cs="Times New Roman"/>
          <w:sz w:val="24"/>
          <w:szCs w:val="24"/>
          <w:lang w:val="en-US"/>
        </w:rPr>
        <w:t>rii</w:t>
      </w:r>
      <w:r w:rsidR="00FF090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sistematice a persoanelor</w:t>
      </w:r>
      <w:r w:rsidR="00FF090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contacte</w:t>
      </w:r>
      <w:r w:rsidR="00FF090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cu bolnavi de</w:t>
      </w:r>
      <w:r w:rsidR="00FF090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tuberculoz</w:t>
      </w:r>
      <w:r w:rsidR="00FF090C" w:rsidRPr="0071049F">
        <w:rPr>
          <w:rFonts w:ascii="Times New Roman" w:hAnsi="Times New Roman" w:cs="Times New Roman"/>
          <w:sz w:val="24"/>
          <w:szCs w:val="24"/>
          <w:lang w:val="en-US"/>
        </w:rPr>
        <w:t xml:space="preserve">ă  cu accent la copii de vârstă </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frageda.</w:t>
      </w:r>
    </w:p>
    <w:p w:rsidR="00277AE9" w:rsidRPr="0071049F" w:rsidRDefault="00277AE9" w:rsidP="00834E2B">
      <w:pPr>
        <w:pStyle w:val="aa"/>
        <w:numPr>
          <w:ilvl w:val="0"/>
          <w:numId w:val="2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Conlucrarea</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AMP</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SFP,</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CSP,</w:t>
      </w:r>
      <w:r w:rsidR="00265722" w:rsidRPr="0071049F">
        <w:rPr>
          <w:rFonts w:ascii="Times New Roman" w:hAnsi="Times New Roman" w:cs="Times New Roman"/>
          <w:sz w:val="24"/>
          <w:szCs w:val="24"/>
          <w:lang w:val="en-US"/>
        </w:rPr>
        <w:t xml:space="preserve"> APL nivelul I - </w:t>
      </w:r>
      <w:r w:rsidRPr="0071049F">
        <w:rPr>
          <w:rFonts w:ascii="Times New Roman" w:hAnsi="Times New Roman" w:cs="Times New Roman"/>
          <w:sz w:val="24"/>
          <w:szCs w:val="24"/>
          <w:lang w:val="en-US"/>
        </w:rPr>
        <w:t>II,</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Directia ASPF</w:t>
      </w:r>
      <w:r w:rsidR="00265722" w:rsidRPr="0071049F">
        <w:rPr>
          <w:rFonts w:ascii="Times New Roman" w:hAnsi="Times New Roman" w:cs="Times New Roman"/>
          <w:sz w:val="24"/>
          <w:szCs w:val="24"/>
          <w:lang w:val="en-US"/>
        </w:rPr>
        <w:t>,  î</w:t>
      </w:r>
      <w:r w:rsidRPr="0071049F">
        <w:rPr>
          <w:rFonts w:ascii="Times New Roman" w:hAnsi="Times New Roman" w:cs="Times New Roman"/>
          <w:sz w:val="24"/>
          <w:szCs w:val="24"/>
          <w:lang w:val="en-US"/>
        </w:rPr>
        <w:t>n</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scopul</w:t>
      </w:r>
      <w:r w:rsidR="00265722" w:rsidRPr="0071049F">
        <w:rPr>
          <w:rFonts w:ascii="Times New Roman" w:hAnsi="Times New Roman" w:cs="Times New Roman"/>
          <w:sz w:val="24"/>
          <w:szCs w:val="24"/>
          <w:lang w:val="en-US"/>
        </w:rPr>
        <w:t xml:space="preserve"> acordă</w:t>
      </w:r>
      <w:r w:rsidRPr="0071049F">
        <w:rPr>
          <w:rFonts w:ascii="Times New Roman" w:hAnsi="Times New Roman" w:cs="Times New Roman"/>
          <w:sz w:val="24"/>
          <w:szCs w:val="24"/>
          <w:lang w:val="en-US"/>
        </w:rPr>
        <w:t>rii</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suportului social centrat pe nevoile</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pacientului.</w:t>
      </w:r>
    </w:p>
    <w:p w:rsidR="00277AE9" w:rsidRPr="0071049F" w:rsidRDefault="00277AE9" w:rsidP="00834E2B">
      <w:pPr>
        <w:pStyle w:val="aa"/>
        <w:numPr>
          <w:ilvl w:val="0"/>
          <w:numId w:val="26"/>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Mobilizarea</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tuturor</w:t>
      </w:r>
      <w:r w:rsidR="00265722" w:rsidRPr="0071049F">
        <w:rPr>
          <w:rFonts w:ascii="Times New Roman" w:hAnsi="Times New Roman" w:cs="Times New Roman"/>
          <w:sz w:val="24"/>
          <w:szCs w:val="24"/>
          <w:lang w:val="en-US"/>
        </w:rPr>
        <w:t xml:space="preserve"> serviciilor în i</w:t>
      </w:r>
      <w:r w:rsidRPr="0071049F">
        <w:rPr>
          <w:rFonts w:ascii="Times New Roman" w:hAnsi="Times New Roman" w:cs="Times New Roman"/>
          <w:sz w:val="24"/>
          <w:szCs w:val="24"/>
          <w:lang w:val="en-US"/>
        </w:rPr>
        <w:t>mplimentarea</w:t>
      </w:r>
      <w:r w:rsidR="0026572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w:t>
      </w:r>
      <w:r w:rsidR="00265722" w:rsidRPr="0071049F">
        <w:rPr>
          <w:rFonts w:ascii="Times New Roman" w:hAnsi="Times New Roman" w:cs="Times New Roman"/>
          <w:sz w:val="24"/>
          <w:szCs w:val="24"/>
          <w:lang w:val="en-US"/>
        </w:rPr>
        <w:t xml:space="preserve">Programul teritorial al raionului Soroca de răspuns la tuberculoză pentru anii 2022 – 2025 și Planul de acțiuni privind implementarea Programului teritorial de răspuns la tuberculoză pentru anii 2022 </w:t>
      </w:r>
      <w:r w:rsidR="005E4749" w:rsidRPr="0071049F">
        <w:rPr>
          <w:rFonts w:ascii="Times New Roman" w:hAnsi="Times New Roman" w:cs="Times New Roman"/>
          <w:sz w:val="24"/>
          <w:szCs w:val="24"/>
          <w:lang w:val="en-US"/>
        </w:rPr>
        <w:t>–</w:t>
      </w:r>
      <w:r w:rsidR="00265722" w:rsidRPr="0071049F">
        <w:rPr>
          <w:rFonts w:ascii="Times New Roman" w:hAnsi="Times New Roman" w:cs="Times New Roman"/>
          <w:sz w:val="24"/>
          <w:szCs w:val="24"/>
          <w:lang w:val="en-US"/>
        </w:rPr>
        <w:t xml:space="preserve"> 2025</w:t>
      </w:r>
      <w:r w:rsidR="005E4749" w:rsidRPr="0071049F">
        <w:rPr>
          <w:rFonts w:ascii="Times New Roman" w:hAnsi="Times New Roman" w:cs="Times New Roman"/>
          <w:sz w:val="24"/>
          <w:szCs w:val="24"/>
          <w:lang w:val="en-US"/>
        </w:rPr>
        <w:t>.</w:t>
      </w:r>
    </w:p>
    <w:p w:rsidR="009F5F78" w:rsidRDefault="009F5F78" w:rsidP="009F5F78">
      <w:pPr>
        <w:spacing w:after="0" w:line="240" w:lineRule="auto"/>
        <w:ind w:firstLine="709"/>
        <w:jc w:val="center"/>
        <w:rPr>
          <w:rFonts w:ascii="Times New Roman" w:hAnsi="Times New Roman" w:cs="Times New Roman"/>
          <w:b/>
          <w:sz w:val="24"/>
          <w:szCs w:val="24"/>
          <w:lang w:val="en-US"/>
        </w:rPr>
      </w:pPr>
    </w:p>
    <w:p w:rsidR="009F5F78" w:rsidRPr="009F5F78" w:rsidRDefault="009F5F78" w:rsidP="009F5F78">
      <w:pPr>
        <w:spacing w:after="0" w:line="240" w:lineRule="auto"/>
        <w:ind w:firstLine="709"/>
        <w:jc w:val="center"/>
        <w:rPr>
          <w:rFonts w:ascii="Times New Roman" w:hAnsi="Times New Roman" w:cs="Times New Roman"/>
          <w:b/>
          <w:color w:val="FF0000"/>
          <w:sz w:val="28"/>
          <w:szCs w:val="28"/>
          <w:lang w:val="ro-RO"/>
        </w:rPr>
      </w:pPr>
      <w:r w:rsidRPr="009F5F78">
        <w:rPr>
          <w:rFonts w:ascii="Times New Roman" w:hAnsi="Times New Roman" w:cs="Times New Roman"/>
          <w:b/>
          <w:sz w:val="28"/>
          <w:szCs w:val="28"/>
          <w:lang w:val="en-US"/>
        </w:rPr>
        <w:t>Programul national de tratament al hepatitelor virale</w:t>
      </w:r>
    </w:p>
    <w:p w:rsidR="009F5F78" w:rsidRDefault="009F5F78" w:rsidP="009F5F78">
      <w:pPr>
        <w:spacing w:after="0" w:line="240" w:lineRule="auto"/>
        <w:ind w:firstLine="709"/>
        <w:rPr>
          <w:rFonts w:ascii="Times New Roman" w:hAnsi="Times New Roman" w:cs="Times New Roman"/>
          <w:sz w:val="24"/>
          <w:szCs w:val="24"/>
          <w:lang w:val="ro-RO"/>
        </w:rPr>
      </w:pPr>
    </w:p>
    <w:p w:rsidR="009F5F78" w:rsidRPr="0071049F" w:rsidRDefault="009F5F78" w:rsidP="009F5F78">
      <w:pPr>
        <w:spacing w:after="0" w:line="240" w:lineRule="auto"/>
        <w:ind w:firstLine="709"/>
        <w:rPr>
          <w:rFonts w:ascii="Times New Roman" w:hAnsi="Times New Roman" w:cs="Times New Roman"/>
          <w:sz w:val="24"/>
          <w:szCs w:val="24"/>
          <w:lang w:val="ro-RO"/>
        </w:rPr>
      </w:pPr>
      <w:r w:rsidRPr="0071049F">
        <w:rPr>
          <w:rFonts w:ascii="Times New Roman" w:hAnsi="Times New Roman" w:cs="Times New Roman"/>
          <w:sz w:val="24"/>
          <w:szCs w:val="24"/>
          <w:lang w:val="ro-RO"/>
        </w:rPr>
        <w:t>La evidența medicului infecționist se află 573 pacienți cu hepatite virale.</w:t>
      </w:r>
    </w:p>
    <w:p w:rsidR="009F5F78" w:rsidRPr="0071049F" w:rsidRDefault="009F5F78" w:rsidP="009F5F78">
      <w:pPr>
        <w:spacing w:after="0" w:line="240" w:lineRule="auto"/>
        <w:ind w:firstLine="709"/>
        <w:jc w:val="center"/>
        <w:rPr>
          <w:rFonts w:ascii="Times New Roman" w:hAnsi="Times New Roman" w:cs="Times New Roman"/>
          <w:b/>
          <w:sz w:val="24"/>
          <w:szCs w:val="24"/>
          <w:lang w:val="ro-RO"/>
        </w:rPr>
      </w:pPr>
    </w:p>
    <w:tbl>
      <w:tblPr>
        <w:tblStyle w:val="a9"/>
        <w:tblW w:w="0" w:type="auto"/>
        <w:jc w:val="center"/>
        <w:tblLook w:val="04A0" w:firstRow="1" w:lastRow="0" w:firstColumn="1" w:lastColumn="0" w:noHBand="0" w:noVBand="1"/>
      </w:tblPr>
      <w:tblGrid>
        <w:gridCol w:w="2039"/>
        <w:gridCol w:w="1642"/>
        <w:gridCol w:w="1642"/>
      </w:tblGrid>
      <w:tr w:rsidR="009F5F78" w:rsidRPr="0071049F" w:rsidTr="005A0D7A">
        <w:trPr>
          <w:jc w:val="center"/>
        </w:trPr>
        <w:tc>
          <w:tcPr>
            <w:tcW w:w="2039" w:type="dxa"/>
          </w:tcPr>
          <w:p w:rsidR="009F5F78" w:rsidRPr="0071049F" w:rsidRDefault="009F5F78" w:rsidP="005A0D7A">
            <w:pPr>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Depistați primar</w:t>
            </w:r>
          </w:p>
        </w:tc>
        <w:tc>
          <w:tcPr>
            <w:tcW w:w="1642" w:type="dxa"/>
          </w:tcPr>
          <w:p w:rsidR="009F5F78" w:rsidRPr="0071049F" w:rsidRDefault="009F5F78" w:rsidP="005A0D7A">
            <w:pPr>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2023</w:t>
            </w:r>
          </w:p>
        </w:tc>
        <w:tc>
          <w:tcPr>
            <w:tcW w:w="1642" w:type="dxa"/>
          </w:tcPr>
          <w:p w:rsidR="009F5F78" w:rsidRPr="0071049F" w:rsidRDefault="009F5F78" w:rsidP="005A0D7A">
            <w:pPr>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w:t>
            </w:r>
          </w:p>
        </w:tc>
      </w:tr>
      <w:tr w:rsidR="009F5F78" w:rsidRPr="0071049F" w:rsidTr="005A0D7A">
        <w:trPr>
          <w:jc w:val="center"/>
        </w:trPr>
        <w:tc>
          <w:tcPr>
            <w:tcW w:w="2039" w:type="dxa"/>
          </w:tcPr>
          <w:p w:rsidR="009F5F78" w:rsidRPr="0071049F" w:rsidRDefault="009F5F78" w:rsidP="005A0D7A">
            <w:pPr>
              <w:rPr>
                <w:rFonts w:ascii="Times New Roman" w:hAnsi="Times New Roman" w:cs="Times New Roman"/>
                <w:b/>
                <w:sz w:val="24"/>
                <w:szCs w:val="24"/>
                <w:lang w:val="ro-RO"/>
              </w:rPr>
            </w:pPr>
            <w:r w:rsidRPr="0071049F">
              <w:rPr>
                <w:rFonts w:ascii="Times New Roman" w:hAnsi="Times New Roman" w:cs="Times New Roman"/>
                <w:b/>
                <w:sz w:val="24"/>
                <w:szCs w:val="24"/>
                <w:lang w:val="ro-RO"/>
              </w:rPr>
              <w:t>HVC</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47</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51</w:t>
            </w:r>
          </w:p>
        </w:tc>
      </w:tr>
      <w:tr w:rsidR="009F5F78" w:rsidRPr="0071049F" w:rsidTr="005A0D7A">
        <w:trPr>
          <w:jc w:val="center"/>
        </w:trPr>
        <w:tc>
          <w:tcPr>
            <w:tcW w:w="2039" w:type="dxa"/>
          </w:tcPr>
          <w:p w:rsidR="009F5F78" w:rsidRPr="0071049F" w:rsidRDefault="009F5F78" w:rsidP="005A0D7A">
            <w:pPr>
              <w:rPr>
                <w:rFonts w:ascii="Times New Roman" w:hAnsi="Times New Roman" w:cs="Times New Roman"/>
                <w:b/>
                <w:sz w:val="24"/>
                <w:szCs w:val="24"/>
                <w:lang w:val="ro-RO"/>
              </w:rPr>
            </w:pPr>
            <w:r w:rsidRPr="0071049F">
              <w:rPr>
                <w:rFonts w:ascii="Times New Roman" w:hAnsi="Times New Roman" w:cs="Times New Roman"/>
                <w:b/>
                <w:sz w:val="24"/>
                <w:szCs w:val="24"/>
                <w:lang w:val="ro-RO"/>
              </w:rPr>
              <w:t>HVB</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23</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15</w:t>
            </w:r>
          </w:p>
        </w:tc>
      </w:tr>
      <w:tr w:rsidR="009F5F78" w:rsidRPr="0071049F" w:rsidTr="005A0D7A">
        <w:trPr>
          <w:jc w:val="center"/>
        </w:trPr>
        <w:tc>
          <w:tcPr>
            <w:tcW w:w="2039" w:type="dxa"/>
          </w:tcPr>
          <w:p w:rsidR="009F5F78" w:rsidRPr="0071049F" w:rsidRDefault="009F5F78" w:rsidP="005A0D7A">
            <w:pPr>
              <w:rPr>
                <w:rFonts w:ascii="Times New Roman" w:hAnsi="Times New Roman" w:cs="Times New Roman"/>
                <w:b/>
                <w:sz w:val="24"/>
                <w:szCs w:val="24"/>
                <w:lang w:val="ro-RO"/>
              </w:rPr>
            </w:pPr>
            <w:r w:rsidRPr="0071049F">
              <w:rPr>
                <w:rFonts w:ascii="Times New Roman" w:hAnsi="Times New Roman" w:cs="Times New Roman"/>
                <w:b/>
                <w:sz w:val="24"/>
                <w:szCs w:val="24"/>
                <w:lang w:val="ro-RO"/>
              </w:rPr>
              <w:t>HVD</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1642" w:type="dxa"/>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r>
    </w:tbl>
    <w:p w:rsidR="009F5F78" w:rsidRPr="0071049F" w:rsidRDefault="009F5F78" w:rsidP="009F5F78">
      <w:pPr>
        <w:spacing w:after="0" w:line="240" w:lineRule="auto"/>
        <w:ind w:firstLine="709"/>
        <w:rPr>
          <w:rFonts w:ascii="Times New Roman" w:hAnsi="Times New Roman" w:cs="Times New Roman"/>
          <w:sz w:val="24"/>
          <w:szCs w:val="24"/>
          <w:lang w:val="en-US"/>
        </w:rPr>
      </w:pPr>
    </w:p>
    <w:p w:rsidR="009F5F78" w:rsidRPr="0071049F" w:rsidRDefault="009F5F78" w:rsidP="009F5F78">
      <w:pPr>
        <w:spacing w:after="0" w:line="240" w:lineRule="auto"/>
        <w:ind w:firstLine="709"/>
        <w:rPr>
          <w:rFonts w:ascii="Times New Roman" w:hAnsi="Times New Roman" w:cs="Times New Roman"/>
          <w:sz w:val="24"/>
          <w:szCs w:val="24"/>
          <w:lang w:val="en-US"/>
        </w:rPr>
      </w:pPr>
      <w:r w:rsidRPr="0071049F">
        <w:rPr>
          <w:rFonts w:ascii="Times New Roman" w:hAnsi="Times New Roman" w:cs="Times New Roman"/>
          <w:sz w:val="24"/>
          <w:szCs w:val="24"/>
          <w:lang w:val="en-US"/>
        </w:rPr>
        <w:t>In tratament antiviral conform ,,Programul national de tratament al hepatitelor virale” au fost inclusi 496 de pacienti. În anul 2024 au fost inclusi cu:</w:t>
      </w:r>
    </w:p>
    <w:p w:rsidR="009F5F78" w:rsidRPr="0071049F" w:rsidRDefault="009F5F78" w:rsidP="009F5F78">
      <w:pPr>
        <w:pStyle w:val="aa"/>
        <w:numPr>
          <w:ilvl w:val="0"/>
          <w:numId w:val="64"/>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HCV -54 pacienti, </w:t>
      </w:r>
    </w:p>
    <w:p w:rsidR="009F5F78" w:rsidRPr="0071049F" w:rsidRDefault="009F5F78" w:rsidP="009F5F78">
      <w:pPr>
        <w:pStyle w:val="aa"/>
        <w:numPr>
          <w:ilvl w:val="0"/>
          <w:numId w:val="64"/>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HBV - 15 pacienti, </w:t>
      </w:r>
    </w:p>
    <w:p w:rsidR="009F5F78" w:rsidRPr="0071049F" w:rsidRDefault="009F5F78" w:rsidP="009F5F78">
      <w:pPr>
        <w:pStyle w:val="aa"/>
        <w:numPr>
          <w:ilvl w:val="0"/>
          <w:numId w:val="64"/>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HDV – 1. </w:t>
      </w:r>
    </w:p>
    <w:p w:rsidR="009F5F78" w:rsidRPr="0071049F" w:rsidRDefault="009F5F78" w:rsidP="009F5F78">
      <w:pPr>
        <w:spacing w:after="0" w:line="240" w:lineRule="auto"/>
        <w:ind w:firstLine="708"/>
        <w:rPr>
          <w:rFonts w:ascii="Times New Roman" w:hAnsi="Times New Roman" w:cs="Times New Roman"/>
          <w:sz w:val="24"/>
          <w:szCs w:val="24"/>
          <w:lang w:val="en-US"/>
        </w:rPr>
      </w:pPr>
      <w:r w:rsidRPr="0071049F">
        <w:rPr>
          <w:rFonts w:ascii="Times New Roman" w:hAnsi="Times New Roman" w:cs="Times New Roman"/>
          <w:sz w:val="24"/>
          <w:szCs w:val="24"/>
          <w:lang w:val="en-US"/>
        </w:rPr>
        <w:t>La moment în TAV se află:</w:t>
      </w:r>
    </w:p>
    <w:p w:rsidR="009F5F78" w:rsidRPr="0071049F" w:rsidRDefault="009F5F78" w:rsidP="009F5F78">
      <w:pPr>
        <w:pStyle w:val="aa"/>
        <w:numPr>
          <w:ilvl w:val="0"/>
          <w:numId w:val="65"/>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11 pacienti cu HVC </w:t>
      </w:r>
    </w:p>
    <w:p w:rsidR="009F5F78" w:rsidRPr="0071049F" w:rsidRDefault="009F5F78" w:rsidP="009F5F78">
      <w:pPr>
        <w:pStyle w:val="aa"/>
        <w:numPr>
          <w:ilvl w:val="0"/>
          <w:numId w:val="65"/>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32 pacienti cu HVB,</w:t>
      </w:r>
    </w:p>
    <w:p w:rsidR="009F5F78" w:rsidRPr="0071049F" w:rsidRDefault="009F5F78" w:rsidP="009F5F78">
      <w:pPr>
        <w:pStyle w:val="aa"/>
        <w:numPr>
          <w:ilvl w:val="0"/>
          <w:numId w:val="65"/>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1 pacient cu HVD.</w:t>
      </w:r>
    </w:p>
    <w:p w:rsidR="009F5F78" w:rsidRPr="0071049F" w:rsidRDefault="009F5F78" w:rsidP="009F5F78">
      <w:pPr>
        <w:spacing w:after="0" w:line="240" w:lineRule="auto"/>
        <w:ind w:firstLine="709"/>
        <w:jc w:val="center"/>
        <w:rPr>
          <w:rFonts w:ascii="Times New Roman" w:hAnsi="Times New Roman" w:cs="Times New Roman"/>
          <w:b/>
          <w:sz w:val="24"/>
          <w:szCs w:val="24"/>
          <w:lang w:val="ro-RO"/>
        </w:rPr>
      </w:pPr>
    </w:p>
    <w:p w:rsidR="009F5F78" w:rsidRPr="0071049F" w:rsidRDefault="009F5F78" w:rsidP="009F5F78">
      <w:pPr>
        <w:spacing w:after="0" w:line="240" w:lineRule="auto"/>
        <w:ind w:firstLine="709"/>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Teste HIV/SIDA</w:t>
      </w:r>
    </w:p>
    <w:p w:rsidR="009F5F78" w:rsidRPr="0071049F" w:rsidRDefault="009F5F78" w:rsidP="009F5F78">
      <w:pPr>
        <w:pStyle w:val="a7"/>
        <w:spacing w:after="0"/>
        <w:ind w:left="-142" w:firstLine="568"/>
        <w:rPr>
          <w:rFonts w:ascii="Times New Roman" w:hAnsi="Times New Roman" w:cs="Times New Roman"/>
          <w:lang w:val="ro-RO"/>
        </w:rPr>
      </w:pPr>
      <w:r w:rsidRPr="0071049F">
        <w:rPr>
          <w:rFonts w:ascii="Times New Roman" w:hAnsi="Times New Roman" w:cs="Times New Roman"/>
          <w:lang w:val="ro-RO"/>
        </w:rPr>
        <w:t>Pe parcursul  anului 2024 au fost efectuate 1067 de teste HIV/SIDA  față de 461 în 2023, inclusiv:</w:t>
      </w:r>
    </w:p>
    <w:p w:rsidR="009F5F78" w:rsidRPr="0071049F" w:rsidRDefault="009F5F78" w:rsidP="009F5F78">
      <w:pPr>
        <w:pStyle w:val="a7"/>
        <w:spacing w:after="0"/>
        <w:ind w:left="930" w:firstLine="0"/>
        <w:rPr>
          <w:rFonts w:ascii="Times New Roman" w:hAnsi="Times New Roman" w:cs="Times New Roman"/>
          <w:lang w:val="ro-RO"/>
        </w:rPr>
      </w:pPr>
      <w:r w:rsidRPr="0071049F">
        <w:rPr>
          <w:rFonts w:ascii="Times New Roman" w:hAnsi="Times New Roman" w:cs="Times New Roman"/>
          <w:lang w:val="ro-RO"/>
        </w:rPr>
        <w:t>*Bărbați – 520.</w:t>
      </w:r>
    </w:p>
    <w:p w:rsidR="009F5F78" w:rsidRPr="0071049F" w:rsidRDefault="009F5F78" w:rsidP="009F5F78">
      <w:pPr>
        <w:pStyle w:val="a7"/>
        <w:spacing w:after="0"/>
        <w:ind w:left="930" w:firstLine="0"/>
        <w:rPr>
          <w:rFonts w:ascii="Times New Roman" w:hAnsi="Times New Roman" w:cs="Times New Roman"/>
          <w:lang w:val="ro-RO"/>
        </w:rPr>
      </w:pPr>
      <w:r w:rsidRPr="0071049F">
        <w:rPr>
          <w:rFonts w:ascii="Times New Roman" w:hAnsi="Times New Roman" w:cs="Times New Roman"/>
          <w:lang w:val="ro-RO"/>
        </w:rPr>
        <w:t>*Femei – 547</w:t>
      </w:r>
    </w:p>
    <w:p w:rsidR="009F5F78" w:rsidRPr="0071049F" w:rsidRDefault="009F5F78" w:rsidP="009F5F78">
      <w:pPr>
        <w:pStyle w:val="a7"/>
        <w:numPr>
          <w:ilvl w:val="0"/>
          <w:numId w:val="5"/>
        </w:numPr>
        <w:spacing w:after="0"/>
        <w:rPr>
          <w:rFonts w:ascii="Times New Roman" w:hAnsi="Times New Roman" w:cs="Times New Roman"/>
          <w:lang w:val="ro-RO"/>
        </w:rPr>
      </w:pPr>
      <w:r w:rsidRPr="0071049F">
        <w:rPr>
          <w:rFonts w:ascii="Times New Roman" w:hAnsi="Times New Roman" w:cs="Times New Roman"/>
          <w:lang w:val="ro-RO"/>
        </w:rPr>
        <w:t>Din sectorul rural - 669</w:t>
      </w:r>
    </w:p>
    <w:p w:rsidR="009F5F78" w:rsidRPr="0071049F" w:rsidRDefault="009F5F78" w:rsidP="009F5F78">
      <w:pPr>
        <w:pStyle w:val="a7"/>
        <w:numPr>
          <w:ilvl w:val="0"/>
          <w:numId w:val="5"/>
        </w:numPr>
        <w:spacing w:after="0"/>
        <w:rPr>
          <w:rFonts w:ascii="Times New Roman" w:hAnsi="Times New Roman" w:cs="Times New Roman"/>
          <w:lang w:val="ro-RO"/>
        </w:rPr>
      </w:pPr>
      <w:r w:rsidRPr="0071049F">
        <w:rPr>
          <w:rFonts w:ascii="Times New Roman" w:hAnsi="Times New Roman" w:cs="Times New Roman"/>
          <w:lang w:val="ro-RO"/>
        </w:rPr>
        <w:t>Din sectorul urban - 398</w:t>
      </w:r>
    </w:p>
    <w:p w:rsidR="009F5F78" w:rsidRPr="0071049F" w:rsidRDefault="009F5F78" w:rsidP="009F5F78">
      <w:pPr>
        <w:pStyle w:val="a7"/>
        <w:spacing w:after="0"/>
        <w:ind w:left="930" w:firstLine="0"/>
        <w:rPr>
          <w:rFonts w:ascii="Times New Roman" w:hAnsi="Times New Roman" w:cs="Times New Roman"/>
          <w:lang w:val="ro-RO"/>
        </w:rPr>
      </w:pPr>
    </w:p>
    <w:p w:rsidR="009F5F78" w:rsidRPr="0071049F" w:rsidRDefault="009F5F78" w:rsidP="009F5F78">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t>Diversitatea contingentului supus testării la HIV/SIDA</w:t>
      </w:r>
    </w:p>
    <w:tbl>
      <w:tblPr>
        <w:tblStyle w:val="a9"/>
        <w:tblW w:w="0" w:type="auto"/>
        <w:tblInd w:w="108" w:type="dxa"/>
        <w:tblLook w:val="01E0" w:firstRow="1" w:lastRow="1" w:firstColumn="1" w:lastColumn="1" w:noHBand="0" w:noVBand="0"/>
      </w:tblPr>
      <w:tblGrid>
        <w:gridCol w:w="1418"/>
        <w:gridCol w:w="6215"/>
        <w:gridCol w:w="1021"/>
      </w:tblGrid>
      <w:tr w:rsidR="009F5F78" w:rsidRPr="0071049F" w:rsidTr="005A0D7A">
        <w:tc>
          <w:tcPr>
            <w:tcW w:w="1418"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b/>
                <w:bCs/>
                <w:color w:val="000000"/>
                <w:sz w:val="24"/>
                <w:szCs w:val="24"/>
              </w:rPr>
            </w:pPr>
            <w:r w:rsidRPr="0071049F">
              <w:rPr>
                <w:rFonts w:ascii="Times New Roman" w:hAnsi="Times New Roman" w:cs="Times New Roman"/>
                <w:b/>
                <w:bCs/>
                <w:color w:val="000000"/>
                <w:sz w:val="24"/>
                <w:szCs w:val="24"/>
                <w:lang w:val="ro-RO"/>
              </w:rPr>
              <w:t>Cifrul</w:t>
            </w:r>
          </w:p>
        </w:tc>
        <w:tc>
          <w:tcPr>
            <w:tcW w:w="6215"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b/>
                <w:bCs/>
                <w:color w:val="000000"/>
                <w:sz w:val="24"/>
                <w:szCs w:val="24"/>
              </w:rPr>
            </w:pPr>
            <w:r w:rsidRPr="0071049F">
              <w:rPr>
                <w:rFonts w:ascii="Times New Roman" w:hAnsi="Times New Roman" w:cs="Times New Roman"/>
                <w:b/>
                <w:bCs/>
                <w:color w:val="000000"/>
                <w:sz w:val="24"/>
                <w:szCs w:val="24"/>
                <w:lang w:val="ro-RO"/>
              </w:rPr>
              <w:t>Contingentul supus testului</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b/>
                <w:bCs/>
                <w:color w:val="000000"/>
                <w:sz w:val="24"/>
                <w:szCs w:val="24"/>
              </w:rPr>
            </w:pPr>
            <w:r w:rsidRPr="0071049F">
              <w:rPr>
                <w:rFonts w:ascii="Times New Roman" w:hAnsi="Times New Roman" w:cs="Times New Roman"/>
                <w:b/>
                <w:bCs/>
                <w:color w:val="000000"/>
                <w:sz w:val="24"/>
                <w:szCs w:val="24"/>
                <w:lang w:val="ro-RO"/>
              </w:rPr>
              <w:t>Nr de cazuri</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101</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Persoanele care au avut contacte sexuale cu bolnavul de SIDA sau persoana infectată cu HIV </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104</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cu semne clinice al infecţiilor cu transmitere sexuală (sifilis, gonoree)</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108</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Donatorii de sînge, plasma (donări)</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109,151</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Femeile gravide, prima  testare- în luarea la evidenţa (se indică termenul sarcinii) </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8</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109,152</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Femeile gravide,a doua testare- în a doua perioadă de sarcină (se indică termenul sarcinii)</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14</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110.1</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Recipienţii de sînge şi a preparatelor din sînge– testare înainte de hemo-transfuzie</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224</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112, 112,1</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Contingentul din instituţiile penitenciare</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113</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examinate conform indicaţiilor clinice – mături</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461</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113TB</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care se află la evidenţă cu tuberculoza</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31</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113TB1</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w:t>
            </w:r>
            <w:r w:rsidRPr="0071049F">
              <w:rPr>
                <w:rFonts w:ascii="Times New Roman" w:hAnsi="Times New Roman" w:cs="Times New Roman"/>
                <w:sz w:val="24"/>
                <w:szCs w:val="24"/>
              </w:rPr>
              <w:t>о</w:t>
            </w:r>
            <w:r w:rsidRPr="0071049F">
              <w:rPr>
                <w:rFonts w:ascii="Times New Roman" w:hAnsi="Times New Roman" w:cs="Times New Roman"/>
                <w:sz w:val="24"/>
                <w:szCs w:val="24"/>
                <w:lang w:val="ro-RO"/>
              </w:rPr>
              <w:t>anele cu tuberculoză – cazuri primare şi recidivante</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32</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114</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examinate anonim</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259</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115</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care au fost în contact medical cu lichidele biologice ai  bolnavilor de SIDA, sau a persoanelor infectate cu HIV</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117</w:t>
            </w: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Persoanele examinate conform indicaţiilor clinice – copii</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12</w:t>
            </w:r>
          </w:p>
        </w:tc>
      </w:tr>
      <w:tr w:rsidR="009F5F78" w:rsidRPr="0071049F" w:rsidTr="005A0D7A">
        <w:tc>
          <w:tcPr>
            <w:tcW w:w="1418"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center"/>
              <w:rPr>
                <w:rFonts w:ascii="Times New Roman" w:hAnsi="Times New Roman" w:cs="Times New Roman"/>
                <w:sz w:val="24"/>
                <w:szCs w:val="24"/>
                <w:lang w:val="ro-RO"/>
              </w:rPr>
            </w:pPr>
          </w:p>
        </w:tc>
        <w:tc>
          <w:tcPr>
            <w:tcW w:w="6215" w:type="dxa"/>
            <w:tcBorders>
              <w:top w:val="single" w:sz="4" w:space="0" w:color="auto"/>
              <w:left w:val="single" w:sz="4" w:space="0" w:color="auto"/>
              <w:bottom w:val="single" w:sz="4" w:space="0" w:color="auto"/>
              <w:right w:val="single" w:sz="4" w:space="0" w:color="auto"/>
            </w:tcBorders>
          </w:tcPr>
          <w:p w:rsidR="009F5F78" w:rsidRPr="0071049F" w:rsidRDefault="009F5F78" w:rsidP="005A0D7A">
            <w:pPr>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Total</w:t>
            </w:r>
          </w:p>
        </w:tc>
        <w:tc>
          <w:tcPr>
            <w:tcW w:w="1021" w:type="dxa"/>
            <w:tcBorders>
              <w:top w:val="single" w:sz="4" w:space="0" w:color="auto"/>
              <w:left w:val="single" w:sz="4" w:space="0" w:color="auto"/>
              <w:bottom w:val="single" w:sz="4" w:space="0" w:color="auto"/>
              <w:right w:val="single" w:sz="4" w:space="0" w:color="auto"/>
            </w:tcBorders>
            <w:vAlign w:val="center"/>
          </w:tcPr>
          <w:p w:rsidR="009F5F78" w:rsidRPr="0071049F" w:rsidRDefault="009F5F78" w:rsidP="005A0D7A">
            <w:pPr>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1067</w:t>
            </w:r>
          </w:p>
        </w:tc>
      </w:tr>
    </w:tbl>
    <w:p w:rsidR="009F5F78" w:rsidRPr="0071049F" w:rsidRDefault="009F5F78" w:rsidP="009F5F78">
      <w:pPr>
        <w:pStyle w:val="a7"/>
        <w:spacing w:after="0"/>
        <w:ind w:left="930" w:firstLine="0"/>
        <w:jc w:val="center"/>
        <w:rPr>
          <w:rFonts w:ascii="Times New Roman" w:hAnsi="Times New Roman" w:cs="Times New Roman"/>
          <w:b/>
          <w:lang w:val="ro-RO"/>
        </w:rPr>
      </w:pPr>
      <w:r w:rsidRPr="0071049F">
        <w:rPr>
          <w:rFonts w:ascii="Times New Roman" w:eastAsia="Times New Roman" w:hAnsi="Times New Roman" w:cs="Times New Roman"/>
          <w:b/>
          <w:bCs/>
          <w:lang w:val="ro-RO"/>
        </w:rPr>
        <w:t>Numărul de testeHIV/SIDA repartizate pe secții</w:t>
      </w:r>
    </w:p>
    <w:tbl>
      <w:tblPr>
        <w:tblW w:w="5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277"/>
        <w:gridCol w:w="1851"/>
        <w:gridCol w:w="1083"/>
      </w:tblGrid>
      <w:tr w:rsidR="009F5F78" w:rsidRPr="0071049F" w:rsidTr="005A0D7A">
        <w:trPr>
          <w:trHeight w:val="140"/>
          <w:jc w:val="center"/>
        </w:trPr>
        <w:tc>
          <w:tcPr>
            <w:tcW w:w="730" w:type="dxa"/>
            <w:shd w:val="clear" w:color="auto" w:fill="auto"/>
            <w:vAlign w:val="center"/>
            <w:hideMark/>
          </w:tcPr>
          <w:p w:rsidR="009F5F78" w:rsidRPr="0071049F" w:rsidRDefault="009F5F78" w:rsidP="005A0D7A">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Nr d/o</w:t>
            </w:r>
          </w:p>
        </w:tc>
        <w:tc>
          <w:tcPr>
            <w:tcW w:w="2277" w:type="dxa"/>
            <w:shd w:val="clear" w:color="auto" w:fill="auto"/>
            <w:vAlign w:val="center"/>
            <w:hideMark/>
          </w:tcPr>
          <w:p w:rsidR="009F5F78" w:rsidRPr="0071049F" w:rsidRDefault="009F5F78" w:rsidP="005A0D7A">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Secția</w:t>
            </w:r>
          </w:p>
        </w:tc>
        <w:tc>
          <w:tcPr>
            <w:tcW w:w="1851" w:type="dxa"/>
            <w:shd w:val="clear" w:color="auto" w:fill="auto"/>
            <w:vAlign w:val="center"/>
            <w:hideMark/>
          </w:tcPr>
          <w:p w:rsidR="009F5F78" w:rsidRPr="0071049F" w:rsidRDefault="009F5F78" w:rsidP="005A0D7A">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Numărul de teste</w:t>
            </w:r>
          </w:p>
        </w:tc>
        <w:tc>
          <w:tcPr>
            <w:tcW w:w="1083" w:type="dxa"/>
            <w:shd w:val="clear" w:color="auto" w:fill="auto"/>
            <w:noWrap/>
            <w:vAlign w:val="center"/>
            <w:hideMark/>
          </w:tcPr>
          <w:p w:rsidR="009F5F78" w:rsidRPr="0071049F" w:rsidRDefault="009F5F78" w:rsidP="005A0D7A">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Rezultat pozitiv</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Chirurgia</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92</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ATI</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55</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Boli interne</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59</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2</w:t>
            </w:r>
          </w:p>
        </w:tc>
      </w:tr>
      <w:tr w:rsidR="009F5F78" w:rsidRPr="0071049F" w:rsidTr="005A0D7A">
        <w:trPr>
          <w:trHeight w:val="330"/>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UPUs</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206</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SAMSA</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518</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8</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Traumatologia</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41</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Maternitatea</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39</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Contagioase</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40</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w:t>
            </w:r>
          </w:p>
        </w:tc>
        <w:tc>
          <w:tcPr>
            <w:tcW w:w="2277" w:type="dxa"/>
            <w:shd w:val="clear" w:color="auto" w:fill="auto"/>
            <w:vAlign w:val="center"/>
            <w:hideMark/>
          </w:tcPr>
          <w:p w:rsidR="009F5F78" w:rsidRPr="0071049F" w:rsidRDefault="009F5F78" w:rsidP="005A0D7A">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Neurologia</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17</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w:t>
            </w:r>
          </w:p>
        </w:tc>
      </w:tr>
      <w:tr w:rsidR="009F5F78" w:rsidRPr="0071049F" w:rsidTr="005A0D7A">
        <w:trPr>
          <w:trHeight w:val="315"/>
          <w:jc w:val="center"/>
        </w:trPr>
        <w:tc>
          <w:tcPr>
            <w:tcW w:w="730"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 </w:t>
            </w:r>
          </w:p>
        </w:tc>
        <w:tc>
          <w:tcPr>
            <w:tcW w:w="2277" w:type="dxa"/>
            <w:shd w:val="clear" w:color="auto" w:fill="auto"/>
            <w:vAlign w:val="center"/>
          </w:tcPr>
          <w:p w:rsidR="009F5F78" w:rsidRPr="0071049F" w:rsidRDefault="009F5F78" w:rsidP="005A0D7A">
            <w:pPr>
              <w:spacing w:after="0" w:line="240" w:lineRule="auto"/>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Total</w:t>
            </w:r>
          </w:p>
        </w:tc>
        <w:tc>
          <w:tcPr>
            <w:tcW w:w="1851" w:type="dxa"/>
            <w:shd w:val="clear" w:color="auto" w:fill="auto"/>
            <w:vAlign w:val="center"/>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1067</w:t>
            </w:r>
          </w:p>
        </w:tc>
        <w:tc>
          <w:tcPr>
            <w:tcW w:w="1083" w:type="dxa"/>
            <w:shd w:val="clear" w:color="auto" w:fill="auto"/>
            <w:noWrap/>
            <w:vAlign w:val="bottom"/>
          </w:tcPr>
          <w:p w:rsidR="009F5F78" w:rsidRPr="0071049F" w:rsidRDefault="009F5F78" w:rsidP="005A0D7A">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12</w:t>
            </w:r>
          </w:p>
        </w:tc>
      </w:tr>
    </w:tbl>
    <w:p w:rsidR="009F5F78" w:rsidRDefault="009F5F78" w:rsidP="00834E2B">
      <w:pPr>
        <w:spacing w:after="0" w:line="240" w:lineRule="auto"/>
        <w:jc w:val="center"/>
        <w:rPr>
          <w:rFonts w:ascii="Times New Roman" w:hAnsi="Times New Roman" w:cs="Times New Roman"/>
          <w:b/>
          <w:sz w:val="28"/>
          <w:szCs w:val="28"/>
          <w:lang w:val="ro-RO"/>
        </w:rPr>
      </w:pPr>
    </w:p>
    <w:p w:rsidR="004670D7" w:rsidRPr="0071049F" w:rsidRDefault="004670D7" w:rsidP="00834E2B">
      <w:pPr>
        <w:spacing w:after="0" w:line="240" w:lineRule="auto"/>
        <w:jc w:val="center"/>
        <w:rPr>
          <w:rFonts w:ascii="Times New Roman" w:hAnsi="Times New Roman" w:cs="Times New Roman"/>
          <w:b/>
          <w:sz w:val="28"/>
          <w:szCs w:val="28"/>
          <w:lang w:val="ro-RO"/>
        </w:rPr>
      </w:pPr>
      <w:r w:rsidRPr="0071049F">
        <w:rPr>
          <w:rFonts w:ascii="Times New Roman" w:hAnsi="Times New Roman" w:cs="Times New Roman"/>
          <w:b/>
          <w:sz w:val="28"/>
          <w:szCs w:val="28"/>
          <w:lang w:val="ro-RO"/>
        </w:rPr>
        <w:t>A</w:t>
      </w:r>
      <w:r w:rsidR="00A32569" w:rsidRPr="0071049F">
        <w:rPr>
          <w:rFonts w:ascii="Times New Roman" w:hAnsi="Times New Roman" w:cs="Times New Roman"/>
          <w:b/>
          <w:sz w:val="28"/>
          <w:szCs w:val="28"/>
          <w:lang w:val="ro-RO"/>
        </w:rPr>
        <w:t xml:space="preserve">ctivitatea </w:t>
      </w:r>
      <w:r w:rsidRPr="0071049F">
        <w:rPr>
          <w:rFonts w:ascii="Times New Roman" w:hAnsi="Times New Roman" w:cs="Times New Roman"/>
          <w:b/>
          <w:sz w:val="28"/>
          <w:szCs w:val="28"/>
          <w:lang w:val="ro-RO"/>
        </w:rPr>
        <w:t>secţi</w:t>
      </w:r>
      <w:r w:rsidR="00A32569" w:rsidRPr="0071049F">
        <w:rPr>
          <w:rFonts w:ascii="Times New Roman" w:hAnsi="Times New Roman" w:cs="Times New Roman"/>
          <w:b/>
          <w:sz w:val="28"/>
          <w:szCs w:val="28"/>
          <w:lang w:val="ro-RO"/>
        </w:rPr>
        <w:t>ei</w:t>
      </w:r>
      <w:r w:rsidRPr="0071049F">
        <w:rPr>
          <w:rFonts w:ascii="Times New Roman" w:hAnsi="Times New Roman" w:cs="Times New Roman"/>
          <w:b/>
          <w:sz w:val="28"/>
          <w:szCs w:val="28"/>
          <w:lang w:val="ro-RO"/>
        </w:rPr>
        <w:t xml:space="preserve"> imagistică medicală în anul 2024</w:t>
      </w:r>
    </w:p>
    <w:p w:rsidR="004670D7" w:rsidRPr="0071049F" w:rsidRDefault="004670D7" w:rsidP="00834E2B">
      <w:pPr>
        <w:spacing w:after="0" w:line="240" w:lineRule="auto"/>
        <w:jc w:val="both"/>
        <w:rPr>
          <w:rFonts w:ascii="Times New Roman" w:hAnsi="Times New Roman" w:cs="Times New Roman"/>
          <w:color w:val="FF0000"/>
          <w:sz w:val="24"/>
          <w:szCs w:val="24"/>
          <w:lang w:val="ro-RO"/>
        </w:rPr>
      </w:pPr>
    </w:p>
    <w:p w:rsidR="004670D7" w:rsidRPr="0071049F" w:rsidRDefault="004670D7" w:rsidP="00834E2B">
      <w:pPr>
        <w:spacing w:after="0" w:line="240" w:lineRule="auto"/>
        <w:ind w:firstLine="36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Secţia de radioimagistică a IMSP Spitalul Raional Soroca „A.Prisacari”cuprinde patru cabinete de radiografie:</w:t>
      </w:r>
    </w:p>
    <w:p w:rsidR="004670D7" w:rsidRPr="0071049F" w:rsidRDefault="004670D7" w:rsidP="00834E2B">
      <w:pPr>
        <w:pStyle w:val="aa"/>
        <w:numPr>
          <w:ilvl w:val="0"/>
          <w:numId w:val="3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Staționar</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04209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Tomografie Computerizată;</w:t>
      </w:r>
    </w:p>
    <w:p w:rsidR="004670D7" w:rsidRPr="0071049F" w:rsidRDefault="0004209A" w:rsidP="00834E2B">
      <w:p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 </w:t>
      </w:r>
      <w:r w:rsidR="004670D7" w:rsidRPr="0071049F">
        <w:rPr>
          <w:rFonts w:ascii="Times New Roman" w:hAnsi="Times New Roman" w:cs="Times New Roman"/>
          <w:sz w:val="24"/>
          <w:szCs w:val="24"/>
          <w:lang w:val="ro-RO"/>
        </w:rPr>
        <w:t>radiografie digitală;</w:t>
      </w:r>
    </w:p>
    <w:p w:rsidR="004670D7" w:rsidRPr="0071049F" w:rsidRDefault="004670D7" w:rsidP="00834E2B">
      <w:pPr>
        <w:pStyle w:val="aa"/>
        <w:numPr>
          <w:ilvl w:val="0"/>
          <w:numId w:val="3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Ambulator</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-radiografie digitală;</w:t>
      </w:r>
    </w:p>
    <w:p w:rsidR="004670D7" w:rsidRPr="0071049F" w:rsidRDefault="004670D7" w:rsidP="00834E2B">
      <w:p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04209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-radiografie tradițională </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p>
    <w:p w:rsidR="004670D7"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Aparatajul digital din serviciul de ambulator pe parcursul anului 2024 nu a funcționat din cauza defecțiunilor tehnice (</w:t>
      </w:r>
      <w:r w:rsidR="0008476C" w:rsidRPr="0071049F">
        <w:rPr>
          <w:rFonts w:ascii="Times New Roman" w:hAnsi="Times New Roman" w:cs="Times New Roman"/>
          <w:sz w:val="24"/>
          <w:szCs w:val="24"/>
          <w:lang w:val="ro-RO"/>
        </w:rPr>
        <w:t xml:space="preserve">a </w:t>
      </w:r>
      <w:r w:rsidRPr="0071049F">
        <w:rPr>
          <w:rFonts w:ascii="Times New Roman" w:hAnsi="Times New Roman" w:cs="Times New Roman"/>
          <w:sz w:val="24"/>
          <w:szCs w:val="24"/>
          <w:lang w:val="ro-RO"/>
        </w:rPr>
        <w:t>ieșit din funcție tubul radiogen,</w:t>
      </w:r>
      <w:r w:rsidR="0004209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schimbat în 2023,</w:t>
      </w:r>
      <w:r w:rsidR="0004209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nu </w:t>
      </w:r>
      <w:r w:rsidRPr="0071049F">
        <w:rPr>
          <w:rFonts w:ascii="Times New Roman" w:hAnsi="Times New Roman" w:cs="Times New Roman"/>
          <w:sz w:val="24"/>
          <w:szCs w:val="24"/>
          <w:lang w:val="ro-RO"/>
        </w:rPr>
        <w:lastRenderedPageBreak/>
        <w:t>funcționează din cauza refuzului reprezentanților GE-GBG de ajustare a tubului înlocuit). Aceasta crează impedimente în exam</w:t>
      </w:r>
      <w:r w:rsidR="0008476C" w:rsidRPr="0071049F">
        <w:rPr>
          <w:rFonts w:ascii="Times New Roman" w:hAnsi="Times New Roman" w:cs="Times New Roman"/>
          <w:sz w:val="24"/>
          <w:szCs w:val="24"/>
          <w:lang w:val="ro-RO"/>
        </w:rPr>
        <w:t>i</w:t>
      </w:r>
      <w:r w:rsidRPr="0071049F">
        <w:rPr>
          <w:rFonts w:ascii="Times New Roman" w:hAnsi="Times New Roman" w:cs="Times New Roman"/>
          <w:sz w:val="24"/>
          <w:szCs w:val="24"/>
          <w:lang w:val="ro-RO"/>
        </w:rPr>
        <w:t>narea pacienților din serviciul de ambulator, nu se acumulează resurse financiare care ar putea fi indreptate spre procurarea de noi utilaje. Pacienții sunt nevoiți să se adreseze la serviciile private.</w:t>
      </w:r>
    </w:p>
    <w:p w:rsidR="004670D7"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S-a efectuat reparația capitală a cabinetului de radiografie din staționar și schimbarea utilajului radiologic tradițional cu unul digital de tip </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Helios DR-F</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care va avea posibilitatea de examinare radioscopică a tractului gastro-intestinal (radioscopia stomacului, irigoscopia). S</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au finalizat lucrările de  construcție și dare în expluatare a cabinetului de </w:t>
      </w:r>
      <w:r w:rsidR="0004209A" w:rsidRPr="0071049F">
        <w:rPr>
          <w:rFonts w:ascii="Times New Roman" w:hAnsi="Times New Roman" w:cs="Times New Roman"/>
          <w:sz w:val="24"/>
          <w:szCs w:val="24"/>
          <w:lang w:val="ro-RO"/>
        </w:rPr>
        <w:t>Tomografie C</w:t>
      </w:r>
      <w:r w:rsidRPr="0071049F">
        <w:rPr>
          <w:rFonts w:ascii="Times New Roman" w:hAnsi="Times New Roman" w:cs="Times New Roman"/>
          <w:sz w:val="24"/>
          <w:szCs w:val="24"/>
          <w:lang w:val="ro-RO"/>
        </w:rPr>
        <w:t>omputerizată</w:t>
      </w:r>
      <w:r w:rsidR="0004209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unde a fost instalat un CT  performant de tip ,,Revolution Ascend”(GE)</w:t>
      </w:r>
      <w:r w:rsidRPr="0071049F">
        <w:rPr>
          <w:rFonts w:ascii="Times New Roman" w:hAnsi="Times New Roman" w:cs="Times New Roman"/>
          <w:sz w:val="24"/>
          <w:szCs w:val="24"/>
          <w:lang w:val="en-US"/>
        </w:rPr>
        <w:t xml:space="preserve"> în </w:t>
      </w:r>
      <w:r w:rsidR="0004209A" w:rsidRPr="0071049F">
        <w:rPr>
          <w:rFonts w:ascii="Times New Roman" w:hAnsi="Times New Roman" w:cs="Times New Roman"/>
          <w:sz w:val="24"/>
          <w:szCs w:val="24"/>
          <w:lang w:val="en-US"/>
        </w:rPr>
        <w:t>cadrul proiectului AVC, dar rămâ</w:t>
      </w:r>
      <w:r w:rsidRPr="0071049F">
        <w:rPr>
          <w:rFonts w:ascii="Times New Roman" w:hAnsi="Times New Roman" w:cs="Times New Roman"/>
          <w:sz w:val="24"/>
          <w:szCs w:val="24"/>
          <w:lang w:val="en-US"/>
        </w:rPr>
        <w:t>ne critică  problema aprovizionării cu cadre medicale (tehnicieni radiologi) din cauza că nu se organizează cursuri de specializare. Aceasta crează impedimente mari în lucrul organizatoric și fincționalitatea normală a secției (serviciile ,,non-stop”).</w:t>
      </w:r>
    </w:p>
    <w:p w:rsidR="00834E2B" w:rsidRPr="0071049F" w:rsidRDefault="004670D7" w:rsidP="009F5F78">
      <w:pPr>
        <w:spacing w:after="0" w:line="240" w:lineRule="auto"/>
        <w:jc w:val="both"/>
        <w:rPr>
          <w:rFonts w:ascii="Times New Roman" w:hAnsi="Times New Roman" w:cs="Times New Roman"/>
          <w:b/>
          <w:color w:val="FF0000"/>
          <w:sz w:val="24"/>
          <w:szCs w:val="24"/>
          <w:lang w:val="en-US"/>
        </w:rPr>
      </w:pPr>
      <w:r w:rsidRPr="0071049F">
        <w:rPr>
          <w:rFonts w:ascii="Times New Roman" w:hAnsi="Times New Roman" w:cs="Times New Roman"/>
          <w:color w:val="FF0000"/>
          <w:sz w:val="24"/>
          <w:szCs w:val="24"/>
          <w:lang w:val="ro-RO"/>
        </w:rPr>
        <w:t xml:space="preserve"> </w:t>
      </w:r>
    </w:p>
    <w:p w:rsidR="00834E2B" w:rsidRPr="0071049F" w:rsidRDefault="00834E2B" w:rsidP="00834E2B">
      <w:pPr>
        <w:spacing w:after="0" w:line="240" w:lineRule="auto"/>
        <w:jc w:val="center"/>
        <w:rPr>
          <w:rFonts w:ascii="Times New Roman" w:hAnsi="Times New Roman" w:cs="Times New Roman"/>
          <w:b/>
          <w:color w:val="FF0000"/>
          <w:sz w:val="24"/>
          <w:szCs w:val="24"/>
          <w:lang w:val="en-US"/>
        </w:rPr>
      </w:pPr>
    </w:p>
    <w:p w:rsidR="004670D7" w:rsidRPr="0071049F" w:rsidRDefault="004670D7"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color w:val="FF0000"/>
          <w:sz w:val="24"/>
          <w:szCs w:val="24"/>
          <w:lang w:val="en-US"/>
        </w:rPr>
        <w:t xml:space="preserve"> </w:t>
      </w:r>
      <w:r w:rsidRPr="0071049F">
        <w:rPr>
          <w:rFonts w:ascii="Times New Roman" w:hAnsi="Times New Roman" w:cs="Times New Roman"/>
          <w:b/>
          <w:sz w:val="24"/>
          <w:szCs w:val="24"/>
          <w:lang w:val="en-US"/>
        </w:rPr>
        <w:t xml:space="preserve">Lista dispozitivelor de radiodiagnostic </w:t>
      </w:r>
      <w:r w:rsidRPr="0071049F">
        <w:rPr>
          <w:rFonts w:ascii="Times New Roman" w:hAnsi="Times New Roman" w:cs="Times New Roman"/>
          <w:b/>
          <w:sz w:val="24"/>
          <w:szCs w:val="24"/>
          <w:lang w:val="ro-RO"/>
        </w:rPr>
        <w:t>și USG a sectiei de imagistică medicală</w:t>
      </w:r>
    </w:p>
    <w:p w:rsidR="004670D7" w:rsidRPr="0071049F" w:rsidRDefault="004670D7" w:rsidP="00834E2B">
      <w:pPr>
        <w:spacing w:after="0" w:line="240" w:lineRule="auto"/>
        <w:ind w:left="1230"/>
        <w:jc w:val="center"/>
        <w:rPr>
          <w:rFonts w:ascii="Times New Roman" w:hAnsi="Times New Roman" w:cs="Times New Roman"/>
          <w:b/>
          <w:sz w:val="24"/>
          <w:szCs w:val="24"/>
          <w:lang w:val="en-US"/>
        </w:rPr>
      </w:pPr>
      <w:r w:rsidRPr="0071049F">
        <w:rPr>
          <w:rFonts w:ascii="Times New Roman" w:hAnsi="Times New Roman" w:cs="Times New Roman"/>
          <w:b/>
          <w:sz w:val="24"/>
          <w:szCs w:val="24"/>
          <w:lang w:val="ro-RO"/>
        </w:rPr>
        <w:t>a IMSP Spitalul Raional Soroca ,,A.Prisacari</w:t>
      </w:r>
      <w:r w:rsidRPr="0071049F">
        <w:rPr>
          <w:rFonts w:ascii="Times New Roman" w:hAnsi="Times New Roman" w:cs="Times New Roman"/>
          <w:b/>
          <w:sz w:val="24"/>
          <w:szCs w:val="24"/>
          <w:lang w:val="en-US"/>
        </w:rPr>
        <w:t>”</w:t>
      </w:r>
    </w:p>
    <w:p w:rsidR="004670D7" w:rsidRPr="0071049F" w:rsidRDefault="004670D7" w:rsidP="00834E2B">
      <w:pPr>
        <w:tabs>
          <w:tab w:val="left" w:pos="2565"/>
          <w:tab w:val="left" w:pos="3128"/>
        </w:tabs>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b/>
        <w:t xml:space="preserve">                                                                                          </w:t>
      </w:r>
      <w:r w:rsidRPr="0071049F">
        <w:rPr>
          <w:rFonts w:ascii="Times New Roman" w:hAnsi="Times New Roman" w:cs="Times New Roman"/>
          <w:sz w:val="24"/>
          <w:szCs w:val="24"/>
          <w:lang w:val="en-US"/>
        </w:rPr>
        <w:tab/>
        <w:t xml:space="preserve">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683"/>
        <w:gridCol w:w="1876"/>
        <w:gridCol w:w="847"/>
        <w:gridCol w:w="1606"/>
      </w:tblGrid>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jc w:val="center"/>
              <w:rPr>
                <w:rFonts w:ascii="Times New Roman" w:hAnsi="Times New Roman" w:cs="Times New Roman"/>
                <w:b/>
                <w:lang w:val="en-US"/>
              </w:rPr>
            </w:pPr>
            <w:r w:rsidRPr="0071049F">
              <w:rPr>
                <w:rFonts w:ascii="Times New Roman" w:hAnsi="Times New Roman" w:cs="Times New Roman"/>
                <w:b/>
                <w:lang w:val="en-US"/>
              </w:rPr>
              <w:t>Modelul dispozitivului</w:t>
            </w:r>
          </w:p>
        </w:tc>
        <w:tc>
          <w:tcPr>
            <w:tcW w:w="1683" w:type="dxa"/>
            <w:vAlign w:val="center"/>
          </w:tcPr>
          <w:p w:rsidR="00A32569" w:rsidRPr="0071049F" w:rsidRDefault="00A32569" w:rsidP="00834E2B">
            <w:pPr>
              <w:tabs>
                <w:tab w:val="center" w:pos="4677"/>
                <w:tab w:val="right" w:pos="9355"/>
              </w:tabs>
              <w:spacing w:after="0" w:line="240" w:lineRule="auto"/>
              <w:jc w:val="center"/>
              <w:rPr>
                <w:rFonts w:ascii="Times New Roman" w:hAnsi="Times New Roman" w:cs="Times New Roman"/>
                <w:b/>
                <w:lang w:val="en-US"/>
              </w:rPr>
            </w:pPr>
            <w:r w:rsidRPr="0071049F">
              <w:rPr>
                <w:rFonts w:ascii="Times New Roman" w:hAnsi="Times New Roman" w:cs="Times New Roman"/>
                <w:b/>
                <w:lang w:val="en-US"/>
              </w:rPr>
              <w:t>Anul fabricarii</w:t>
            </w:r>
          </w:p>
        </w:tc>
        <w:tc>
          <w:tcPr>
            <w:tcW w:w="1876" w:type="dxa"/>
            <w:vAlign w:val="center"/>
          </w:tcPr>
          <w:p w:rsidR="00A32569" w:rsidRPr="0071049F" w:rsidRDefault="00A32569" w:rsidP="00834E2B">
            <w:pPr>
              <w:tabs>
                <w:tab w:val="center" w:pos="4677"/>
                <w:tab w:val="right" w:pos="9355"/>
              </w:tabs>
              <w:spacing w:after="0" w:line="240" w:lineRule="auto"/>
              <w:jc w:val="center"/>
              <w:rPr>
                <w:rFonts w:ascii="Times New Roman" w:hAnsi="Times New Roman" w:cs="Times New Roman"/>
                <w:b/>
                <w:lang w:val="en-US"/>
              </w:rPr>
            </w:pPr>
            <w:r w:rsidRPr="0071049F">
              <w:rPr>
                <w:rFonts w:ascii="Times New Roman" w:hAnsi="Times New Roman" w:cs="Times New Roman"/>
                <w:b/>
                <w:lang w:val="en-US"/>
              </w:rPr>
              <w:t>Funcționalitatea</w:t>
            </w:r>
          </w:p>
        </w:tc>
        <w:tc>
          <w:tcPr>
            <w:tcW w:w="847" w:type="dxa"/>
            <w:vAlign w:val="center"/>
          </w:tcPr>
          <w:p w:rsidR="00A32569" w:rsidRPr="0071049F" w:rsidRDefault="00A32569" w:rsidP="00834E2B">
            <w:pPr>
              <w:tabs>
                <w:tab w:val="center" w:pos="4677"/>
                <w:tab w:val="right" w:pos="9355"/>
              </w:tabs>
              <w:spacing w:after="0" w:line="240" w:lineRule="auto"/>
              <w:jc w:val="center"/>
              <w:rPr>
                <w:rFonts w:ascii="Times New Roman" w:hAnsi="Times New Roman" w:cs="Times New Roman"/>
                <w:b/>
                <w:lang w:val="en-US"/>
              </w:rPr>
            </w:pPr>
            <w:r w:rsidRPr="0071049F">
              <w:rPr>
                <w:rFonts w:ascii="Times New Roman" w:hAnsi="Times New Roman" w:cs="Times New Roman"/>
                <w:b/>
                <w:lang w:val="en-US"/>
              </w:rPr>
              <w:t>Uzura</w:t>
            </w:r>
          </w:p>
        </w:tc>
        <w:tc>
          <w:tcPr>
            <w:tcW w:w="1606" w:type="dxa"/>
            <w:vAlign w:val="center"/>
          </w:tcPr>
          <w:p w:rsidR="00A32569" w:rsidRPr="0071049F" w:rsidRDefault="00A32569" w:rsidP="00834E2B">
            <w:pPr>
              <w:tabs>
                <w:tab w:val="center" w:pos="4677"/>
                <w:tab w:val="right" w:pos="9355"/>
              </w:tabs>
              <w:spacing w:after="0" w:line="240" w:lineRule="auto"/>
              <w:jc w:val="center"/>
              <w:rPr>
                <w:rFonts w:ascii="Times New Roman" w:hAnsi="Times New Roman" w:cs="Times New Roman"/>
                <w:b/>
                <w:lang w:val="en-US"/>
              </w:rPr>
            </w:pPr>
          </w:p>
        </w:tc>
      </w:tr>
      <w:tr w:rsidR="00A32569" w:rsidRPr="0071049F" w:rsidTr="00A32569">
        <w:trPr>
          <w:trHeight w:val="67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Sirescop cx-30 (siemens)</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1999</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Bz nr.074/385197</w:t>
            </w:r>
          </w:p>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Nr.1082</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Bucky – diagnost (fillips)</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2005</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Demontat</w:t>
            </w:r>
          </w:p>
        </w:tc>
      </w:tr>
      <w:tr w:rsidR="00A32569" w:rsidRPr="0071049F" w:rsidTr="00A32569">
        <w:trPr>
          <w:trHeight w:val="455"/>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Brivo-drf(ge)</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2014 (instalat în 2015)</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Nu funcționează</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Nr.5233510</w:t>
            </w:r>
          </w:p>
        </w:tc>
      </w:tr>
      <w:tr w:rsidR="00A32569" w:rsidRPr="0071049F" w:rsidTr="00A32569">
        <w:trPr>
          <w:trHeight w:val="44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Mux-10(shimadzu,japonia)</w:t>
            </w:r>
          </w:p>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De salon</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2016</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Da  </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80%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Nanodor –(germania) de salon  </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1985</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Conservat</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Conservat</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12 p6</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1990</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Conservat </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Conservat</w:t>
            </w:r>
          </w:p>
        </w:tc>
      </w:tr>
      <w:tr w:rsidR="00A32569" w:rsidRPr="0071049F" w:rsidTr="00A32569">
        <w:trPr>
          <w:trHeight w:val="21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12p5</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1982</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Conservat</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Conservat</w:t>
            </w:r>
          </w:p>
        </w:tc>
      </w:tr>
      <w:tr w:rsidR="00A32569" w:rsidRPr="0071049F" w:rsidTr="00A32569">
        <w:trPr>
          <w:trHeight w:val="455"/>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Kodak medical x-ray </w:t>
            </w:r>
          </w:p>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Processor 102</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2001</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Nu funcționează</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Agfa –processor</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2005</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Nu funcționează</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1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Sanoline-prima</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1999</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Nu funcționează</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Aloca ssd-1100 flexus (japonia)</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2000</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Nu funcționează</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Ge  logiq f8 (sua)</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2014</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100%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Medison acuvix v10</w:t>
            </w:r>
          </w:p>
        </w:tc>
        <w:tc>
          <w:tcPr>
            <w:tcW w:w="1683"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2015</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90%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Sonoace x8 (korea de sud)</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2017</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70%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r>
      <w:tr w:rsidR="00A32569" w:rsidRPr="0071049F" w:rsidTr="00A32569">
        <w:trPr>
          <w:trHeight w:val="89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Lumify diagnostic ultrasound system (filips medical sistems nederland b.v.)ajutor umanitar pentru refugiații din ucraina</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05/06/2021</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40%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Nr.de serie</w:t>
            </w:r>
          </w:p>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Us521l0304</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ro-RO"/>
              </w:rPr>
            </w:pPr>
            <w:r w:rsidRPr="0071049F">
              <w:rPr>
                <w:rFonts w:ascii="Times New Roman" w:hAnsi="Times New Roman" w:cs="Times New Roman"/>
                <w:lang w:val="en-US"/>
              </w:rPr>
              <w:t>Dc-40 (china)</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26.04.2023</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Eub-405 plus(japonia)</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2017 </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70%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 </w:t>
            </w:r>
          </w:p>
        </w:tc>
      </w:tr>
      <w:tr w:rsidR="00A32569" w:rsidRPr="0071049F" w:rsidTr="00A32569">
        <w:trPr>
          <w:trHeight w:val="224"/>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Falco esaote</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2016</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80%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r>
      <w:tr w:rsidR="00A32569" w:rsidRPr="0071049F" w:rsidTr="00A32569">
        <w:trPr>
          <w:trHeight w:val="680"/>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Simply dr 32 kw (ibisray, italia)</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 xml:space="preserve">2020 primit în 2021      </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40%</w:t>
            </w: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Nr.de serie</w:t>
            </w:r>
          </w:p>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166880-21-0002</w:t>
            </w:r>
          </w:p>
        </w:tc>
      </w:tr>
      <w:tr w:rsidR="00A32569" w:rsidRPr="0071049F" w:rsidTr="00A32569">
        <w:trPr>
          <w:trHeight w:val="44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ro-RO"/>
              </w:rPr>
            </w:pPr>
            <w:r w:rsidRPr="0071049F">
              <w:rPr>
                <w:rFonts w:ascii="Times New Roman" w:hAnsi="Times New Roman" w:cs="Times New Roman"/>
                <w:lang w:val="en-US"/>
              </w:rPr>
              <w:t>Computer tomograf ,,revolution ascend”</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2024</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Nr.de serie</w:t>
            </w:r>
          </w:p>
        </w:tc>
      </w:tr>
      <w:tr w:rsidR="00A32569" w:rsidRPr="0071049F" w:rsidTr="00A32569">
        <w:trPr>
          <w:trHeight w:val="219"/>
        </w:trPr>
        <w:tc>
          <w:tcPr>
            <w:tcW w:w="3615"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Helios dr-f (italia)</w:t>
            </w:r>
          </w:p>
        </w:tc>
        <w:tc>
          <w:tcPr>
            <w:tcW w:w="1683" w:type="dxa"/>
            <w:shd w:val="clear" w:color="auto" w:fill="FFFFFF"/>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2024</w:t>
            </w:r>
          </w:p>
        </w:tc>
        <w:tc>
          <w:tcPr>
            <w:tcW w:w="187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Da</w:t>
            </w:r>
          </w:p>
        </w:tc>
        <w:tc>
          <w:tcPr>
            <w:tcW w:w="847"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p>
        </w:tc>
        <w:tc>
          <w:tcPr>
            <w:tcW w:w="1606" w:type="dxa"/>
            <w:vAlign w:val="center"/>
          </w:tcPr>
          <w:p w:rsidR="00A32569" w:rsidRPr="0071049F" w:rsidRDefault="00A32569" w:rsidP="00834E2B">
            <w:pPr>
              <w:tabs>
                <w:tab w:val="center" w:pos="4677"/>
                <w:tab w:val="right" w:pos="9355"/>
              </w:tabs>
              <w:spacing w:after="0" w:line="240" w:lineRule="auto"/>
              <w:rPr>
                <w:rFonts w:ascii="Times New Roman" w:hAnsi="Times New Roman" w:cs="Times New Roman"/>
                <w:lang w:val="en-US"/>
              </w:rPr>
            </w:pPr>
            <w:r w:rsidRPr="0071049F">
              <w:rPr>
                <w:rFonts w:ascii="Times New Roman" w:hAnsi="Times New Roman" w:cs="Times New Roman"/>
                <w:lang w:val="en-US"/>
              </w:rPr>
              <w:t>Nr.de serie</w:t>
            </w:r>
          </w:p>
        </w:tc>
      </w:tr>
    </w:tbl>
    <w:p w:rsidR="004670D7" w:rsidRPr="0071049F" w:rsidRDefault="004670D7" w:rsidP="00834E2B">
      <w:pPr>
        <w:spacing w:after="0" w:line="240" w:lineRule="auto"/>
        <w:jc w:val="both"/>
        <w:rPr>
          <w:rFonts w:ascii="Times New Roman" w:hAnsi="Times New Roman" w:cs="Times New Roman"/>
          <w:sz w:val="24"/>
          <w:szCs w:val="24"/>
          <w:lang w:val="ro-RO"/>
        </w:rPr>
      </w:pPr>
    </w:p>
    <w:p w:rsidR="008542F0"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Completarea cu medici radiologi este de 100%.</w:t>
      </w:r>
      <w:r w:rsidR="0061095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Comletarea cu tehnicieni este insuficientă. Din 13,5 funcții  de tehnician sunt ocupate numai </w:t>
      </w:r>
      <w:r w:rsidR="008542F0" w:rsidRPr="0071049F">
        <w:rPr>
          <w:rFonts w:ascii="Times New Roman" w:hAnsi="Times New Roman" w:cs="Times New Roman"/>
          <w:sz w:val="24"/>
          <w:szCs w:val="24"/>
          <w:lang w:val="ro-RO"/>
        </w:rPr>
        <w:t>6</w:t>
      </w:r>
      <w:r w:rsidRPr="0071049F">
        <w:rPr>
          <w:rFonts w:ascii="Times New Roman" w:hAnsi="Times New Roman" w:cs="Times New Roman"/>
          <w:sz w:val="24"/>
          <w:szCs w:val="24"/>
          <w:lang w:val="ro-RO"/>
        </w:rPr>
        <w:t>.</w:t>
      </w:r>
      <w:r w:rsidR="00610950" w:rsidRPr="0071049F">
        <w:rPr>
          <w:rFonts w:ascii="Times New Roman" w:hAnsi="Times New Roman" w:cs="Times New Roman"/>
          <w:sz w:val="24"/>
          <w:szCs w:val="24"/>
          <w:lang w:val="ro-RO"/>
        </w:rPr>
        <w:t xml:space="preserve"> </w:t>
      </w:r>
      <w:r w:rsidR="008542F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Din 5,75 funcții la CT este ocupată numai una. Din 6 tehnicieni angajați </w:t>
      </w:r>
      <w:r w:rsidR="008542F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 sunt de v</w:t>
      </w:r>
      <w:r w:rsidR="00FC7284" w:rsidRPr="0071049F">
        <w:rPr>
          <w:rFonts w:ascii="Times New Roman" w:hAnsi="Times New Roman" w:cs="Times New Roman"/>
          <w:sz w:val="24"/>
          <w:szCs w:val="24"/>
          <w:lang w:val="ro-RO"/>
        </w:rPr>
        <w:t>â</w:t>
      </w:r>
      <w:r w:rsidRPr="0071049F">
        <w:rPr>
          <w:rFonts w:ascii="Times New Roman" w:hAnsi="Times New Roman" w:cs="Times New Roman"/>
          <w:sz w:val="24"/>
          <w:szCs w:val="24"/>
          <w:lang w:val="ro-RO"/>
        </w:rPr>
        <w:t>rstă pensionară</w:t>
      </w:r>
      <w:r w:rsidR="008542F0" w:rsidRPr="0071049F">
        <w:rPr>
          <w:rFonts w:ascii="Times New Roman" w:hAnsi="Times New Roman" w:cs="Times New Roman"/>
          <w:sz w:val="24"/>
          <w:szCs w:val="24"/>
          <w:lang w:val="ro-RO"/>
        </w:rPr>
        <w:t xml:space="preserve"> (33,3%)</w:t>
      </w:r>
      <w:r w:rsidRPr="0071049F">
        <w:rPr>
          <w:rFonts w:ascii="Times New Roman" w:hAnsi="Times New Roman" w:cs="Times New Roman"/>
          <w:sz w:val="24"/>
          <w:szCs w:val="24"/>
          <w:lang w:val="ro-RO"/>
        </w:rPr>
        <w:t xml:space="preserve">. </w:t>
      </w:r>
    </w:p>
    <w:p w:rsidR="008542F0" w:rsidRPr="0071049F" w:rsidRDefault="004670D7"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 moment posedă categorie de calificare</w:t>
      </w:r>
      <w:r w:rsidR="00920E41" w:rsidRPr="0071049F">
        <w:rPr>
          <w:rFonts w:ascii="Times New Roman" w:hAnsi="Times New Roman" w:cs="Times New Roman"/>
          <w:sz w:val="24"/>
          <w:szCs w:val="24"/>
          <w:lang w:val="ro-RO"/>
        </w:rPr>
        <w:t xml:space="preserve"> </w:t>
      </w:r>
      <w:r w:rsidR="00920E41" w:rsidRPr="0071049F">
        <w:rPr>
          <w:rFonts w:ascii="Times New Roman" w:hAnsi="Times New Roman" w:cs="Times New Roman"/>
          <w:b/>
          <w:sz w:val="24"/>
          <w:szCs w:val="24"/>
          <w:lang w:val="ro-RO"/>
        </w:rPr>
        <w:t>(Serviciul radiologic)</w:t>
      </w:r>
      <w:r w:rsidRPr="0071049F">
        <w:rPr>
          <w:rFonts w:ascii="Times New Roman" w:hAnsi="Times New Roman" w:cs="Times New Roman"/>
          <w:sz w:val="24"/>
          <w:szCs w:val="24"/>
          <w:lang w:val="ro-RO"/>
        </w:rPr>
        <w:t xml:space="preserve"> </w:t>
      </w:r>
      <w:r w:rsidR="008542F0" w:rsidRPr="0071049F">
        <w:rPr>
          <w:rFonts w:ascii="Times New Roman" w:hAnsi="Times New Roman" w:cs="Times New Roman"/>
          <w:sz w:val="24"/>
          <w:szCs w:val="24"/>
          <w:lang w:val="ro-RO"/>
        </w:rPr>
        <w:t>:</w:t>
      </w:r>
    </w:p>
    <w:p w:rsidR="008542F0" w:rsidRPr="0071049F" w:rsidRDefault="008542F0" w:rsidP="00834E2B">
      <w:pPr>
        <w:pStyle w:val="aa"/>
        <w:numPr>
          <w:ilvl w:val="0"/>
          <w:numId w:val="3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Suprioară :  - medici 3 (100%)</w:t>
      </w:r>
    </w:p>
    <w:p w:rsidR="004670D7" w:rsidRPr="0071049F" w:rsidRDefault="008542F0"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 </w:t>
      </w:r>
      <w:r w:rsidR="004670D7" w:rsidRPr="0071049F">
        <w:rPr>
          <w:rFonts w:ascii="Times New Roman" w:hAnsi="Times New Roman" w:cs="Times New Roman"/>
          <w:sz w:val="24"/>
          <w:szCs w:val="24"/>
          <w:lang w:val="ro-RO"/>
        </w:rPr>
        <w:t xml:space="preserve"> tehnician</w:t>
      </w:r>
      <w:r w:rsidRPr="0071049F">
        <w:rPr>
          <w:rFonts w:ascii="Times New Roman" w:hAnsi="Times New Roman" w:cs="Times New Roman"/>
          <w:sz w:val="24"/>
          <w:szCs w:val="24"/>
          <w:lang w:val="ro-RO"/>
        </w:rPr>
        <w:t xml:space="preserve"> 1 (16,7%)</w:t>
      </w:r>
    </w:p>
    <w:p w:rsidR="008542F0" w:rsidRPr="0071049F" w:rsidRDefault="008542F0" w:rsidP="00834E2B">
      <w:pPr>
        <w:pStyle w:val="aa"/>
        <w:numPr>
          <w:ilvl w:val="0"/>
          <w:numId w:val="39"/>
        </w:numPr>
        <w:tabs>
          <w:tab w:val="left" w:pos="1195"/>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Fără categorie : - tehnicieni  5 (83,3%)</w:t>
      </w:r>
    </w:p>
    <w:p w:rsidR="004670D7"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Este insuficientă completarea cu medici ultrasonografiști. Sunt impedimente în deserv</w:t>
      </w:r>
      <w:r w:rsidR="003D068F" w:rsidRPr="0071049F">
        <w:rPr>
          <w:rFonts w:ascii="Times New Roman" w:hAnsi="Times New Roman" w:cs="Times New Roman"/>
          <w:sz w:val="24"/>
          <w:szCs w:val="24"/>
          <w:lang w:val="ro-RO"/>
        </w:rPr>
        <w:t>irea pacienților de ambulator câ</w:t>
      </w:r>
      <w:r w:rsidRPr="0071049F">
        <w:rPr>
          <w:rFonts w:ascii="Times New Roman" w:hAnsi="Times New Roman" w:cs="Times New Roman"/>
          <w:sz w:val="24"/>
          <w:szCs w:val="24"/>
          <w:lang w:val="ro-RO"/>
        </w:rPr>
        <w:t>nd pleacă specialiștii în concediu, la perfecționar</w:t>
      </w:r>
      <w:r w:rsidR="003D068F" w:rsidRPr="0071049F">
        <w:rPr>
          <w:rFonts w:ascii="Times New Roman" w:hAnsi="Times New Roman" w:cs="Times New Roman"/>
          <w:sz w:val="24"/>
          <w:szCs w:val="24"/>
          <w:lang w:val="ro-RO"/>
        </w:rPr>
        <w:t>e</w:t>
      </w:r>
      <w:r w:rsidRPr="0071049F">
        <w:rPr>
          <w:rFonts w:ascii="Times New Roman" w:hAnsi="Times New Roman" w:cs="Times New Roman"/>
          <w:sz w:val="24"/>
          <w:szCs w:val="24"/>
          <w:lang w:val="ro-RO"/>
        </w:rPr>
        <w:t xml:space="preserve"> sau concedii medicale.   </w:t>
      </w:r>
    </w:p>
    <w:p w:rsidR="003D068F" w:rsidRPr="0071049F" w:rsidRDefault="003D068F"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 moment posedă categorie de calificare</w:t>
      </w:r>
      <w:r w:rsidR="00920E41" w:rsidRPr="0071049F">
        <w:rPr>
          <w:rFonts w:ascii="Times New Roman" w:hAnsi="Times New Roman" w:cs="Times New Roman"/>
          <w:sz w:val="24"/>
          <w:szCs w:val="24"/>
          <w:lang w:val="ro-RO"/>
        </w:rPr>
        <w:t xml:space="preserve"> </w:t>
      </w:r>
      <w:r w:rsidR="00920E41" w:rsidRPr="0071049F">
        <w:rPr>
          <w:rFonts w:ascii="Times New Roman" w:hAnsi="Times New Roman" w:cs="Times New Roman"/>
          <w:b/>
          <w:sz w:val="24"/>
          <w:szCs w:val="24"/>
          <w:lang w:val="ro-RO"/>
        </w:rPr>
        <w:t>(</w:t>
      </w:r>
      <w:r w:rsidR="0008476C" w:rsidRPr="0071049F">
        <w:rPr>
          <w:rFonts w:ascii="Times New Roman" w:hAnsi="Times New Roman" w:cs="Times New Roman"/>
          <w:b/>
          <w:sz w:val="24"/>
          <w:szCs w:val="24"/>
          <w:lang w:val="ro-RO"/>
        </w:rPr>
        <w:t>S</w:t>
      </w:r>
      <w:r w:rsidR="00920E41" w:rsidRPr="0071049F">
        <w:rPr>
          <w:rFonts w:ascii="Times New Roman" w:hAnsi="Times New Roman" w:cs="Times New Roman"/>
          <w:b/>
          <w:sz w:val="24"/>
          <w:szCs w:val="24"/>
          <w:lang w:val="ro-RO"/>
        </w:rPr>
        <w:t>erviciul ultrasonografic)</w:t>
      </w:r>
      <w:r w:rsidRPr="0071049F">
        <w:rPr>
          <w:rFonts w:ascii="Times New Roman" w:hAnsi="Times New Roman" w:cs="Times New Roman"/>
          <w:sz w:val="24"/>
          <w:szCs w:val="24"/>
          <w:lang w:val="ro-RO"/>
        </w:rPr>
        <w:t>:</w:t>
      </w:r>
    </w:p>
    <w:p w:rsidR="003D068F" w:rsidRPr="0071049F" w:rsidRDefault="003D068F" w:rsidP="00834E2B">
      <w:pPr>
        <w:pStyle w:val="aa"/>
        <w:numPr>
          <w:ilvl w:val="0"/>
          <w:numId w:val="3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Sup</w:t>
      </w:r>
      <w:r w:rsidR="006A03AD" w:rsidRPr="0071049F">
        <w:rPr>
          <w:rFonts w:ascii="Times New Roman" w:hAnsi="Times New Roman" w:cs="Times New Roman"/>
          <w:sz w:val="24"/>
          <w:szCs w:val="24"/>
          <w:lang w:val="ro-RO"/>
        </w:rPr>
        <w:t>e</w:t>
      </w:r>
      <w:r w:rsidRPr="0071049F">
        <w:rPr>
          <w:rFonts w:ascii="Times New Roman" w:hAnsi="Times New Roman" w:cs="Times New Roman"/>
          <w:sz w:val="24"/>
          <w:szCs w:val="24"/>
          <w:lang w:val="ro-RO"/>
        </w:rPr>
        <w:t>rioară :  - medici 2 (100%)</w:t>
      </w:r>
    </w:p>
    <w:p w:rsidR="003D068F" w:rsidRPr="0071049F" w:rsidRDefault="003D068F"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  asistent medical 1 (50,0%)</w:t>
      </w:r>
    </w:p>
    <w:p w:rsidR="004670D7"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w:t>
      </w:r>
      <w:r w:rsidR="00920E41" w:rsidRPr="0071049F">
        <w:rPr>
          <w:rFonts w:ascii="Times New Roman" w:hAnsi="Times New Roman" w:cs="Times New Roman"/>
          <w:sz w:val="24"/>
          <w:szCs w:val="24"/>
          <w:lang w:val="ro-RO"/>
        </w:rPr>
        <w:t xml:space="preserve">tarea sanitaro-epidemiologică în majoritatea cabinetelor </w:t>
      </w:r>
      <w:r w:rsidRPr="0071049F">
        <w:rPr>
          <w:rFonts w:ascii="Times New Roman" w:hAnsi="Times New Roman" w:cs="Times New Roman"/>
          <w:sz w:val="24"/>
          <w:szCs w:val="24"/>
          <w:lang w:val="ro-RO"/>
        </w:rPr>
        <w:t>de radiografie și ultrasonografie este satisfăcătoare. La finele anului 2023 s</w:t>
      </w:r>
      <w:r w:rsidR="00920E41"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a petrecut repație cosmetică în cabinetul de radiografie din serviciul de ambulator cu schimbarea ferestrelor și parțial a ușilor. </w:t>
      </w:r>
      <w:r w:rsidR="00920E41" w:rsidRPr="0071049F">
        <w:rPr>
          <w:rFonts w:ascii="Times New Roman" w:hAnsi="Times New Roman" w:cs="Times New Roman"/>
          <w:sz w:val="24"/>
          <w:szCs w:val="24"/>
          <w:lang w:val="ro-RO"/>
        </w:rPr>
        <w:t xml:space="preserve"> În anil 2024 s-a</w:t>
      </w:r>
      <w:r w:rsidR="0008476C" w:rsidRPr="0071049F">
        <w:rPr>
          <w:rFonts w:ascii="Times New Roman" w:hAnsi="Times New Roman" w:cs="Times New Roman"/>
          <w:sz w:val="24"/>
          <w:szCs w:val="24"/>
          <w:lang w:val="ro-RO"/>
        </w:rPr>
        <w:t xml:space="preserve"> </w:t>
      </w:r>
      <w:r w:rsidR="00920E41" w:rsidRPr="0071049F">
        <w:rPr>
          <w:rFonts w:ascii="Times New Roman" w:hAnsi="Times New Roman" w:cs="Times New Roman"/>
          <w:sz w:val="24"/>
          <w:szCs w:val="24"/>
          <w:lang w:val="ro-RO"/>
        </w:rPr>
        <w:t>efectuat reparația capitală a acoperișului. Necesită  reparația secției din interipor.</w:t>
      </w:r>
    </w:p>
    <w:p w:rsidR="004670D7"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Secția deţine autorizaţia radiologică de funcționare, aparatajul funcțional deține certificate de securitate.  </w:t>
      </w:r>
    </w:p>
    <w:p w:rsidR="004670D7" w:rsidRPr="0071049F" w:rsidRDefault="004670D7" w:rsidP="00834E2B">
      <w:pPr>
        <w:tabs>
          <w:tab w:val="left" w:pos="154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Pe parcursul anului 2024 aprovizionarea cu filme radiologice a fost ritmică şi în volumul necesar, calitatea filmelor a fost satisfăcătoare. </w:t>
      </w:r>
    </w:p>
    <w:p w:rsidR="004670D7" w:rsidRPr="0071049F" w:rsidRDefault="004670D7" w:rsidP="00834E2B">
      <w:pPr>
        <w:tabs>
          <w:tab w:val="left" w:pos="154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Pentru diminuarea  iradierii  pacienţilor şi a personalului  medical, asigurarea calităţii în radiodiagnosticul medical,  au fost procurate şi se lucrează  pe casete cu ecrane sensibile în spectrul verde, care oferă posibilitatea obținerii imaginilor radiologice de calitate mai înaltă și diminuează nivelul de iradiere a pacienților. A fost procurat dispozitiv nou de prelucrare automată a filmelor în serviciul de ambulator în anul 2022.</w:t>
      </w:r>
    </w:p>
    <w:p w:rsidR="004670D7" w:rsidRPr="0071049F" w:rsidRDefault="004670D7" w:rsidP="00834E2B">
      <w:pPr>
        <w:tabs>
          <w:tab w:val="left" w:pos="154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Din luna aprilie 2009 în cabinetul de radiodiagnostic din str.Cogîlniceanu </w:t>
      </w:r>
      <w:smartTag w:uri="urn:schemas-microsoft-com:office:smarttags" w:element="metricconverter">
        <w:smartTagPr>
          <w:attr w:name="ProductID" w:val="1 a"/>
        </w:smartTagPr>
        <w:r w:rsidRPr="0071049F">
          <w:rPr>
            <w:rFonts w:ascii="Times New Roman" w:hAnsi="Times New Roman" w:cs="Times New Roman"/>
            <w:sz w:val="24"/>
            <w:szCs w:val="24"/>
            <w:lang w:val="ro-RO"/>
          </w:rPr>
          <w:t>1 a</w:t>
        </w:r>
      </w:smartTag>
      <w:r w:rsidRPr="0071049F">
        <w:rPr>
          <w:rFonts w:ascii="Times New Roman" w:hAnsi="Times New Roman" w:cs="Times New Roman"/>
          <w:sz w:val="24"/>
          <w:szCs w:val="24"/>
          <w:lang w:val="ro-RO"/>
        </w:rPr>
        <w:t xml:space="preserve"> ieşit din funcţie locul </w:t>
      </w:r>
      <w:r w:rsidR="0008476C" w:rsidRPr="0071049F">
        <w:rPr>
          <w:rFonts w:ascii="Times New Roman" w:hAnsi="Times New Roman" w:cs="Times New Roman"/>
          <w:b/>
          <w:sz w:val="24"/>
          <w:szCs w:val="24"/>
          <w:lang w:val="ro-RO"/>
        </w:rPr>
        <w:t>1</w:t>
      </w:r>
      <w:r w:rsidRPr="0071049F">
        <w:rPr>
          <w:rFonts w:ascii="Times New Roman" w:hAnsi="Times New Roman" w:cs="Times New Roman"/>
          <w:sz w:val="24"/>
          <w:szCs w:val="24"/>
          <w:lang w:val="ro-RO"/>
        </w:rPr>
        <w:t xml:space="preserve"> de lucru (radioscopia) care</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crează incomodităţi serioase în examenarea şi tratamentul pacienţilor cu patologii ale tractului</w:t>
      </w:r>
      <w:r w:rsidR="00097025" w:rsidRPr="0071049F">
        <w:rPr>
          <w:rFonts w:ascii="Times New Roman" w:hAnsi="Times New Roman" w:cs="Times New Roman"/>
          <w:sz w:val="24"/>
          <w:szCs w:val="24"/>
          <w:lang w:val="ro-RO"/>
        </w:rPr>
        <w:t xml:space="preserve"> gastro-intestinal, pacienţii su</w:t>
      </w:r>
      <w:r w:rsidRPr="0071049F">
        <w:rPr>
          <w:rFonts w:ascii="Times New Roman" w:hAnsi="Times New Roman" w:cs="Times New Roman"/>
          <w:sz w:val="24"/>
          <w:szCs w:val="24"/>
          <w:lang w:val="ro-RO"/>
        </w:rPr>
        <w:t>nt îndreptaţi în instituţiile republicane neinvestigaţi radiologic.</w:t>
      </w:r>
    </w:p>
    <w:p w:rsidR="004670D7" w:rsidRPr="0071049F" w:rsidRDefault="004670D7" w:rsidP="00834E2B">
      <w:pPr>
        <w:tabs>
          <w:tab w:val="left" w:pos="139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097025" w:rsidRPr="0071049F">
        <w:rPr>
          <w:rFonts w:ascii="Times New Roman" w:hAnsi="Times New Roman" w:cs="Times New Roman"/>
          <w:sz w:val="24"/>
          <w:szCs w:val="24"/>
          <w:lang w:val="ro-RO"/>
        </w:rPr>
        <w:t>În anul 2024 a</w:t>
      </w:r>
      <w:r w:rsidRPr="0071049F">
        <w:rPr>
          <w:rFonts w:ascii="Times New Roman" w:hAnsi="Times New Roman" w:cs="Times New Roman"/>
          <w:sz w:val="24"/>
          <w:szCs w:val="24"/>
          <w:lang w:val="ro-RO"/>
        </w:rPr>
        <w:t>u fost efectuate servicii contra plată pacienților din Centrele de sănătate</w:t>
      </w:r>
      <w:r w:rsidR="00097025" w:rsidRPr="0071049F">
        <w:rPr>
          <w:rFonts w:ascii="Times New Roman" w:hAnsi="Times New Roman" w:cs="Times New Roman"/>
          <w:sz w:val="24"/>
          <w:szCs w:val="24"/>
          <w:lang w:val="ro-RO"/>
        </w:rPr>
        <w:t xml:space="preserve"> în </w:t>
      </w:r>
      <w:r w:rsidRPr="0071049F">
        <w:rPr>
          <w:rFonts w:ascii="Times New Roman" w:hAnsi="Times New Roman" w:cs="Times New Roman"/>
          <w:sz w:val="24"/>
          <w:szCs w:val="24"/>
          <w:lang w:val="ro-RO"/>
        </w:rPr>
        <w:t xml:space="preserve"> sumă de </w:t>
      </w:r>
      <w:r w:rsidRPr="0071049F">
        <w:rPr>
          <w:rFonts w:ascii="Times New Roman" w:hAnsi="Times New Roman" w:cs="Times New Roman"/>
          <w:b/>
          <w:sz w:val="24"/>
          <w:szCs w:val="24"/>
          <w:lang w:val="ro-RO"/>
        </w:rPr>
        <w:t xml:space="preserve">456028 </w:t>
      </w:r>
      <w:r w:rsidRPr="0071049F">
        <w:rPr>
          <w:rFonts w:ascii="Times New Roman" w:hAnsi="Times New Roman" w:cs="Times New Roman"/>
          <w:sz w:val="24"/>
          <w:szCs w:val="24"/>
          <w:lang w:val="ro-RO"/>
        </w:rPr>
        <w:t>lei,</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din care servicii radologice</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131997</w:t>
      </w:r>
      <w:r w:rsidRPr="0071049F">
        <w:rPr>
          <w:rFonts w:ascii="Times New Roman" w:hAnsi="Times New Roman" w:cs="Times New Roman"/>
          <w:sz w:val="24"/>
          <w:szCs w:val="24"/>
          <w:lang w:val="ro-RO"/>
        </w:rPr>
        <w:t xml:space="preserve"> lei,</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servicii USG</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324031</w:t>
      </w:r>
      <w:r w:rsidRPr="0071049F">
        <w:rPr>
          <w:rFonts w:ascii="Times New Roman" w:hAnsi="Times New Roman" w:cs="Times New Roman"/>
          <w:sz w:val="24"/>
          <w:szCs w:val="24"/>
          <w:lang w:val="ro-RO"/>
        </w:rPr>
        <w:t xml:space="preserve"> lei.</w:t>
      </w:r>
    </w:p>
    <w:p w:rsidR="004670D7" w:rsidRPr="0071049F" w:rsidRDefault="00097025" w:rsidP="00834E2B">
      <w:pPr>
        <w:tabs>
          <w:tab w:val="left" w:pos="1390"/>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Au fost achitați î</w:t>
      </w:r>
      <w:r w:rsidR="004670D7" w:rsidRPr="0071049F">
        <w:rPr>
          <w:rFonts w:ascii="Times New Roman" w:hAnsi="Times New Roman" w:cs="Times New Roman"/>
          <w:sz w:val="24"/>
          <w:szCs w:val="24"/>
          <w:lang w:val="ro-RO"/>
        </w:rPr>
        <w:t xml:space="preserve">n casă în numerar: </w:t>
      </w:r>
    </w:p>
    <w:p w:rsidR="004670D7" w:rsidRPr="0071049F" w:rsidRDefault="004670D7" w:rsidP="00834E2B">
      <w:pPr>
        <w:pStyle w:val="aa"/>
        <w:numPr>
          <w:ilvl w:val="1"/>
          <w:numId w:val="51"/>
        </w:numPr>
        <w:tabs>
          <w:tab w:val="left" w:pos="139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pentru radiografie</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 </w:t>
      </w:r>
      <w:r w:rsidRPr="0071049F">
        <w:rPr>
          <w:rFonts w:ascii="Times New Roman" w:hAnsi="Times New Roman" w:cs="Times New Roman"/>
          <w:b/>
          <w:sz w:val="24"/>
          <w:szCs w:val="24"/>
          <w:lang w:val="ro-RO"/>
        </w:rPr>
        <w:t>28105 lei</w:t>
      </w:r>
      <w:r w:rsidRPr="0071049F">
        <w:rPr>
          <w:rFonts w:ascii="Times New Roman" w:hAnsi="Times New Roman" w:cs="Times New Roman"/>
          <w:sz w:val="24"/>
          <w:szCs w:val="24"/>
          <w:lang w:val="ro-RO"/>
        </w:rPr>
        <w:t xml:space="preserve">  </w:t>
      </w:r>
    </w:p>
    <w:p w:rsidR="004670D7" w:rsidRPr="0071049F" w:rsidRDefault="004670D7" w:rsidP="00834E2B">
      <w:pPr>
        <w:pStyle w:val="aa"/>
        <w:numPr>
          <w:ilvl w:val="1"/>
          <w:numId w:val="51"/>
        </w:numPr>
        <w:tabs>
          <w:tab w:val="left" w:pos="1390"/>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pentru USG</w:t>
      </w:r>
      <w:r w:rsidR="00097025"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- 26831</w:t>
      </w:r>
      <w:r w:rsidRPr="0071049F">
        <w:rPr>
          <w:rFonts w:ascii="Times New Roman" w:hAnsi="Times New Roman" w:cs="Times New Roman"/>
          <w:sz w:val="24"/>
          <w:szCs w:val="24"/>
          <w:lang w:val="ro-RO"/>
        </w:rPr>
        <w:t xml:space="preserve"> lei</w:t>
      </w:r>
      <w:r w:rsidR="007B0C6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 xml:space="preserve">  </w:t>
      </w:r>
      <w:r w:rsidRPr="0071049F">
        <w:rPr>
          <w:rFonts w:ascii="Times New Roman" w:hAnsi="Times New Roman" w:cs="Times New Roman"/>
          <w:sz w:val="24"/>
          <w:szCs w:val="24"/>
          <w:lang w:val="ro-RO"/>
        </w:rPr>
        <w:t xml:space="preserve"> </w:t>
      </w:r>
    </w:p>
    <w:p w:rsidR="004D3A5D" w:rsidRPr="0071049F" w:rsidRDefault="004670D7" w:rsidP="00834E2B">
      <w:pPr>
        <w:spacing w:after="0" w:line="240" w:lineRule="auto"/>
        <w:ind w:firstLine="708"/>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Numărul</w:t>
      </w:r>
      <w:r w:rsidR="007B0C6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investigaţiilor radiologice comparativ cu 2023 este în creștere </w:t>
      </w:r>
      <w:r w:rsidR="007B0C6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19090 în 2024</w:t>
      </w:r>
      <w:r w:rsidR="007B0C63" w:rsidRPr="0071049F">
        <w:rPr>
          <w:rFonts w:ascii="Times New Roman" w:hAnsi="Times New Roman" w:cs="Times New Roman"/>
          <w:b/>
          <w:sz w:val="24"/>
          <w:szCs w:val="24"/>
          <w:lang w:val="ro-RO"/>
        </w:rPr>
        <w:t xml:space="preserve"> </w:t>
      </w:r>
      <w:r w:rsidR="007B0C63" w:rsidRPr="0071049F">
        <w:rPr>
          <w:rFonts w:ascii="Times New Roman" w:hAnsi="Times New Roman" w:cs="Times New Roman"/>
          <w:sz w:val="24"/>
          <w:szCs w:val="24"/>
          <w:lang w:val="ro-RO"/>
        </w:rPr>
        <w:t xml:space="preserve">faţă </w:t>
      </w:r>
      <w:r w:rsidRPr="0071049F">
        <w:rPr>
          <w:rFonts w:ascii="Times New Roman" w:hAnsi="Times New Roman" w:cs="Times New Roman"/>
          <w:sz w:val="24"/>
          <w:szCs w:val="24"/>
          <w:lang w:val="ro-RO"/>
        </w:rPr>
        <w:t>de</w:t>
      </w:r>
      <w:r w:rsidR="00A32569" w:rsidRPr="0071049F">
        <w:rPr>
          <w:rFonts w:ascii="Times New Roman" w:hAnsi="Times New Roman" w:cs="Times New Roman"/>
          <w:sz w:val="24"/>
          <w:szCs w:val="24"/>
          <w:lang w:val="ro-RO"/>
        </w:rPr>
        <w:t xml:space="preserve"> </w:t>
      </w:r>
      <w:r w:rsidRPr="0071049F">
        <w:rPr>
          <w:rFonts w:ascii="Times New Roman" w:hAnsi="Times New Roman" w:cs="Times New Roman"/>
          <w:b/>
          <w:sz w:val="24"/>
          <w:szCs w:val="24"/>
          <w:lang w:val="ro-RO"/>
        </w:rPr>
        <w:t xml:space="preserve">18646 în 2023, </w:t>
      </w:r>
      <w:r w:rsidRPr="0071049F">
        <w:rPr>
          <w:rFonts w:ascii="Times New Roman" w:hAnsi="Times New Roman" w:cs="Times New Roman"/>
          <w:sz w:val="24"/>
          <w:szCs w:val="24"/>
          <w:lang w:val="ro-RO"/>
        </w:rPr>
        <w:t>în timpul cărora a</w:t>
      </w:r>
      <w:r w:rsidR="00A32569" w:rsidRPr="0071049F">
        <w:rPr>
          <w:rFonts w:ascii="Times New Roman" w:hAnsi="Times New Roman" w:cs="Times New Roman"/>
          <w:sz w:val="24"/>
          <w:szCs w:val="24"/>
          <w:lang w:val="ro-RO"/>
        </w:rPr>
        <w:t xml:space="preserve">u </w:t>
      </w:r>
      <w:r w:rsidR="004D3A5D" w:rsidRPr="0071049F">
        <w:rPr>
          <w:rFonts w:ascii="Times New Roman" w:hAnsi="Times New Roman" w:cs="Times New Roman"/>
          <w:sz w:val="24"/>
          <w:szCs w:val="24"/>
          <w:lang w:val="ro-RO"/>
        </w:rPr>
        <w:t>fost efectuate 20078 proceduri față de 26109 în 2023.</w:t>
      </w:r>
    </w:p>
    <w:p w:rsidR="004670D7" w:rsidRPr="0071049F" w:rsidRDefault="004670D7" w:rsidP="00834E2B">
      <w:pPr>
        <w:tabs>
          <w:tab w:val="left" w:pos="2361"/>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Au fost efectuate 4</w:t>
      </w:r>
      <w:r w:rsidR="008F7627" w:rsidRPr="0071049F">
        <w:rPr>
          <w:rFonts w:ascii="Times New Roman" w:hAnsi="Times New Roman" w:cs="Times New Roman"/>
          <w:sz w:val="24"/>
          <w:szCs w:val="24"/>
          <w:lang w:val="ro-RO"/>
        </w:rPr>
        <w:t>0</w:t>
      </w:r>
      <w:r w:rsidRPr="0071049F">
        <w:rPr>
          <w:rFonts w:ascii="Times New Roman" w:hAnsi="Times New Roman" w:cs="Times New Roman"/>
          <w:sz w:val="24"/>
          <w:szCs w:val="24"/>
          <w:lang w:val="ro-RO"/>
        </w:rPr>
        <w:t xml:space="preserve"> investigaţii speciale. Acest indice ne vorbeşte şi de faptul că medicii specialişti folosesc pe larg</w:t>
      </w:r>
      <w:r w:rsidR="00380D5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metodele neradiologice de diagnostic, factor ce aduce la diminuarea iradierii  populaţiei.</w:t>
      </w:r>
      <w:r w:rsidR="0008476C" w:rsidRPr="0071049F">
        <w:rPr>
          <w:rFonts w:ascii="Times New Roman" w:hAnsi="Times New Roman" w:cs="Times New Roman"/>
          <w:sz w:val="24"/>
          <w:szCs w:val="24"/>
          <w:lang w:val="ro-RO"/>
        </w:rPr>
        <w:t xml:space="preserve"> </w:t>
      </w:r>
    </w:p>
    <w:p w:rsidR="004670D7" w:rsidRPr="0071049F" w:rsidRDefault="004670D7" w:rsidP="00834E2B">
      <w:pPr>
        <w:tabs>
          <w:tab w:val="left" w:pos="1457"/>
        </w:tabs>
        <w:spacing w:after="0" w:line="240" w:lineRule="auto"/>
        <w:jc w:val="both"/>
        <w:rPr>
          <w:rFonts w:ascii="Times New Roman" w:hAnsi="Times New Roman" w:cs="Times New Roman"/>
          <w:b/>
          <w:sz w:val="24"/>
          <w:szCs w:val="24"/>
          <w:lang w:val="ro-RO"/>
        </w:rPr>
      </w:pPr>
    </w:p>
    <w:p w:rsidR="00380D57" w:rsidRPr="0071049F" w:rsidRDefault="004670D7" w:rsidP="00834E2B">
      <w:pPr>
        <w:tabs>
          <w:tab w:val="left" w:pos="6731"/>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Activitatea de radiodiagnostic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51"/>
        <w:gridCol w:w="865"/>
        <w:gridCol w:w="1238"/>
        <w:gridCol w:w="1227"/>
        <w:gridCol w:w="1125"/>
        <w:gridCol w:w="1073"/>
      </w:tblGrid>
      <w:tr w:rsidR="004733AC" w:rsidRPr="0071049F" w:rsidTr="003050B6">
        <w:trPr>
          <w:trHeight w:val="192"/>
        </w:trPr>
        <w:tc>
          <w:tcPr>
            <w:tcW w:w="2660" w:type="dxa"/>
            <w:vMerge w:val="restart"/>
            <w:vAlign w:val="center"/>
          </w:tcPr>
          <w:p w:rsidR="004670D7" w:rsidRPr="0071049F" w:rsidRDefault="00D53D2A"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Denumirea investigației</w:t>
            </w:r>
          </w:p>
        </w:tc>
        <w:tc>
          <w:tcPr>
            <w:tcW w:w="851" w:type="dxa"/>
            <w:vMerge w:val="restart"/>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An</w:t>
            </w:r>
            <w:r w:rsidR="004D3A5D" w:rsidRPr="0071049F">
              <w:rPr>
                <w:rFonts w:ascii="Times New Roman" w:hAnsi="Times New Roman" w:cs="Times New Roman"/>
                <w:b/>
                <w:sz w:val="24"/>
                <w:szCs w:val="24"/>
                <w:lang w:val="ro-RO"/>
              </w:rPr>
              <w:t>ul</w:t>
            </w:r>
          </w:p>
        </w:tc>
        <w:tc>
          <w:tcPr>
            <w:tcW w:w="865" w:type="dxa"/>
            <w:vMerge w:val="restart"/>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Total</w:t>
            </w:r>
          </w:p>
        </w:tc>
        <w:tc>
          <w:tcPr>
            <w:tcW w:w="4663" w:type="dxa"/>
            <w:gridSpan w:val="4"/>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I n c l u s i v</w:t>
            </w:r>
          </w:p>
        </w:tc>
      </w:tr>
      <w:tr w:rsidR="004733AC" w:rsidRPr="0071049F" w:rsidTr="003050B6">
        <w:trPr>
          <w:trHeight w:val="582"/>
        </w:trPr>
        <w:tc>
          <w:tcPr>
            <w:tcW w:w="2660" w:type="dxa"/>
            <w:vMerge/>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p>
        </w:tc>
        <w:tc>
          <w:tcPr>
            <w:tcW w:w="851" w:type="dxa"/>
            <w:vMerge/>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p>
        </w:tc>
        <w:tc>
          <w:tcPr>
            <w:tcW w:w="865" w:type="dxa"/>
            <w:vMerge/>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Organele</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cutiei</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toracice</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Organele</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tubului</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digestiv</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Sistemul</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osteo-</w:t>
            </w: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articular</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Diverse</w:t>
            </w:r>
          </w:p>
        </w:tc>
      </w:tr>
      <w:tr w:rsidR="004733AC" w:rsidRPr="0071049F" w:rsidTr="003050B6">
        <w:trPr>
          <w:trHeight w:val="145"/>
        </w:trPr>
        <w:tc>
          <w:tcPr>
            <w:tcW w:w="2660" w:type="dxa"/>
            <w:vMerge w:val="restart"/>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Investigaţii de </w:t>
            </w:r>
          </w:p>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radiodiagnostic</w:t>
            </w: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2024</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18646</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7798</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10376</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472</w:t>
            </w:r>
          </w:p>
        </w:tc>
      </w:tr>
      <w:tr w:rsidR="004733AC" w:rsidRPr="0071049F" w:rsidTr="003050B6">
        <w:trPr>
          <w:trHeight w:val="20"/>
        </w:trPr>
        <w:tc>
          <w:tcPr>
            <w:tcW w:w="2660" w:type="dxa"/>
            <w:vMerge/>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2023</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18343</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8350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9644</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349</w:t>
            </w:r>
          </w:p>
        </w:tc>
      </w:tr>
      <w:tr w:rsidR="004733AC" w:rsidRPr="0071049F" w:rsidTr="003050B6">
        <w:trPr>
          <w:trHeight w:val="179"/>
        </w:trPr>
        <w:tc>
          <w:tcPr>
            <w:tcW w:w="2660" w:type="dxa"/>
            <w:vMerge w:val="restart"/>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În timpul cărora</w:t>
            </w:r>
            <w:r w:rsidR="004D3A5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sau efectuat:</w:t>
            </w:r>
            <w:r w:rsidR="004D3A5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radioscopii</w:t>
            </w: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2024</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r>
      <w:tr w:rsidR="004733AC" w:rsidRPr="0071049F" w:rsidTr="003050B6">
        <w:trPr>
          <w:trHeight w:val="193"/>
        </w:trPr>
        <w:tc>
          <w:tcPr>
            <w:tcW w:w="2660" w:type="dxa"/>
            <w:vMerge/>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2023</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r>
      <w:tr w:rsidR="004733AC" w:rsidRPr="0071049F" w:rsidTr="003050B6">
        <w:trPr>
          <w:trHeight w:val="248"/>
        </w:trPr>
        <w:tc>
          <w:tcPr>
            <w:tcW w:w="2660" w:type="dxa"/>
            <w:vMerge w:val="restart"/>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Radiograme</w:t>
            </w: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2024</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26109</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7968</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17545</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596</w:t>
            </w:r>
          </w:p>
        </w:tc>
      </w:tr>
      <w:tr w:rsidR="004733AC" w:rsidRPr="0071049F" w:rsidTr="003050B6">
        <w:trPr>
          <w:trHeight w:val="192"/>
        </w:trPr>
        <w:tc>
          <w:tcPr>
            <w:tcW w:w="2660" w:type="dxa"/>
            <w:vMerge/>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2023</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25425</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8545</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16488</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392</w:t>
            </w:r>
          </w:p>
        </w:tc>
      </w:tr>
      <w:tr w:rsidR="004733AC" w:rsidRPr="0071049F" w:rsidTr="003050B6">
        <w:trPr>
          <w:trHeight w:val="301"/>
        </w:trPr>
        <w:tc>
          <w:tcPr>
            <w:tcW w:w="2660" w:type="dxa"/>
            <w:vMerge w:val="restart"/>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Radiofotografii</w:t>
            </w:r>
            <w:r w:rsidR="004D3A5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cu scop</w:t>
            </w:r>
          </w:p>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diagnostic</w:t>
            </w: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2024</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r>
      <w:tr w:rsidR="004733AC" w:rsidRPr="0071049F" w:rsidTr="003050B6">
        <w:trPr>
          <w:trHeight w:val="268"/>
        </w:trPr>
        <w:tc>
          <w:tcPr>
            <w:tcW w:w="2660" w:type="dxa"/>
            <w:vMerge/>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2023</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r>
      <w:tr w:rsidR="004733AC" w:rsidRPr="0071049F" w:rsidTr="003050B6">
        <w:trPr>
          <w:trHeight w:val="193"/>
        </w:trPr>
        <w:tc>
          <w:tcPr>
            <w:tcW w:w="2660" w:type="dxa"/>
            <w:vMerge w:val="restart"/>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Investigaţii</w:t>
            </w:r>
            <w:r w:rsidR="00D53D2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speciale</w:t>
            </w: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2024</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40</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40</w:t>
            </w:r>
          </w:p>
        </w:tc>
      </w:tr>
      <w:tr w:rsidR="004733AC" w:rsidRPr="0071049F" w:rsidTr="003050B6">
        <w:trPr>
          <w:trHeight w:val="44"/>
        </w:trPr>
        <w:tc>
          <w:tcPr>
            <w:tcW w:w="2660" w:type="dxa"/>
            <w:vMerge/>
            <w:vAlign w:val="center"/>
          </w:tcPr>
          <w:p w:rsidR="004670D7" w:rsidRPr="0071049F" w:rsidRDefault="004670D7" w:rsidP="00834E2B">
            <w:pPr>
              <w:tabs>
                <w:tab w:val="left" w:pos="1607"/>
              </w:tabs>
              <w:spacing w:after="0" w:line="240" w:lineRule="auto"/>
              <w:rPr>
                <w:rFonts w:ascii="Times New Roman" w:hAnsi="Times New Roman" w:cs="Times New Roman"/>
                <w:sz w:val="24"/>
                <w:szCs w:val="24"/>
                <w:lang w:val="ro-RO"/>
              </w:rPr>
            </w:pPr>
          </w:p>
        </w:tc>
        <w:tc>
          <w:tcPr>
            <w:tcW w:w="851"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2023</w:t>
            </w:r>
          </w:p>
        </w:tc>
        <w:tc>
          <w:tcPr>
            <w:tcW w:w="86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14</w:t>
            </w:r>
          </w:p>
        </w:tc>
        <w:tc>
          <w:tcPr>
            <w:tcW w:w="1238"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227"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125"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c>
          <w:tcPr>
            <w:tcW w:w="1073" w:type="dxa"/>
            <w:vAlign w:val="center"/>
          </w:tcPr>
          <w:p w:rsidR="004670D7" w:rsidRPr="0071049F" w:rsidRDefault="004670D7" w:rsidP="00834E2B">
            <w:pPr>
              <w:tabs>
                <w:tab w:val="left" w:pos="1607"/>
              </w:tabs>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14</w:t>
            </w:r>
          </w:p>
        </w:tc>
      </w:tr>
    </w:tbl>
    <w:p w:rsidR="00EA7177" w:rsidRPr="0071049F" w:rsidRDefault="004670D7" w:rsidP="00834E2B">
      <w:pPr>
        <w:tabs>
          <w:tab w:val="left" w:pos="10125"/>
        </w:tabs>
        <w:spacing w:after="0" w:line="240" w:lineRule="auto"/>
        <w:rPr>
          <w:rFonts w:ascii="Times New Roman" w:hAnsi="Times New Roman" w:cs="Times New Roman"/>
          <w:b/>
          <w:sz w:val="24"/>
          <w:szCs w:val="24"/>
          <w:lang w:val="en-US" w:eastAsia="en-US"/>
        </w:rPr>
      </w:pPr>
      <w:r w:rsidRPr="0071049F">
        <w:rPr>
          <w:rFonts w:ascii="Times New Roman" w:hAnsi="Times New Roman" w:cs="Times New Roman"/>
          <w:b/>
          <w:sz w:val="24"/>
          <w:szCs w:val="24"/>
          <w:lang w:val="ro-RO"/>
        </w:rPr>
        <w:t xml:space="preserve">         </w:t>
      </w:r>
      <w:r w:rsidR="00EA7177" w:rsidRPr="0071049F">
        <w:rPr>
          <w:rFonts w:ascii="Times New Roman" w:hAnsi="Times New Roman" w:cs="Times New Roman"/>
          <w:b/>
          <w:sz w:val="24"/>
          <w:szCs w:val="24"/>
          <w:lang w:val="ro-RO"/>
        </w:rPr>
        <w:t xml:space="preserve">Sarcina la 1 tehnician </w:t>
      </w:r>
    </w:p>
    <w:p w:rsidR="00EA7177" w:rsidRPr="0071049F" w:rsidRDefault="00EA7177" w:rsidP="00834E2B">
      <w:pPr>
        <w:pStyle w:val="aa"/>
        <w:numPr>
          <w:ilvl w:val="0"/>
          <w:numId w:val="38"/>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Nr.1(Kogâlniceanu)      </w:t>
      </w:r>
      <w:r w:rsidR="006D28DC">
        <w:rPr>
          <w:rFonts w:ascii="Times New Roman" w:hAnsi="Times New Roman" w:cs="Times New Roman"/>
          <w:sz w:val="24"/>
          <w:szCs w:val="24"/>
          <w:lang w:val="ro-RO"/>
        </w:rPr>
        <w:t>1</w:t>
      </w:r>
      <w:r w:rsidRPr="0071049F">
        <w:rPr>
          <w:rFonts w:ascii="Times New Roman" w:hAnsi="Times New Roman" w:cs="Times New Roman"/>
          <w:sz w:val="24"/>
          <w:szCs w:val="24"/>
          <w:lang w:val="ro-RO"/>
        </w:rPr>
        <w:t xml:space="preserve">  -       10815</w:t>
      </w:r>
    </w:p>
    <w:p w:rsidR="00EA7177" w:rsidRPr="0071049F" w:rsidRDefault="00EA7177" w:rsidP="00834E2B">
      <w:pPr>
        <w:pStyle w:val="aa"/>
        <w:numPr>
          <w:ilvl w:val="0"/>
          <w:numId w:val="3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en-US"/>
        </w:rPr>
        <w:t>Nr.2(Testimițeanu) -  8275:5 =</w:t>
      </w:r>
      <w:r w:rsidRPr="0071049F">
        <w:rPr>
          <w:rFonts w:ascii="Times New Roman" w:hAnsi="Times New Roman" w:cs="Times New Roman"/>
          <w:sz w:val="24"/>
          <w:szCs w:val="24"/>
          <w:lang w:val="ro-RO"/>
        </w:rPr>
        <w:t xml:space="preserve">  1655</w:t>
      </w:r>
    </w:p>
    <w:p w:rsidR="006D28DC" w:rsidRDefault="006D28DC" w:rsidP="009F5F78">
      <w:pPr>
        <w:spacing w:after="0" w:line="240" w:lineRule="auto"/>
        <w:rPr>
          <w:rFonts w:ascii="Times New Roman" w:hAnsi="Times New Roman" w:cs="Times New Roman"/>
          <w:b/>
          <w:sz w:val="24"/>
          <w:szCs w:val="24"/>
          <w:lang w:val="en-US"/>
        </w:rPr>
      </w:pPr>
      <w:r w:rsidRPr="0071049F">
        <w:rPr>
          <w:rFonts w:ascii="Times New Roman" w:hAnsi="Times New Roman" w:cs="Times New Roman"/>
          <w:sz w:val="24"/>
          <w:szCs w:val="24"/>
          <w:lang w:val="ro-RO"/>
        </w:rPr>
        <w:t xml:space="preserve">S-au efectuat </w:t>
      </w:r>
      <w:r w:rsidRPr="0071049F">
        <w:rPr>
          <w:rFonts w:ascii="Times New Roman" w:hAnsi="Times New Roman" w:cs="Times New Roman"/>
          <w:b/>
          <w:sz w:val="24"/>
          <w:szCs w:val="24"/>
          <w:lang w:val="ro-RO"/>
        </w:rPr>
        <w:t xml:space="preserve">10257  </w:t>
      </w:r>
      <w:r w:rsidRPr="0071049F">
        <w:rPr>
          <w:rFonts w:ascii="Times New Roman" w:hAnsi="Times New Roman" w:cs="Times New Roman"/>
          <w:sz w:val="24"/>
          <w:szCs w:val="24"/>
          <w:lang w:val="ro-RO"/>
        </w:rPr>
        <w:t>invectigații ultrasonografice.</w:t>
      </w:r>
    </w:p>
    <w:p w:rsidR="009F5F78" w:rsidRDefault="009F5F78" w:rsidP="00834E2B">
      <w:pPr>
        <w:spacing w:after="0" w:line="240" w:lineRule="auto"/>
        <w:jc w:val="center"/>
        <w:rPr>
          <w:rFonts w:ascii="Times New Roman" w:hAnsi="Times New Roman" w:cs="Times New Roman"/>
          <w:b/>
          <w:sz w:val="24"/>
          <w:szCs w:val="24"/>
          <w:lang w:val="en-US"/>
        </w:rPr>
      </w:pPr>
    </w:p>
    <w:p w:rsidR="004670D7" w:rsidRPr="0071049F" w:rsidRDefault="004670D7"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Învestigații ecografice</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78"/>
        <w:gridCol w:w="992"/>
        <w:gridCol w:w="1682"/>
        <w:gridCol w:w="1257"/>
      </w:tblGrid>
      <w:tr w:rsidR="004733AC" w:rsidRPr="0071049F" w:rsidTr="00D53D2A">
        <w:tc>
          <w:tcPr>
            <w:tcW w:w="3261" w:type="dxa"/>
            <w:vMerge w:val="restart"/>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Denumirea investiga</w:t>
            </w:r>
            <w:r w:rsidRPr="0071049F">
              <w:rPr>
                <w:rFonts w:ascii="Times New Roman" w:hAnsi="Times New Roman" w:cs="Times New Roman"/>
                <w:b/>
                <w:sz w:val="24"/>
                <w:szCs w:val="24"/>
                <w:lang w:val="ro-RO"/>
              </w:rPr>
              <w:t>ț</w:t>
            </w:r>
            <w:r w:rsidRPr="0071049F">
              <w:rPr>
                <w:rFonts w:ascii="Times New Roman" w:hAnsi="Times New Roman" w:cs="Times New Roman"/>
                <w:b/>
                <w:sz w:val="24"/>
                <w:szCs w:val="24"/>
                <w:lang w:val="en-US"/>
              </w:rPr>
              <w:t>iei</w:t>
            </w:r>
          </w:p>
        </w:tc>
        <w:tc>
          <w:tcPr>
            <w:tcW w:w="1578" w:type="dxa"/>
            <w:vMerge w:val="restart"/>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Total investigații</w:t>
            </w:r>
          </w:p>
        </w:tc>
        <w:tc>
          <w:tcPr>
            <w:tcW w:w="992" w:type="dxa"/>
            <w:vMerge w:val="restart"/>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Maturi</w:t>
            </w:r>
          </w:p>
        </w:tc>
        <w:tc>
          <w:tcPr>
            <w:tcW w:w="2939" w:type="dxa"/>
            <w:gridSpan w:val="2"/>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Copii</w:t>
            </w:r>
          </w:p>
        </w:tc>
      </w:tr>
      <w:tr w:rsidR="004733AC" w:rsidRPr="0071049F" w:rsidTr="00D53D2A">
        <w:tc>
          <w:tcPr>
            <w:tcW w:w="3261" w:type="dxa"/>
            <w:vMerge/>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p>
        </w:tc>
        <w:tc>
          <w:tcPr>
            <w:tcW w:w="1578" w:type="dxa"/>
            <w:vMerge/>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p>
        </w:tc>
        <w:tc>
          <w:tcPr>
            <w:tcW w:w="992" w:type="dxa"/>
            <w:vMerge/>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p>
        </w:tc>
        <w:tc>
          <w:tcPr>
            <w:tcW w:w="1682" w:type="dxa"/>
            <w:tcBorders>
              <w:right w:val="single" w:sz="4" w:space="0" w:color="auto"/>
            </w:tcBorders>
            <w:vAlign w:val="center"/>
          </w:tcPr>
          <w:p w:rsidR="004670D7" w:rsidRPr="009F5F78" w:rsidRDefault="009F5F78" w:rsidP="009F5F78">
            <w:pPr>
              <w:spacing w:after="0" w:line="240" w:lineRule="auto"/>
              <w:jc w:val="center"/>
              <w:rPr>
                <w:rFonts w:ascii="Times New Roman" w:hAnsi="Times New Roman" w:cs="Times New Roman"/>
                <w:b/>
                <w:sz w:val="24"/>
                <w:szCs w:val="24"/>
                <w:lang w:val="en-US"/>
              </w:rPr>
            </w:pPr>
            <w:r w:rsidRPr="009F5F78">
              <w:rPr>
                <w:rFonts w:ascii="Times New Roman" w:hAnsi="Times New Roman" w:cs="Times New Roman"/>
                <w:b/>
                <w:sz w:val="24"/>
                <w:szCs w:val="24"/>
                <w:lang w:val="en-US"/>
              </w:rPr>
              <w:t>0 - &lt;18 ani</w:t>
            </w:r>
          </w:p>
        </w:tc>
        <w:tc>
          <w:tcPr>
            <w:tcW w:w="1257" w:type="dxa"/>
            <w:tcBorders>
              <w:left w:val="single" w:sz="4" w:space="0" w:color="auto"/>
            </w:tcBorders>
            <w:vAlign w:val="center"/>
          </w:tcPr>
          <w:p w:rsidR="004670D7" w:rsidRPr="009F5F78" w:rsidRDefault="009F5F78" w:rsidP="009F5F78">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en-US"/>
              </w:rPr>
              <w:t>P</w:t>
            </w:r>
            <w:r>
              <w:rPr>
                <w:rFonts w:ascii="Times New Roman" w:hAnsi="Times New Roman" w:cs="Times New Roman"/>
                <w:b/>
                <w:sz w:val="24"/>
                <w:szCs w:val="24"/>
                <w:lang w:val="ro-MD"/>
              </w:rPr>
              <w:t>ână la 1 an</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organelor abdominal</w:t>
            </w:r>
            <w:r w:rsidR="00DF431E" w:rsidRPr="0071049F">
              <w:rPr>
                <w:rFonts w:ascii="Times New Roman" w:hAnsi="Times New Roman" w:cs="Times New Roman"/>
                <w:sz w:val="24"/>
                <w:szCs w:val="24"/>
                <w:lang w:val="en-US"/>
              </w:rPr>
              <w:t>e</w:t>
            </w:r>
            <w:r w:rsidRPr="0071049F">
              <w:rPr>
                <w:rFonts w:ascii="Times New Roman" w:hAnsi="Times New Roman" w:cs="Times New Roman"/>
                <w:sz w:val="24"/>
                <w:szCs w:val="24"/>
                <w:lang w:val="en-US"/>
              </w:rPr>
              <w:t xml:space="preserve"> și retroperitoneale</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8049</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7461</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588</w:t>
            </w:r>
          </w:p>
        </w:tc>
        <w:tc>
          <w:tcPr>
            <w:tcW w:w="1257" w:type="dxa"/>
            <w:tcBorders>
              <w:lef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118</w:t>
            </w:r>
          </w:p>
        </w:tc>
      </w:tr>
      <w:tr w:rsidR="004733AC" w:rsidRPr="0071049F" w:rsidTr="00D53D2A">
        <w:trPr>
          <w:trHeight w:val="213"/>
        </w:trPr>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Ecografia </w:t>
            </w:r>
            <w:r w:rsidR="00DF431E" w:rsidRPr="0071049F">
              <w:rPr>
                <w:rFonts w:ascii="Times New Roman" w:hAnsi="Times New Roman" w:cs="Times New Roman"/>
                <w:sz w:val="24"/>
                <w:szCs w:val="24"/>
                <w:lang w:val="en-US"/>
              </w:rPr>
              <w:t>s</w:t>
            </w:r>
            <w:r w:rsidRPr="0071049F">
              <w:rPr>
                <w:rFonts w:ascii="Times New Roman" w:hAnsi="Times New Roman" w:cs="Times New Roman"/>
                <w:sz w:val="24"/>
                <w:szCs w:val="24"/>
                <w:lang w:val="en-US"/>
              </w:rPr>
              <w:t>arcinii</w:t>
            </w:r>
            <w:r w:rsidR="00DF431E" w:rsidRPr="0071049F">
              <w:rPr>
                <w:rFonts w:ascii="Times New Roman" w:hAnsi="Times New Roman" w:cs="Times New Roman"/>
                <w:sz w:val="24"/>
                <w:szCs w:val="24"/>
                <w:lang w:val="en-US"/>
              </w:rPr>
              <w:t xml:space="preserve">, inclusv </w:t>
            </w:r>
            <w:r w:rsidRPr="0071049F">
              <w:rPr>
                <w:rFonts w:ascii="Times New Roman" w:hAnsi="Times New Roman" w:cs="Times New Roman"/>
                <w:sz w:val="24"/>
                <w:szCs w:val="24"/>
                <w:lang w:val="en-US"/>
              </w:rPr>
              <w:t>:</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1427</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1332</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95</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DF431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60155A" w:rsidRPr="0071049F">
              <w:rPr>
                <w:rFonts w:ascii="Times New Roman" w:hAnsi="Times New Roman" w:cs="Times New Roman"/>
                <w:sz w:val="24"/>
                <w:szCs w:val="24"/>
                <w:lang w:val="en-US"/>
              </w:rPr>
              <w:t>pînă la 18 săptămâ</w:t>
            </w:r>
            <w:r w:rsidR="004670D7" w:rsidRPr="0071049F">
              <w:rPr>
                <w:rFonts w:ascii="Times New Roman" w:hAnsi="Times New Roman" w:cs="Times New Roman"/>
                <w:sz w:val="24"/>
                <w:szCs w:val="24"/>
                <w:lang w:val="en-US"/>
              </w:rPr>
              <w:t>ni</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480</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456</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24</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DF431E" w:rsidRPr="0071049F">
              <w:rPr>
                <w:rFonts w:ascii="Times New Roman" w:hAnsi="Times New Roman" w:cs="Times New Roman"/>
                <w:sz w:val="24"/>
                <w:szCs w:val="24"/>
                <w:lang w:val="en-US"/>
              </w:rPr>
              <w:t xml:space="preserve">      </w:t>
            </w:r>
            <w:r w:rsidR="0060155A" w:rsidRPr="0071049F">
              <w:rPr>
                <w:rFonts w:ascii="Times New Roman" w:hAnsi="Times New Roman" w:cs="Times New Roman"/>
                <w:sz w:val="24"/>
                <w:szCs w:val="24"/>
                <w:lang w:val="en-US"/>
              </w:rPr>
              <w:t>în termen 18-21 săptămâ</w:t>
            </w:r>
            <w:r w:rsidRPr="0071049F">
              <w:rPr>
                <w:rFonts w:ascii="Times New Roman" w:hAnsi="Times New Roman" w:cs="Times New Roman"/>
                <w:sz w:val="24"/>
                <w:szCs w:val="24"/>
                <w:lang w:val="en-US"/>
              </w:rPr>
              <w:t>ni</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210</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190</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20</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cordului</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162</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146</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16</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glandei tiroide</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897</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867</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30</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glandelor mamare</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279</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268</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11</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prostate</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526</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517</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9</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scrotului</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43</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38</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4733AC"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în ginecologie</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1473</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1355</w:t>
            </w:r>
          </w:p>
        </w:tc>
        <w:tc>
          <w:tcPr>
            <w:tcW w:w="1682" w:type="dxa"/>
            <w:tcBorders>
              <w:right w:val="single" w:sz="4" w:space="0" w:color="auto"/>
            </w:tcBorders>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118</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3050B6" w:rsidRPr="0071049F" w:rsidTr="00D53D2A">
        <w:tc>
          <w:tcPr>
            <w:tcW w:w="3261" w:type="dxa"/>
            <w:vAlign w:val="center"/>
          </w:tcPr>
          <w:p w:rsidR="004670D7" w:rsidRPr="0071049F" w:rsidRDefault="004670D7"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Ecografia vaselor</w:t>
            </w:r>
          </w:p>
        </w:tc>
        <w:tc>
          <w:tcPr>
            <w:tcW w:w="1578"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31</w:t>
            </w:r>
          </w:p>
        </w:tc>
        <w:tc>
          <w:tcPr>
            <w:tcW w:w="992" w:type="dxa"/>
            <w:vAlign w:val="center"/>
          </w:tcPr>
          <w:p w:rsidR="004670D7" w:rsidRPr="0071049F" w:rsidRDefault="004670D7"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31</w:t>
            </w:r>
          </w:p>
        </w:tc>
        <w:tc>
          <w:tcPr>
            <w:tcW w:w="1682" w:type="dxa"/>
            <w:tcBorders>
              <w:right w:val="single" w:sz="4" w:space="0" w:color="auto"/>
            </w:tcBorders>
            <w:vAlign w:val="center"/>
          </w:tcPr>
          <w:p w:rsidR="004670D7" w:rsidRPr="0071049F" w:rsidRDefault="0060155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257" w:type="dxa"/>
            <w:tcBorders>
              <w:left w:val="single" w:sz="4" w:space="0" w:color="auto"/>
            </w:tcBorders>
            <w:vAlign w:val="center"/>
          </w:tcPr>
          <w:p w:rsidR="004670D7" w:rsidRPr="0071049F" w:rsidRDefault="00D53D2A" w:rsidP="00834E2B">
            <w:pPr>
              <w:spacing w:after="0" w:line="240" w:lineRule="auto"/>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r>
      <w:tr w:rsidR="0060155A" w:rsidRPr="0071049F" w:rsidTr="0050012E">
        <w:trPr>
          <w:trHeight w:val="272"/>
        </w:trPr>
        <w:tc>
          <w:tcPr>
            <w:tcW w:w="3261" w:type="dxa"/>
            <w:vAlign w:val="center"/>
          </w:tcPr>
          <w:p w:rsidR="00D53D2A" w:rsidRPr="0071049F" w:rsidRDefault="00D53D2A" w:rsidP="00834E2B">
            <w:pPr>
              <w:spacing w:after="0" w:line="240" w:lineRule="auto"/>
              <w:rPr>
                <w:rFonts w:ascii="Times New Roman" w:hAnsi="Times New Roman" w:cs="Times New Roman"/>
                <w:b/>
                <w:sz w:val="24"/>
                <w:szCs w:val="24"/>
                <w:lang w:val="en-US"/>
              </w:rPr>
            </w:pPr>
            <w:r w:rsidRPr="0071049F">
              <w:rPr>
                <w:rFonts w:ascii="Times New Roman" w:hAnsi="Times New Roman" w:cs="Times New Roman"/>
                <w:b/>
                <w:sz w:val="24"/>
                <w:szCs w:val="24"/>
                <w:lang w:val="en-US"/>
              </w:rPr>
              <w:t>Total</w:t>
            </w:r>
          </w:p>
        </w:tc>
        <w:tc>
          <w:tcPr>
            <w:tcW w:w="1578" w:type="dxa"/>
            <w:vAlign w:val="center"/>
          </w:tcPr>
          <w:p w:rsidR="00D53D2A" w:rsidRPr="0071049F" w:rsidRDefault="00D53D2A"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12887</w:t>
            </w:r>
          </w:p>
        </w:tc>
        <w:tc>
          <w:tcPr>
            <w:tcW w:w="992" w:type="dxa"/>
            <w:vAlign w:val="center"/>
          </w:tcPr>
          <w:p w:rsidR="00D53D2A" w:rsidRPr="0071049F" w:rsidRDefault="00D53D2A"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12015</w:t>
            </w:r>
          </w:p>
        </w:tc>
        <w:tc>
          <w:tcPr>
            <w:tcW w:w="1682" w:type="dxa"/>
            <w:tcBorders>
              <w:right w:val="single" w:sz="4" w:space="0" w:color="auto"/>
            </w:tcBorders>
            <w:vAlign w:val="center"/>
          </w:tcPr>
          <w:p w:rsidR="00D53D2A" w:rsidRPr="0071049F" w:rsidRDefault="00D53D2A"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872</w:t>
            </w:r>
          </w:p>
        </w:tc>
        <w:tc>
          <w:tcPr>
            <w:tcW w:w="1257" w:type="dxa"/>
            <w:tcBorders>
              <w:left w:val="single" w:sz="4" w:space="0" w:color="auto"/>
            </w:tcBorders>
            <w:vAlign w:val="center"/>
          </w:tcPr>
          <w:p w:rsidR="00D53D2A" w:rsidRPr="0071049F" w:rsidRDefault="00D53D2A"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118</w:t>
            </w:r>
          </w:p>
        </w:tc>
      </w:tr>
    </w:tbl>
    <w:p w:rsidR="004670D7" w:rsidRPr="0071049F" w:rsidRDefault="004670D7" w:rsidP="00834E2B">
      <w:pPr>
        <w:spacing w:after="0" w:line="240" w:lineRule="auto"/>
        <w:rPr>
          <w:rFonts w:ascii="Times New Roman" w:hAnsi="Times New Roman" w:cs="Times New Roman"/>
          <w:sz w:val="24"/>
          <w:szCs w:val="24"/>
          <w:lang w:val="en-US"/>
        </w:rPr>
      </w:pPr>
    </w:p>
    <w:p w:rsidR="004670D7" w:rsidRPr="0071049F" w:rsidRDefault="004670D7"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Tomografia computerizată</w:t>
      </w:r>
    </w:p>
    <w:tbl>
      <w:tblPr>
        <w:tblW w:w="878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1149"/>
        <w:gridCol w:w="1283"/>
        <w:gridCol w:w="1537"/>
        <w:gridCol w:w="1269"/>
        <w:gridCol w:w="1708"/>
        <w:gridCol w:w="992"/>
      </w:tblGrid>
      <w:tr w:rsidR="003050B6" w:rsidRPr="0071049F" w:rsidTr="0050012E">
        <w:trPr>
          <w:trHeight w:val="380"/>
        </w:trPr>
        <w:tc>
          <w:tcPr>
            <w:tcW w:w="845" w:type="dxa"/>
            <w:vMerge w:val="restart"/>
            <w:vAlign w:val="center"/>
          </w:tcPr>
          <w:p w:rsidR="004670D7" w:rsidRPr="0071049F" w:rsidRDefault="004670D7" w:rsidP="00834E2B">
            <w:pPr>
              <w:spacing w:after="0" w:line="240" w:lineRule="auto"/>
              <w:jc w:val="center"/>
              <w:rPr>
                <w:rFonts w:ascii="Times New Roman" w:hAnsi="Times New Roman" w:cs="Times New Roman"/>
                <w:b/>
                <w:sz w:val="24"/>
                <w:szCs w:val="24"/>
                <w:lang w:val="en-US"/>
              </w:rPr>
            </w:pPr>
          </w:p>
          <w:p w:rsidR="004670D7" w:rsidRPr="0071049F" w:rsidRDefault="0060155A"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T</w:t>
            </w:r>
            <w:r w:rsidR="00695E94" w:rsidRPr="0071049F">
              <w:rPr>
                <w:rFonts w:ascii="Times New Roman" w:hAnsi="Times New Roman" w:cs="Times New Roman"/>
                <w:b/>
                <w:sz w:val="24"/>
                <w:szCs w:val="24"/>
                <w:lang w:val="en-US"/>
              </w:rPr>
              <w:t>otal</w:t>
            </w:r>
          </w:p>
        </w:tc>
        <w:tc>
          <w:tcPr>
            <w:tcW w:w="7938" w:type="dxa"/>
            <w:gridSpan w:val="6"/>
            <w:vAlign w:val="center"/>
          </w:tcPr>
          <w:p w:rsidR="004670D7" w:rsidRPr="0071049F" w:rsidRDefault="00907530"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Efectuate investigații TC</w:t>
            </w:r>
          </w:p>
        </w:tc>
      </w:tr>
      <w:tr w:rsidR="003050B6" w:rsidRPr="0071049F" w:rsidTr="0050012E">
        <w:trPr>
          <w:trHeight w:val="889"/>
        </w:trPr>
        <w:tc>
          <w:tcPr>
            <w:tcW w:w="845" w:type="dxa"/>
            <w:vMerge/>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p>
        </w:tc>
        <w:tc>
          <w:tcPr>
            <w:tcW w:w="1149"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creerului</w:t>
            </w:r>
          </w:p>
        </w:tc>
        <w:tc>
          <w:tcPr>
            <w:tcW w:w="1283"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Organelor cutiei toracice</w:t>
            </w:r>
          </w:p>
        </w:tc>
        <w:tc>
          <w:tcPr>
            <w:tcW w:w="1537"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Organelor cavității abdomonaue</w:t>
            </w:r>
          </w:p>
        </w:tc>
        <w:tc>
          <w:tcPr>
            <w:tcW w:w="1269"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Coloanei vertebrale</w:t>
            </w:r>
          </w:p>
        </w:tc>
        <w:tc>
          <w:tcPr>
            <w:tcW w:w="1708"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Sistemului  osteoarticular</w:t>
            </w:r>
          </w:p>
        </w:tc>
        <w:tc>
          <w:tcPr>
            <w:tcW w:w="992" w:type="dxa"/>
            <w:vAlign w:val="center"/>
          </w:tcPr>
          <w:p w:rsidR="0050012E" w:rsidRPr="0071049F" w:rsidRDefault="0050012E" w:rsidP="00834E2B">
            <w:pPr>
              <w:spacing w:after="0" w:line="240" w:lineRule="auto"/>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Bazinului mic</w:t>
            </w:r>
          </w:p>
        </w:tc>
      </w:tr>
      <w:tr w:rsidR="0060155A" w:rsidRPr="0071049F" w:rsidTr="0050012E">
        <w:trPr>
          <w:trHeight w:val="277"/>
        </w:trPr>
        <w:tc>
          <w:tcPr>
            <w:tcW w:w="845"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418</w:t>
            </w:r>
          </w:p>
        </w:tc>
        <w:tc>
          <w:tcPr>
            <w:tcW w:w="1149"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312</w:t>
            </w:r>
          </w:p>
        </w:tc>
        <w:tc>
          <w:tcPr>
            <w:tcW w:w="1283"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21</w:t>
            </w:r>
          </w:p>
        </w:tc>
        <w:tc>
          <w:tcPr>
            <w:tcW w:w="1537"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43</w:t>
            </w:r>
          </w:p>
        </w:tc>
        <w:tc>
          <w:tcPr>
            <w:tcW w:w="1269"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32</w:t>
            </w:r>
          </w:p>
        </w:tc>
        <w:tc>
          <w:tcPr>
            <w:tcW w:w="1708" w:type="dxa"/>
          </w:tcPr>
          <w:p w:rsidR="0050012E" w:rsidRPr="0071049F" w:rsidRDefault="005001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5</w:t>
            </w:r>
          </w:p>
        </w:tc>
        <w:tc>
          <w:tcPr>
            <w:tcW w:w="992" w:type="dxa"/>
          </w:tcPr>
          <w:p w:rsidR="0050012E" w:rsidRPr="0071049F" w:rsidRDefault="0050012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lang w:val="ro-RO"/>
              </w:rPr>
              <w:t>5</w:t>
            </w:r>
          </w:p>
        </w:tc>
      </w:tr>
    </w:tbl>
    <w:p w:rsidR="004670D7" w:rsidRPr="0071049F" w:rsidRDefault="004670D7" w:rsidP="00834E2B">
      <w:pPr>
        <w:tabs>
          <w:tab w:val="left" w:pos="3014"/>
        </w:tabs>
        <w:spacing w:after="0" w:line="240" w:lineRule="auto"/>
        <w:jc w:val="both"/>
        <w:rPr>
          <w:rFonts w:ascii="Times New Roman" w:hAnsi="Times New Roman" w:cs="Times New Roman"/>
          <w:b/>
          <w:sz w:val="24"/>
          <w:szCs w:val="24"/>
          <w:lang w:val="ro-RO"/>
        </w:rPr>
      </w:pPr>
    </w:p>
    <w:p w:rsidR="004670D7" w:rsidRPr="0071049F" w:rsidRDefault="006A1951" w:rsidP="00834E2B">
      <w:pPr>
        <w:tabs>
          <w:tab w:val="left" w:pos="3014"/>
        </w:tabs>
        <w:spacing w:after="0" w:line="240" w:lineRule="auto"/>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        </w:t>
      </w:r>
      <w:r w:rsidR="004670D7" w:rsidRPr="0071049F">
        <w:rPr>
          <w:rFonts w:ascii="Times New Roman" w:hAnsi="Times New Roman" w:cs="Times New Roman"/>
          <w:b/>
          <w:sz w:val="24"/>
          <w:szCs w:val="24"/>
          <w:lang w:val="ro-RO"/>
        </w:rPr>
        <w:t>P R O P U N E R I:</w:t>
      </w:r>
    </w:p>
    <w:p w:rsidR="004670D7" w:rsidRPr="0071049F" w:rsidRDefault="004670D7" w:rsidP="00834E2B">
      <w:pPr>
        <w:pStyle w:val="aa"/>
        <w:numPr>
          <w:ilvl w:val="0"/>
          <w:numId w:val="49"/>
        </w:numPr>
        <w:tabs>
          <w:tab w:val="left" w:pos="1407"/>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De petrecut reparaţia curentă a cabinetului de radiodiagnostic din serviciul de ambulator și anume, schimbarea ușil</w:t>
      </w:r>
      <w:r w:rsidR="0060155A" w:rsidRPr="0071049F">
        <w:rPr>
          <w:rFonts w:ascii="Times New Roman" w:hAnsi="Times New Roman" w:cs="Times New Roman"/>
          <w:sz w:val="24"/>
          <w:szCs w:val="24"/>
          <w:lang w:val="ro-RO"/>
        </w:rPr>
        <w:t>or în cabinetul de radiografie</w:t>
      </w:r>
      <w:r w:rsidRPr="0071049F">
        <w:rPr>
          <w:rFonts w:ascii="Times New Roman" w:hAnsi="Times New Roman" w:cs="Times New Roman"/>
          <w:sz w:val="24"/>
          <w:szCs w:val="24"/>
          <w:lang w:val="ro-RO"/>
        </w:rPr>
        <w:t xml:space="preserve"> cu uși</w:t>
      </w:r>
      <w:r w:rsidR="000C10E9"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radioprotectoare speciale</w:t>
      </w:r>
      <w:r w:rsidR="000C10E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care corespund normelor de radioprotecție, reparația cabinetului medicilor radiologi.</w:t>
      </w:r>
    </w:p>
    <w:p w:rsidR="004670D7" w:rsidRPr="0071049F" w:rsidRDefault="004670D7" w:rsidP="00834E2B">
      <w:pPr>
        <w:pStyle w:val="aa"/>
        <w:numPr>
          <w:ilvl w:val="0"/>
          <w:numId w:val="49"/>
        </w:numPr>
        <w:tabs>
          <w:tab w:val="left" w:pos="1507"/>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Procurarea în continuare a filmelor de cea mai înaltă calitate, cu cei mai înalţi parametri fizico-tehnici</w:t>
      </w:r>
      <w:r w:rsidR="0060155A" w:rsidRPr="0071049F">
        <w:rPr>
          <w:rFonts w:ascii="Times New Roman" w:hAnsi="Times New Roman" w:cs="Times New Roman"/>
          <w:sz w:val="24"/>
          <w:szCs w:val="24"/>
          <w:lang w:val="ro-RO"/>
        </w:rPr>
        <w:t>.</w:t>
      </w:r>
      <w:r w:rsidR="000C10E9" w:rsidRPr="0071049F">
        <w:rPr>
          <w:rFonts w:ascii="Times New Roman" w:hAnsi="Times New Roman" w:cs="Times New Roman"/>
          <w:sz w:val="24"/>
          <w:szCs w:val="24"/>
          <w:lang w:val="ro-RO"/>
        </w:rPr>
        <w:t xml:space="preserve"> </w:t>
      </w:r>
    </w:p>
    <w:p w:rsidR="004670D7" w:rsidRPr="0071049F" w:rsidRDefault="004670D7" w:rsidP="00834E2B">
      <w:pPr>
        <w:pStyle w:val="aa"/>
        <w:numPr>
          <w:ilvl w:val="0"/>
          <w:numId w:val="49"/>
        </w:numPr>
        <w:tabs>
          <w:tab w:val="left" w:pos="1607"/>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De pregatit noi cadre de tehnicieni-radiologi în anul 2025 pentru acoperirea serviciilor de urgenţă în regim </w:t>
      </w:r>
      <w:r w:rsidRPr="0071049F">
        <w:rPr>
          <w:rFonts w:ascii="Times New Roman" w:hAnsi="Times New Roman" w:cs="Times New Roman"/>
          <w:b/>
          <w:sz w:val="24"/>
          <w:szCs w:val="24"/>
          <w:lang w:val="ro-RO"/>
        </w:rPr>
        <w:t>,,non-stop”.</w:t>
      </w:r>
    </w:p>
    <w:p w:rsidR="004670D7" w:rsidRPr="0071049F" w:rsidRDefault="004670D7" w:rsidP="00834E2B">
      <w:pPr>
        <w:pStyle w:val="aa"/>
        <w:numPr>
          <w:ilvl w:val="0"/>
          <w:numId w:val="49"/>
        </w:numPr>
        <w:tabs>
          <w:tab w:val="left" w:pos="1607"/>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De precăutat posibilităţi de renovare a utilajului radiodiagnostic moral şi fizic depăşit (Sirescop produs în 1999)</w:t>
      </w:r>
      <w:r w:rsidR="000C10E9" w:rsidRPr="0071049F">
        <w:rPr>
          <w:rFonts w:ascii="Times New Roman" w:hAnsi="Times New Roman" w:cs="Times New Roman"/>
          <w:sz w:val="24"/>
          <w:szCs w:val="24"/>
          <w:lang w:val="ro-RO"/>
        </w:rPr>
        <w:t>.</w:t>
      </w:r>
    </w:p>
    <w:p w:rsidR="004670D7" w:rsidRPr="0071049F" w:rsidRDefault="004670D7" w:rsidP="00834E2B">
      <w:pPr>
        <w:pStyle w:val="aa"/>
        <w:numPr>
          <w:ilvl w:val="0"/>
          <w:numId w:val="49"/>
        </w:numPr>
        <w:tabs>
          <w:tab w:val="left" w:pos="1607"/>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Reparaţia și darea în exploatare a instalației Roentghen digitale BRIVO-DR-F</w:t>
      </w:r>
      <w:r w:rsidR="000C10E9"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(procurarea tubului radiogen).   </w:t>
      </w:r>
    </w:p>
    <w:p w:rsidR="004670D7" w:rsidRPr="0071049F" w:rsidRDefault="004670D7" w:rsidP="00834E2B">
      <w:pPr>
        <w:pStyle w:val="aa"/>
        <w:numPr>
          <w:ilvl w:val="0"/>
          <w:numId w:val="49"/>
        </w:numPr>
        <w:tabs>
          <w:tab w:val="left" w:pos="1122"/>
        </w:tabs>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Digitalizarea aparatului radiologic de salon MUX-10 din secța traumatologie.</w:t>
      </w:r>
    </w:p>
    <w:p w:rsidR="004670D7" w:rsidRPr="0071049F" w:rsidRDefault="004670D7" w:rsidP="00834E2B">
      <w:pPr>
        <w:tabs>
          <w:tab w:val="left" w:pos="1607"/>
        </w:tabs>
        <w:spacing w:after="0" w:line="240" w:lineRule="auto"/>
        <w:rPr>
          <w:rFonts w:ascii="Times New Roman" w:hAnsi="Times New Roman" w:cs="Times New Roman"/>
          <w:color w:val="00B050"/>
          <w:sz w:val="24"/>
          <w:szCs w:val="24"/>
          <w:lang w:val="ro-RO"/>
        </w:rPr>
      </w:pPr>
    </w:p>
    <w:p w:rsidR="00907530" w:rsidRPr="0071049F" w:rsidRDefault="00907530" w:rsidP="00834E2B">
      <w:pPr>
        <w:tabs>
          <w:tab w:val="left" w:pos="1607"/>
        </w:tabs>
        <w:spacing w:after="0" w:line="240" w:lineRule="auto"/>
        <w:jc w:val="center"/>
        <w:rPr>
          <w:rFonts w:ascii="Times New Roman" w:hAnsi="Times New Roman" w:cs="Times New Roman"/>
          <w:b/>
          <w:sz w:val="24"/>
          <w:szCs w:val="24"/>
          <w:lang w:val="ro-RO"/>
        </w:rPr>
        <w:sectPr w:rsidR="00907530" w:rsidRPr="0071049F" w:rsidSect="00313678">
          <w:pgSz w:w="11906" w:h="16838"/>
          <w:pgMar w:top="1134" w:right="1274" w:bottom="1134" w:left="1560" w:header="708" w:footer="708" w:gutter="0"/>
          <w:cols w:space="708"/>
          <w:docGrid w:linePitch="360"/>
        </w:sectPr>
      </w:pPr>
    </w:p>
    <w:p w:rsidR="004670D7" w:rsidRPr="0071049F" w:rsidRDefault="004670D7" w:rsidP="00834E2B">
      <w:pPr>
        <w:tabs>
          <w:tab w:val="left" w:pos="1607"/>
        </w:tabs>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Darea de seama secția imagistică medicală pe anul 2024</w:t>
      </w:r>
    </w:p>
    <w:p w:rsidR="00884D37" w:rsidRPr="0071049F" w:rsidRDefault="00884D37" w:rsidP="00834E2B">
      <w:pPr>
        <w:tabs>
          <w:tab w:val="left" w:pos="1607"/>
        </w:tabs>
        <w:spacing w:after="0" w:line="240" w:lineRule="auto"/>
        <w:jc w:val="center"/>
        <w:rPr>
          <w:rFonts w:ascii="Times New Roman" w:hAnsi="Times New Roman" w:cs="Times New Roman"/>
          <w:b/>
          <w:sz w:val="24"/>
          <w:szCs w:val="24"/>
          <w:lang w:val="ro-RO"/>
        </w:rPr>
      </w:pPr>
    </w:p>
    <w:tbl>
      <w:tblPr>
        <w:tblW w:w="14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33"/>
        <w:gridCol w:w="1371"/>
        <w:gridCol w:w="1263"/>
        <w:gridCol w:w="1371"/>
        <w:gridCol w:w="1263"/>
        <w:gridCol w:w="2144"/>
        <w:gridCol w:w="1371"/>
        <w:gridCol w:w="1271"/>
      </w:tblGrid>
      <w:tr w:rsidR="00352092" w:rsidRPr="0071049F" w:rsidTr="00352092">
        <w:trPr>
          <w:trHeight w:val="972"/>
        </w:trPr>
        <w:tc>
          <w:tcPr>
            <w:tcW w:w="604" w:type="dxa"/>
            <w:vMerge w:val="restart"/>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sz w:val="24"/>
                <w:szCs w:val="24"/>
                <w:lang w:val="en-US" w:eastAsia="en-US"/>
              </w:rPr>
            </w:pPr>
            <w:r w:rsidRPr="0071049F">
              <w:rPr>
                <w:rFonts w:ascii="Times New Roman" w:eastAsia="Times New Roman" w:hAnsi="Times New Roman" w:cs="Times New Roman"/>
                <w:b/>
                <w:sz w:val="24"/>
                <w:szCs w:val="24"/>
                <w:lang w:val="ro-RO" w:eastAsia="en-US"/>
              </w:rPr>
              <w:t>Nr. d/o </w:t>
            </w:r>
          </w:p>
        </w:tc>
        <w:tc>
          <w:tcPr>
            <w:tcW w:w="4033" w:type="dxa"/>
            <w:vMerge w:val="restart"/>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Denumirea</w:t>
            </w:r>
          </w:p>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en-US" w:eastAsia="en-US"/>
              </w:rPr>
              <w:t> </w:t>
            </w:r>
          </w:p>
        </w:tc>
        <w:tc>
          <w:tcPr>
            <w:tcW w:w="2634" w:type="dxa"/>
            <w:gridSpan w:val="2"/>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Cab nr.1  str.Kogâlniceanu 1 (Sirescop)</w:t>
            </w:r>
          </w:p>
        </w:tc>
        <w:tc>
          <w:tcPr>
            <w:tcW w:w="2634" w:type="dxa"/>
            <w:gridSpan w:val="2"/>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Cab.nr2 str.Testimițeanu 68 (Bucky Diagnost+Ibis)</w:t>
            </w:r>
          </w:p>
        </w:tc>
        <w:tc>
          <w:tcPr>
            <w:tcW w:w="2144"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Radiografia digitală str.Kogâlniceanu 1 Brivo DR-F</w:t>
            </w:r>
          </w:p>
        </w:tc>
        <w:tc>
          <w:tcPr>
            <w:tcW w:w="2641" w:type="dxa"/>
            <w:gridSpan w:val="2"/>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Total pe secție</w:t>
            </w:r>
          </w:p>
        </w:tc>
      </w:tr>
      <w:tr w:rsidR="00352092" w:rsidRPr="0071049F" w:rsidTr="00352092">
        <w:trPr>
          <w:trHeight w:val="484"/>
        </w:trPr>
        <w:tc>
          <w:tcPr>
            <w:tcW w:w="604" w:type="dxa"/>
            <w:vMerge/>
            <w:vAlign w:val="center"/>
            <w:hideMark/>
          </w:tcPr>
          <w:p w:rsidR="00352092" w:rsidRPr="0071049F" w:rsidRDefault="00352092" w:rsidP="00834E2B">
            <w:pPr>
              <w:spacing w:after="0" w:line="240" w:lineRule="auto"/>
              <w:rPr>
                <w:rFonts w:ascii="Times New Roman" w:eastAsia="Times New Roman" w:hAnsi="Times New Roman" w:cs="Times New Roman"/>
                <w:sz w:val="24"/>
                <w:szCs w:val="24"/>
                <w:lang w:val="en-US" w:eastAsia="en-US"/>
              </w:rPr>
            </w:pPr>
          </w:p>
        </w:tc>
        <w:tc>
          <w:tcPr>
            <w:tcW w:w="4033" w:type="dxa"/>
            <w:vMerge/>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p>
        </w:tc>
        <w:tc>
          <w:tcPr>
            <w:tcW w:w="1371"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investigatii</w:t>
            </w:r>
          </w:p>
        </w:tc>
        <w:tc>
          <w:tcPr>
            <w:tcW w:w="1263"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proceduri</w:t>
            </w:r>
          </w:p>
        </w:tc>
        <w:tc>
          <w:tcPr>
            <w:tcW w:w="1371"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investigatii</w:t>
            </w:r>
          </w:p>
        </w:tc>
        <w:tc>
          <w:tcPr>
            <w:tcW w:w="1263"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proceduri</w:t>
            </w:r>
          </w:p>
        </w:tc>
        <w:tc>
          <w:tcPr>
            <w:tcW w:w="2144"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investigatii</w:t>
            </w:r>
          </w:p>
        </w:tc>
        <w:tc>
          <w:tcPr>
            <w:tcW w:w="1371"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investigatii</w:t>
            </w:r>
          </w:p>
        </w:tc>
        <w:tc>
          <w:tcPr>
            <w:tcW w:w="1270"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proceduri</w:t>
            </w:r>
          </w:p>
        </w:tc>
      </w:tr>
      <w:tr w:rsidR="00352092" w:rsidRPr="0071049F" w:rsidTr="00352092">
        <w:trPr>
          <w:trHeight w:val="248"/>
        </w:trPr>
        <w:tc>
          <w:tcPr>
            <w:tcW w:w="604"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A</w:t>
            </w:r>
          </w:p>
        </w:tc>
        <w:tc>
          <w:tcPr>
            <w:tcW w:w="14087" w:type="dxa"/>
            <w:gridSpan w:val="8"/>
            <w:shd w:val="clear" w:color="auto" w:fill="auto"/>
            <w:vAlign w:val="center"/>
            <w:hideMark/>
          </w:tcPr>
          <w:p w:rsidR="00352092" w:rsidRPr="0071049F" w:rsidRDefault="00352092" w:rsidP="00834E2B">
            <w:pPr>
              <w:spacing w:after="0" w:line="240" w:lineRule="auto"/>
              <w:ind w:left="708"/>
              <w:rPr>
                <w:rFonts w:ascii="Times New Roman" w:eastAsia="Times New Roman" w:hAnsi="Times New Roman" w:cs="Times New Roman"/>
                <w:lang w:val="en-US" w:eastAsia="en-US"/>
              </w:rPr>
            </w:pPr>
            <w:r w:rsidRPr="0071049F">
              <w:rPr>
                <w:rFonts w:ascii="Times New Roman" w:eastAsia="Times New Roman" w:hAnsi="Times New Roman" w:cs="Times New Roman"/>
                <w:b/>
                <w:bCs/>
                <w:sz w:val="24"/>
                <w:szCs w:val="24"/>
                <w:lang w:val="ro-RO" w:eastAsia="en-US"/>
              </w:rPr>
              <w:t>Organele cutiei toracice</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R-grafia pulmonară</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4293</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4336</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4626</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4682</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8919</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9018</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Total</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4293</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4336</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4626</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4682</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8919</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9018</w:t>
            </w:r>
          </w:p>
        </w:tc>
      </w:tr>
      <w:tr w:rsidR="00352092" w:rsidRPr="0071049F" w:rsidTr="00352092">
        <w:trPr>
          <w:trHeight w:val="242"/>
        </w:trPr>
        <w:tc>
          <w:tcPr>
            <w:tcW w:w="604"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B.</w:t>
            </w:r>
          </w:p>
        </w:tc>
        <w:tc>
          <w:tcPr>
            <w:tcW w:w="14087" w:type="dxa"/>
            <w:gridSpan w:val="8"/>
            <w:shd w:val="clear" w:color="auto" w:fill="auto"/>
            <w:vAlign w:val="center"/>
            <w:hideMark/>
          </w:tcPr>
          <w:p w:rsidR="00352092" w:rsidRPr="0071049F" w:rsidRDefault="00352092" w:rsidP="00834E2B">
            <w:pPr>
              <w:spacing w:after="0" w:line="240" w:lineRule="auto"/>
              <w:ind w:left="708"/>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Oasele și articulațiile</w:t>
            </w:r>
          </w:p>
        </w:tc>
      </w:tr>
      <w:tr w:rsidR="00352092" w:rsidRPr="0071049F" w:rsidTr="00352092">
        <w:trPr>
          <w:trHeight w:val="499"/>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Oasele și articulațiile în 1 incidențe</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1571</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1571</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850</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850</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2421</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2421</w:t>
            </w:r>
          </w:p>
        </w:tc>
      </w:tr>
      <w:tr w:rsidR="00352092" w:rsidRPr="0071049F" w:rsidTr="00352092">
        <w:trPr>
          <w:trHeight w:val="499"/>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Oasele și articulațiile în 2 incidențe</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3653</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7306</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1776</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3552</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5429</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10858</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Ro-gr.coloanei vertebrale</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801</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1602</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217</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434</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1018</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2036</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Ro-gr.craniului</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100</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200</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325</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650</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425</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425</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Ro-gr.sinusurilor paranasale</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377</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377</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55</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55</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432</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432</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6</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Ro-gr osului temporal</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r>
      <w:tr w:rsidR="00352092" w:rsidRPr="0071049F" w:rsidTr="00BD1922">
        <w:trPr>
          <w:trHeight w:val="343"/>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Total</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6504</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1058</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3223</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5541</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9727</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6174</w:t>
            </w:r>
          </w:p>
        </w:tc>
      </w:tr>
      <w:tr w:rsidR="00352092" w:rsidRPr="0071049F" w:rsidTr="00352092">
        <w:trPr>
          <w:trHeight w:val="242"/>
        </w:trPr>
        <w:tc>
          <w:tcPr>
            <w:tcW w:w="604" w:type="dxa"/>
            <w:shd w:val="clear" w:color="auto" w:fill="auto"/>
            <w:vAlign w:val="center"/>
            <w:hideMark/>
          </w:tcPr>
          <w:p w:rsidR="00352092" w:rsidRPr="0071049F" w:rsidRDefault="00352092"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C</w:t>
            </w:r>
          </w:p>
        </w:tc>
        <w:tc>
          <w:tcPr>
            <w:tcW w:w="14087" w:type="dxa"/>
            <w:gridSpan w:val="8"/>
            <w:shd w:val="clear" w:color="auto" w:fill="auto"/>
            <w:vAlign w:val="center"/>
            <w:hideMark/>
          </w:tcPr>
          <w:p w:rsidR="00352092" w:rsidRPr="0071049F" w:rsidRDefault="00352092" w:rsidP="00834E2B">
            <w:pPr>
              <w:spacing w:after="0" w:line="240" w:lineRule="auto"/>
              <w:ind w:left="708"/>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Alte investigații</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Ro-grafia abdomenului</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12</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12</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421</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421</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433</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433</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Urografia i/v</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14</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3</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Nasofaringe</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5</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10</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Fistulografia</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0</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2</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4</w:t>
            </w:r>
          </w:p>
        </w:tc>
      </w:tr>
      <w:tr w:rsidR="00352092" w:rsidRPr="0071049F" w:rsidTr="00352092">
        <w:trPr>
          <w:trHeight w:val="248"/>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 </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Total</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18</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26</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426</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435</w:t>
            </w:r>
          </w:p>
        </w:tc>
        <w:tc>
          <w:tcPr>
            <w:tcW w:w="2144"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lang w:val="en-US" w:eastAsia="en-US"/>
              </w:rPr>
            </w:pPr>
            <w:r w:rsidRPr="0071049F">
              <w:rPr>
                <w:rFonts w:ascii="Times New Roman" w:eastAsia="Times New Roman" w:hAnsi="Times New Roman" w:cs="Times New Roman"/>
                <w:lang w:val="en-US" w:eastAsia="en-US"/>
              </w:rPr>
              <w:t> </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444</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461</w:t>
            </w:r>
          </w:p>
        </w:tc>
      </w:tr>
      <w:tr w:rsidR="00352092" w:rsidRPr="0071049F" w:rsidTr="00352092">
        <w:trPr>
          <w:trHeight w:val="499"/>
        </w:trPr>
        <w:tc>
          <w:tcPr>
            <w:tcW w:w="60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 </w:t>
            </w:r>
          </w:p>
        </w:tc>
        <w:tc>
          <w:tcPr>
            <w:tcW w:w="4033" w:type="dxa"/>
            <w:shd w:val="clear" w:color="auto" w:fill="auto"/>
            <w:vAlign w:val="center"/>
            <w:hideMark/>
          </w:tcPr>
          <w:p w:rsidR="00884D37" w:rsidRPr="0071049F" w:rsidRDefault="00884D37" w:rsidP="00834E2B">
            <w:pPr>
              <w:spacing w:after="0" w:line="240" w:lineRule="auto"/>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Total A+B+C</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10815</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15420</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8275</w:t>
            </w:r>
          </w:p>
        </w:tc>
        <w:tc>
          <w:tcPr>
            <w:tcW w:w="1263"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10658</w:t>
            </w:r>
          </w:p>
        </w:tc>
        <w:tc>
          <w:tcPr>
            <w:tcW w:w="2144"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sz w:val="24"/>
                <w:szCs w:val="24"/>
                <w:lang w:val="en-US" w:eastAsia="en-US"/>
              </w:rPr>
            </w:pPr>
            <w:r w:rsidRPr="0071049F">
              <w:rPr>
                <w:rFonts w:ascii="Times New Roman" w:eastAsia="Times New Roman" w:hAnsi="Times New Roman" w:cs="Times New Roman"/>
                <w:sz w:val="24"/>
                <w:szCs w:val="24"/>
                <w:lang w:val="ro-RO" w:eastAsia="en-US"/>
              </w:rPr>
              <w:t>Aparatajul a staționat</w:t>
            </w:r>
          </w:p>
        </w:tc>
        <w:tc>
          <w:tcPr>
            <w:tcW w:w="1371"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19090</w:t>
            </w:r>
          </w:p>
        </w:tc>
        <w:tc>
          <w:tcPr>
            <w:tcW w:w="1270" w:type="dxa"/>
            <w:shd w:val="clear" w:color="auto" w:fill="auto"/>
            <w:vAlign w:val="center"/>
            <w:hideMark/>
          </w:tcPr>
          <w:p w:rsidR="00884D37" w:rsidRPr="0071049F" w:rsidRDefault="00884D37" w:rsidP="00834E2B">
            <w:pPr>
              <w:spacing w:after="0" w:line="240" w:lineRule="auto"/>
              <w:jc w:val="center"/>
              <w:rPr>
                <w:rFonts w:ascii="Times New Roman" w:eastAsia="Times New Roman" w:hAnsi="Times New Roman" w:cs="Times New Roman"/>
                <w:b/>
                <w:bCs/>
                <w:sz w:val="24"/>
                <w:szCs w:val="24"/>
                <w:lang w:val="en-US" w:eastAsia="en-US"/>
              </w:rPr>
            </w:pPr>
            <w:r w:rsidRPr="0071049F">
              <w:rPr>
                <w:rFonts w:ascii="Times New Roman" w:eastAsia="Times New Roman" w:hAnsi="Times New Roman" w:cs="Times New Roman"/>
                <w:b/>
                <w:bCs/>
                <w:sz w:val="24"/>
                <w:szCs w:val="24"/>
                <w:lang w:val="ro-RO" w:eastAsia="en-US"/>
              </w:rPr>
              <w:t>25653</w:t>
            </w:r>
          </w:p>
        </w:tc>
      </w:tr>
    </w:tbl>
    <w:p w:rsidR="00907530" w:rsidRPr="0071049F" w:rsidRDefault="00907530" w:rsidP="00834E2B">
      <w:pPr>
        <w:tabs>
          <w:tab w:val="left" w:pos="10125"/>
        </w:tabs>
        <w:spacing w:after="0" w:line="240" w:lineRule="auto"/>
        <w:rPr>
          <w:rFonts w:ascii="Times New Roman" w:hAnsi="Times New Roman" w:cs="Times New Roman"/>
          <w:b/>
          <w:sz w:val="24"/>
          <w:szCs w:val="24"/>
          <w:lang w:val="ro-RO"/>
        </w:rPr>
        <w:sectPr w:rsidR="00907530" w:rsidRPr="0071049F" w:rsidSect="003B22B8">
          <w:pgSz w:w="16838" w:h="11906" w:orient="landscape"/>
          <w:pgMar w:top="1559" w:right="1134" w:bottom="567" w:left="1134" w:header="709" w:footer="709" w:gutter="0"/>
          <w:cols w:space="708"/>
          <w:docGrid w:linePitch="360"/>
        </w:sectPr>
      </w:pPr>
    </w:p>
    <w:p w:rsidR="00D062FD" w:rsidRPr="0071049F" w:rsidRDefault="00D062FD"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sz w:val="24"/>
          <w:szCs w:val="24"/>
          <w:lang w:val="ro-RO"/>
        </w:rPr>
        <w:lastRenderedPageBreak/>
        <w:t xml:space="preserve">Activitatea laboratorului DC  </w:t>
      </w:r>
      <w:r w:rsidRPr="0071049F">
        <w:rPr>
          <w:rFonts w:ascii="Times New Roman" w:hAnsi="Times New Roman" w:cs="Times New Roman"/>
          <w:b/>
          <w:bCs/>
          <w:sz w:val="24"/>
          <w:szCs w:val="24"/>
          <w:lang w:val="en-US"/>
        </w:rPr>
        <w:t xml:space="preserve">pentru anul 2024 </w:t>
      </w:r>
    </w:p>
    <w:p w:rsidR="00D062FD" w:rsidRPr="0071049F" w:rsidRDefault="00D062FD"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LDC al IMSP Spitalul raional Soroca „A. Prisacari”</w:t>
      </w:r>
      <w:r w:rsidR="00143B3B"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în activitatea sa în anul 2024 s-a condus de:</w:t>
      </w:r>
    </w:p>
    <w:p w:rsidR="00D062FD" w:rsidRPr="0071049F" w:rsidRDefault="00D062FD" w:rsidP="00834E2B">
      <w:pPr>
        <w:pStyle w:val="aa"/>
        <w:numPr>
          <w:ilvl w:val="0"/>
          <w:numId w:val="2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ord. MS nr. 517 din 14.12.06 „Despre activitatea serviciului de laborator şi măsurile de perfecţionare”, </w:t>
      </w:r>
    </w:p>
    <w:p w:rsidR="00D062FD" w:rsidRPr="0071049F" w:rsidRDefault="00D062FD" w:rsidP="00834E2B">
      <w:pPr>
        <w:pStyle w:val="aa"/>
        <w:numPr>
          <w:ilvl w:val="0"/>
          <w:numId w:val="2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en-US"/>
        </w:rPr>
        <w:t>SM SR EN ISO 15189:2014 ,,Laboratoare medicale. Cerinţe pentru calitate şi competenţă”</w:t>
      </w:r>
      <w:r w:rsidRPr="0071049F">
        <w:rPr>
          <w:rFonts w:ascii="Times New Roman" w:hAnsi="Times New Roman" w:cs="Times New Roman"/>
          <w:sz w:val="24"/>
          <w:szCs w:val="24"/>
          <w:lang w:val="ro-RO"/>
        </w:rPr>
        <w:t xml:space="preserve">;  </w:t>
      </w:r>
    </w:p>
    <w:p w:rsidR="00D062FD" w:rsidRPr="0071049F" w:rsidRDefault="00D062FD" w:rsidP="00834E2B">
      <w:pPr>
        <w:pStyle w:val="aa"/>
        <w:numPr>
          <w:ilvl w:val="0"/>
          <w:numId w:val="2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SMV ISO 15 190:2009 ,,Laboratoare medicale. Cerinţe pentru securitate”.</w:t>
      </w:r>
    </w:p>
    <w:p w:rsidR="00D062FD" w:rsidRPr="0071049F" w:rsidRDefault="00D062FD" w:rsidP="00834E2B">
      <w:pPr>
        <w:spacing w:after="0" w:line="240" w:lineRule="auto"/>
        <w:ind w:firstLine="709"/>
        <w:outlineLvl w:val="0"/>
        <w:rPr>
          <w:rFonts w:ascii="Times New Roman" w:hAnsi="Times New Roman" w:cs="Times New Roman"/>
          <w:sz w:val="24"/>
          <w:szCs w:val="24"/>
          <w:lang w:val="ro-RO"/>
        </w:rPr>
      </w:pPr>
    </w:p>
    <w:p w:rsidR="008742DB" w:rsidRPr="0071049F" w:rsidRDefault="008742DB" w:rsidP="00834E2B">
      <w:pPr>
        <w:spacing w:after="0" w:line="240" w:lineRule="auto"/>
        <w:ind w:firstLine="540"/>
        <w:jc w:val="both"/>
        <w:outlineLvl w:val="0"/>
        <w:rPr>
          <w:rFonts w:ascii="Times New Roman" w:hAnsi="Times New Roman" w:cs="Times New Roman"/>
          <w:b/>
          <w:sz w:val="24"/>
          <w:szCs w:val="24"/>
          <w:lang w:val="ro-RO"/>
        </w:rPr>
      </w:pPr>
      <w:r w:rsidRPr="0071049F">
        <w:rPr>
          <w:rFonts w:ascii="Times New Roman" w:hAnsi="Times New Roman" w:cs="Times New Roman"/>
          <w:b/>
          <w:sz w:val="24"/>
          <w:szCs w:val="24"/>
          <w:lang w:val="ro-RO"/>
        </w:rPr>
        <w:t>Asigurarea cu cadre:</w:t>
      </w:r>
    </w:p>
    <w:p w:rsidR="008742DB" w:rsidRPr="0071049F" w:rsidRDefault="008742DB"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Laboratorul posedă cadre cu un înalt grad de pregătire profesională, capabil să îndeplinească calitativ sarcina de lucru. Au fost aprobate state de personal 16,00 + 1,75 (laborator ftiziopneumologie de ambulator). Persoane fizice 14,0 + 1,0 (laborator ftiziopneumologie de ambulator). Funcții ocupate   16,00 + 1,75 (laborator ftiziopneumologie de ambulator):</w:t>
      </w:r>
    </w:p>
    <w:p w:rsidR="008742DB" w:rsidRPr="0071049F" w:rsidRDefault="008742DB" w:rsidP="00834E2B">
      <w:pPr>
        <w:pStyle w:val="aa"/>
        <w:numPr>
          <w:ilvl w:val="0"/>
          <w:numId w:val="28"/>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medici de laborator  - 2 , inclusiv categoria superioară - 2 (100%)</w:t>
      </w:r>
    </w:p>
    <w:p w:rsidR="008742DB" w:rsidRPr="0071049F" w:rsidRDefault="008742DB" w:rsidP="00834E2B">
      <w:pPr>
        <w:numPr>
          <w:ilvl w:val="0"/>
          <w:numId w:val="2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felcer laboranţi   - 9 , inclusiv: </w:t>
      </w:r>
    </w:p>
    <w:p w:rsidR="008742DB" w:rsidRPr="0071049F" w:rsidRDefault="008742DB" w:rsidP="00834E2B">
      <w:pPr>
        <w:pStyle w:val="aa"/>
        <w:numPr>
          <w:ilvl w:val="0"/>
          <w:numId w:val="25"/>
        </w:numPr>
        <w:spacing w:after="0" w:line="240" w:lineRule="auto"/>
        <w:ind w:firstLine="1057"/>
        <w:rPr>
          <w:rFonts w:ascii="Times New Roman" w:hAnsi="Times New Roman" w:cs="Times New Roman"/>
          <w:sz w:val="24"/>
          <w:szCs w:val="24"/>
          <w:lang w:val="ro-RO"/>
        </w:rPr>
      </w:pPr>
      <w:r w:rsidRPr="0071049F">
        <w:rPr>
          <w:rFonts w:ascii="Times New Roman" w:hAnsi="Times New Roman" w:cs="Times New Roman"/>
          <w:sz w:val="24"/>
          <w:szCs w:val="24"/>
          <w:lang w:val="ro-RO"/>
        </w:rPr>
        <w:t>categoria superioară – 7 (77,78%)</w:t>
      </w:r>
    </w:p>
    <w:p w:rsidR="008742DB" w:rsidRPr="0071049F" w:rsidRDefault="008742DB" w:rsidP="00834E2B">
      <w:pPr>
        <w:pStyle w:val="aa"/>
        <w:numPr>
          <w:ilvl w:val="0"/>
          <w:numId w:val="25"/>
        </w:numPr>
        <w:spacing w:after="0" w:line="240" w:lineRule="auto"/>
        <w:ind w:firstLine="1057"/>
        <w:rPr>
          <w:rFonts w:ascii="Times New Roman" w:hAnsi="Times New Roman" w:cs="Times New Roman"/>
          <w:sz w:val="24"/>
          <w:szCs w:val="24"/>
          <w:lang w:val="ro-RO"/>
        </w:rPr>
      </w:pPr>
      <w:r w:rsidRPr="0071049F">
        <w:rPr>
          <w:rFonts w:ascii="Times New Roman" w:hAnsi="Times New Roman" w:cs="Times New Roman"/>
          <w:sz w:val="24"/>
          <w:szCs w:val="24"/>
          <w:lang w:val="ro-RO"/>
        </w:rPr>
        <w:t>categoris     II  - 1 (11,1%)</w:t>
      </w:r>
    </w:p>
    <w:p w:rsidR="008742DB" w:rsidRPr="0071049F" w:rsidRDefault="008742DB" w:rsidP="00834E2B">
      <w:pPr>
        <w:pStyle w:val="aa"/>
        <w:numPr>
          <w:ilvl w:val="0"/>
          <w:numId w:val="25"/>
        </w:numPr>
        <w:spacing w:after="0" w:line="240" w:lineRule="auto"/>
        <w:ind w:firstLine="1057"/>
        <w:rPr>
          <w:rFonts w:ascii="Times New Roman" w:hAnsi="Times New Roman" w:cs="Times New Roman"/>
          <w:sz w:val="24"/>
          <w:szCs w:val="24"/>
          <w:lang w:val="ro-RO"/>
        </w:rPr>
      </w:pPr>
      <w:r w:rsidRPr="0071049F">
        <w:rPr>
          <w:rFonts w:ascii="Times New Roman" w:hAnsi="Times New Roman" w:cs="Times New Roman"/>
          <w:sz w:val="24"/>
          <w:szCs w:val="24"/>
          <w:lang w:val="ro-RO"/>
        </w:rPr>
        <w:t>fără categorie  -  1 (11,1%)</w:t>
      </w:r>
    </w:p>
    <w:p w:rsidR="008742DB" w:rsidRPr="0071049F" w:rsidRDefault="008742DB" w:rsidP="00834E2B">
      <w:pPr>
        <w:numPr>
          <w:ilvl w:val="0"/>
          <w:numId w:val="2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Infirmiere  - 3 + 1 (laborator ftiziopneumologie de ambulator)</w:t>
      </w:r>
      <w:r w:rsidR="00A9311C" w:rsidRPr="0071049F">
        <w:rPr>
          <w:rFonts w:ascii="Times New Roman" w:hAnsi="Times New Roman" w:cs="Times New Roman"/>
          <w:sz w:val="24"/>
          <w:szCs w:val="24"/>
          <w:lang w:val="ro-RO"/>
        </w:rPr>
        <w:t>.</w:t>
      </w:r>
    </w:p>
    <w:p w:rsidR="008742DB" w:rsidRPr="0071049F" w:rsidRDefault="008742DB"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Specialiştii de laborator sistematic îşi ridică nivelul profesioal prin patricipări la cursurile de formare profesională, seminarele din cadrul spitalului şi ale laboratorului.  În anul 2024 un felcer laborant a frecventat cursurile de perfecţionare continuă. </w:t>
      </w:r>
    </w:p>
    <w:p w:rsidR="008742DB" w:rsidRPr="0071049F" w:rsidRDefault="008742DB" w:rsidP="00834E2B">
      <w:pPr>
        <w:spacing w:after="0" w:line="240" w:lineRule="auto"/>
        <w:jc w:val="center"/>
        <w:outlineLvl w:val="0"/>
        <w:rPr>
          <w:rFonts w:ascii="Times New Roman" w:hAnsi="Times New Roman" w:cs="Times New Roman"/>
          <w:b/>
          <w:sz w:val="16"/>
          <w:szCs w:val="24"/>
          <w:lang w:val="ro-RO"/>
        </w:rPr>
      </w:pPr>
    </w:p>
    <w:p w:rsidR="00D062FD" w:rsidRPr="0071049F" w:rsidRDefault="00D062FD" w:rsidP="00834E2B">
      <w:pPr>
        <w:spacing w:after="0" w:line="240" w:lineRule="auto"/>
        <w:jc w:val="center"/>
        <w:outlineLvl w:val="0"/>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Activitatea laboratorului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134"/>
        <w:gridCol w:w="992"/>
        <w:gridCol w:w="1134"/>
        <w:gridCol w:w="1134"/>
        <w:gridCol w:w="1100"/>
      </w:tblGrid>
      <w:tr w:rsidR="00D062FD" w:rsidRPr="0071049F" w:rsidTr="0077506E">
        <w:trPr>
          <w:jc w:val="cent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Denumirea</w:t>
            </w:r>
          </w:p>
        </w:tc>
        <w:tc>
          <w:tcPr>
            <w:tcW w:w="5494" w:type="dxa"/>
            <w:gridSpan w:val="5"/>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Număr de analize efectuate</w:t>
            </w:r>
          </w:p>
        </w:tc>
      </w:tr>
      <w:tr w:rsidR="00D062FD" w:rsidRPr="0071049F" w:rsidTr="0077506E">
        <w:trPr>
          <w:jc w:val="center"/>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rPr>
                <w:rFonts w:ascii="Times New Roman" w:hAnsi="Times New Roman" w:cs="Times New Roman"/>
                <w:b/>
                <w:sz w:val="24"/>
                <w:szCs w:val="24"/>
                <w:lang w:val="ro-RO"/>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Total</w:t>
            </w:r>
          </w:p>
        </w:tc>
        <w:tc>
          <w:tcPr>
            <w:tcW w:w="4360" w:type="dxa"/>
            <w:gridSpan w:val="4"/>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Inclusive:</w:t>
            </w:r>
          </w:p>
        </w:tc>
      </w:tr>
      <w:tr w:rsidR="005513C4" w:rsidRPr="0071049F" w:rsidTr="0077506E">
        <w:trPr>
          <w:jc w:val="center"/>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rPr>
                <w:rFonts w:ascii="Times New Roman" w:hAnsi="Times New Roman" w:cs="Times New Roman"/>
                <w:b/>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Clinice generale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Hemato-</w:t>
            </w:r>
          </w:p>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logice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Bio-</w:t>
            </w:r>
          </w:p>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chimice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Imuno-</w:t>
            </w:r>
          </w:p>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logice</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b/>
                <w:sz w:val="24"/>
                <w:szCs w:val="24"/>
                <w:lang w:val="ro-RO"/>
              </w:rPr>
            </w:pPr>
            <w:r w:rsidRPr="0071049F">
              <w:rPr>
                <w:rFonts w:ascii="Times New Roman" w:hAnsi="Times New Roman" w:cs="Times New Roman"/>
                <w:b/>
                <w:sz w:val="24"/>
                <w:szCs w:val="24"/>
                <w:lang w:val="ro-RO"/>
              </w:rPr>
              <w:t>Total ,</w:t>
            </w:r>
            <w:r w:rsidRPr="0071049F">
              <w:rPr>
                <w:rFonts w:ascii="Times New Roman" w:hAnsi="Times New Roman" w:cs="Times New Roman"/>
                <w:sz w:val="24"/>
                <w:szCs w:val="24"/>
                <w:lang w:val="ro-RO"/>
              </w:rPr>
              <w:t xml:space="preserve"> inclusiv din: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373 278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73 547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152 055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122 055</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25 621</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CMF/CS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11 723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2 818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4 081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2 921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1 903</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AMS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266 346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59 581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117 761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74 450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14 554</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AMSA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69 011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8 558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22 886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31 261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6 306</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analize la persoane asigurate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319 601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65 866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135 069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99 129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19 537</w:t>
            </w:r>
          </w:p>
        </w:tc>
      </w:tr>
      <w:tr w:rsidR="005513C4" w:rsidRPr="0071049F" w:rsidTr="0077506E">
        <w:trPr>
          <w:jc w:val="center"/>
        </w:trPr>
        <w:tc>
          <w:tcPr>
            <w:tcW w:w="4395" w:type="dxa"/>
            <w:tcBorders>
              <w:top w:val="single" w:sz="4" w:space="0" w:color="auto"/>
              <w:left w:val="single" w:sz="4" w:space="0" w:color="auto"/>
              <w:bottom w:val="single" w:sz="4" w:space="0" w:color="auto"/>
              <w:right w:val="single" w:sz="4" w:space="0" w:color="auto"/>
            </w:tcBorders>
            <w:shd w:val="clear" w:color="auto" w:fill="auto"/>
          </w:tcPr>
          <w:p w:rsidR="005513C4" w:rsidRPr="0071049F" w:rsidRDefault="005513C4"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pentru asigurarea controlului de calitate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26 198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7 327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13 423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5513C4" w:rsidRPr="0071049F" w:rsidRDefault="005513C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2 858</w:t>
            </w:r>
          </w:p>
        </w:tc>
      </w:tr>
    </w:tbl>
    <w:p w:rsidR="002920A8" w:rsidRPr="0071049F" w:rsidRDefault="00D062FD" w:rsidP="007E747B">
      <w:pPr>
        <w:pStyle w:val="aa"/>
        <w:numPr>
          <w:ilvl w:val="0"/>
          <w:numId w:val="2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Din numărul</w:t>
      </w:r>
      <w:r w:rsidR="002920A8" w:rsidRPr="0071049F">
        <w:rPr>
          <w:rFonts w:ascii="Times New Roman" w:hAnsi="Times New Roman" w:cs="Times New Roman"/>
          <w:sz w:val="24"/>
          <w:szCs w:val="24"/>
          <w:lang w:val="ro-RO"/>
        </w:rPr>
        <w:t xml:space="preserve"> total de  analize</w:t>
      </w:r>
      <w:r w:rsidRPr="0071049F">
        <w:rPr>
          <w:rFonts w:ascii="Times New Roman" w:hAnsi="Times New Roman" w:cs="Times New Roman"/>
          <w:sz w:val="24"/>
          <w:szCs w:val="24"/>
          <w:lang w:val="ro-RO"/>
        </w:rPr>
        <w:t xml:space="preserve"> </w:t>
      </w:r>
      <w:r w:rsidR="00261DA8" w:rsidRPr="0071049F">
        <w:rPr>
          <w:rFonts w:ascii="Times New Roman" w:hAnsi="Times New Roman" w:cs="Times New Roman"/>
          <w:sz w:val="24"/>
          <w:szCs w:val="24"/>
          <w:lang w:val="ro-RO"/>
        </w:rPr>
        <w:t>biochimice</w:t>
      </w:r>
      <w:r w:rsidR="002920A8" w:rsidRPr="0071049F">
        <w:rPr>
          <w:rFonts w:ascii="Times New Roman" w:hAnsi="Times New Roman" w:cs="Times New Roman"/>
          <w:sz w:val="24"/>
          <w:szCs w:val="24"/>
          <w:lang w:val="ro-RO"/>
        </w:rPr>
        <w:t>:</w:t>
      </w:r>
    </w:p>
    <w:p w:rsidR="002920A8" w:rsidRPr="0071049F" w:rsidRDefault="00D062FD" w:rsidP="00834E2B">
      <w:pPr>
        <w:pStyle w:val="aa"/>
        <w:numPr>
          <w:ilvl w:val="0"/>
          <w:numId w:val="33"/>
        </w:numPr>
        <w:spacing w:after="0" w:line="240" w:lineRule="auto"/>
        <w:ind w:hanging="294"/>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la fermenţi </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7 920;           </w:t>
      </w:r>
    </w:p>
    <w:p w:rsidR="00D062FD" w:rsidRPr="0071049F" w:rsidRDefault="00D062FD" w:rsidP="00834E2B">
      <w:pPr>
        <w:pStyle w:val="aa"/>
        <w:numPr>
          <w:ilvl w:val="0"/>
          <w:numId w:val="29"/>
        </w:numPr>
        <w:spacing w:after="0" w:line="240" w:lineRule="auto"/>
        <w:ind w:left="426" w:firstLine="0"/>
        <w:rPr>
          <w:rFonts w:ascii="Times New Roman" w:hAnsi="Times New Roman" w:cs="Times New Roman"/>
          <w:sz w:val="24"/>
          <w:szCs w:val="24"/>
          <w:lang w:val="ro-RO"/>
        </w:rPr>
      </w:pPr>
      <w:r w:rsidRPr="0071049F">
        <w:rPr>
          <w:rFonts w:ascii="Times New Roman" w:hAnsi="Times New Roman" w:cs="Times New Roman"/>
          <w:sz w:val="24"/>
          <w:szCs w:val="24"/>
          <w:lang w:val="ro-RO"/>
        </w:rPr>
        <w:t>indicii sistemului de hemostază</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18 336; </w:t>
      </w:r>
    </w:p>
    <w:p w:rsidR="002920A8" w:rsidRPr="0071049F" w:rsidRDefault="00D062FD" w:rsidP="00834E2B">
      <w:pPr>
        <w:pStyle w:val="aa"/>
        <w:numPr>
          <w:ilvl w:val="0"/>
          <w:numId w:val="29"/>
        </w:numPr>
        <w:spacing w:after="0" w:line="240" w:lineRule="auto"/>
        <w:ind w:left="426" w:firstLine="0"/>
        <w:rPr>
          <w:rFonts w:ascii="Times New Roman" w:hAnsi="Times New Roman" w:cs="Times New Roman"/>
          <w:sz w:val="24"/>
          <w:szCs w:val="24"/>
          <w:lang w:val="ro-RO"/>
        </w:rPr>
      </w:pPr>
      <w:r w:rsidRPr="0071049F">
        <w:rPr>
          <w:rFonts w:ascii="Times New Roman" w:hAnsi="Times New Roman" w:cs="Times New Roman"/>
          <w:sz w:val="24"/>
          <w:szCs w:val="24"/>
          <w:lang w:val="ro-RO"/>
        </w:rPr>
        <w:t>metabolism hidrosalin</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7 993;         </w:t>
      </w:r>
    </w:p>
    <w:p w:rsidR="002920A8" w:rsidRPr="0071049F" w:rsidRDefault="002920A8" w:rsidP="00834E2B">
      <w:pPr>
        <w:pStyle w:val="aa"/>
        <w:numPr>
          <w:ilvl w:val="0"/>
          <w:numId w:val="29"/>
        </w:numPr>
        <w:spacing w:after="0" w:line="240" w:lineRule="auto"/>
        <w:ind w:left="426" w:firstLine="0"/>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D062FD" w:rsidRPr="0071049F">
        <w:rPr>
          <w:rFonts w:ascii="Times New Roman" w:hAnsi="Times New Roman" w:cs="Times New Roman"/>
          <w:sz w:val="24"/>
          <w:szCs w:val="24"/>
          <w:lang w:val="ro-RO"/>
        </w:rPr>
        <w:t>la glicemie</w:t>
      </w:r>
      <w:r w:rsidRPr="0071049F">
        <w:rPr>
          <w:rFonts w:ascii="Times New Roman" w:hAnsi="Times New Roman" w:cs="Times New Roman"/>
          <w:sz w:val="24"/>
          <w:szCs w:val="24"/>
          <w:lang w:val="ro-RO"/>
        </w:rPr>
        <w:t xml:space="preserve"> </w:t>
      </w:r>
      <w:r w:rsidR="00D062F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w:t>
      </w:r>
      <w:r w:rsidR="00D062FD" w:rsidRPr="0071049F">
        <w:rPr>
          <w:rFonts w:ascii="Times New Roman" w:hAnsi="Times New Roman" w:cs="Times New Roman"/>
          <w:sz w:val="24"/>
          <w:szCs w:val="24"/>
          <w:lang w:val="ro-RO"/>
        </w:rPr>
        <w:t xml:space="preserve">19 940;             </w:t>
      </w:r>
    </w:p>
    <w:p w:rsidR="00D062FD" w:rsidRPr="0071049F" w:rsidRDefault="00D062FD" w:rsidP="00834E2B">
      <w:pPr>
        <w:pStyle w:val="aa"/>
        <w:numPr>
          <w:ilvl w:val="0"/>
          <w:numId w:val="29"/>
        </w:numPr>
        <w:spacing w:after="0" w:line="240" w:lineRule="auto"/>
        <w:ind w:left="567" w:hanging="141"/>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la fier –</w:t>
      </w:r>
      <w:r w:rsidR="002920A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2 052;</w:t>
      </w:r>
    </w:p>
    <w:p w:rsidR="00D062FD" w:rsidRPr="0071049F" w:rsidRDefault="00D062FD" w:rsidP="0077506E">
      <w:pPr>
        <w:pStyle w:val="aa"/>
        <w:numPr>
          <w:ilvl w:val="0"/>
          <w:numId w:val="3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 eliminare de bacili tuberculoză:</w:t>
      </w:r>
      <w:r w:rsidR="0077506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Bacteroscopie –1 656; din ele pozitive –29;</w:t>
      </w:r>
    </w:p>
    <w:p w:rsidR="00D062FD" w:rsidRPr="0071049F" w:rsidRDefault="00D062FD" w:rsidP="00834E2B">
      <w:pPr>
        <w:pStyle w:val="aa"/>
        <w:numPr>
          <w:ilvl w:val="0"/>
          <w:numId w:val="30"/>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Investigaţii imunologice la hepatite –2 927; din ele pozitive –115;  </w:t>
      </w:r>
    </w:p>
    <w:p w:rsidR="00D062FD" w:rsidRPr="0071049F" w:rsidRDefault="00D062FD" w:rsidP="0077506E">
      <w:pPr>
        <w:pStyle w:val="aa"/>
        <w:numPr>
          <w:ilvl w:val="0"/>
          <w:numId w:val="3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Teste diagnostice la sifilis:</w:t>
      </w:r>
      <w:r w:rsidR="0077506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microreacţii la sifilis –10 540; din ele pozitive –38; </w:t>
      </w:r>
    </w:p>
    <w:p w:rsidR="00D062FD" w:rsidRPr="0071049F" w:rsidRDefault="00D062FD" w:rsidP="00834E2B">
      <w:pPr>
        <w:pStyle w:val="aa"/>
        <w:numPr>
          <w:ilvl w:val="0"/>
          <w:numId w:val="31"/>
        </w:numPr>
        <w:spacing w:after="0" w:line="240" w:lineRule="auto"/>
        <w:ind w:left="426" w:firstLine="0"/>
        <w:rPr>
          <w:rFonts w:ascii="Times New Roman" w:hAnsi="Times New Roman" w:cs="Times New Roman"/>
          <w:sz w:val="24"/>
          <w:szCs w:val="24"/>
          <w:lang w:val="ro-RO"/>
        </w:rPr>
      </w:pPr>
      <w:r w:rsidRPr="0071049F">
        <w:rPr>
          <w:rFonts w:ascii="Times New Roman" w:hAnsi="Times New Roman" w:cs="Times New Roman"/>
          <w:sz w:val="24"/>
          <w:szCs w:val="24"/>
          <w:lang w:val="ro-RO"/>
        </w:rPr>
        <w:t>TPHA, IFA –388, din ele pozitive –61;</w:t>
      </w:r>
    </w:p>
    <w:p w:rsidR="00D062FD" w:rsidRPr="0071049F" w:rsidRDefault="00D062FD" w:rsidP="007E747B">
      <w:pPr>
        <w:pStyle w:val="aa"/>
        <w:numPr>
          <w:ilvl w:val="0"/>
          <w:numId w:val="2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Din numărul analizelor clinice generale:</w:t>
      </w:r>
    </w:p>
    <w:p w:rsidR="00D062FD" w:rsidRPr="0071049F" w:rsidRDefault="00D062FD" w:rsidP="00834E2B">
      <w:pPr>
        <w:pStyle w:val="aa"/>
        <w:numPr>
          <w:ilvl w:val="0"/>
          <w:numId w:val="31"/>
        </w:numPr>
        <w:spacing w:after="0" w:line="240" w:lineRule="auto"/>
        <w:ind w:left="426" w:firstLine="0"/>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Examinări frotiuri la gonococi şi trihomoniaze –939, din ele cu rezultate pozitive: </w:t>
      </w:r>
    </w:p>
    <w:p w:rsidR="0076512C" w:rsidRPr="0071049F" w:rsidRDefault="00D062FD" w:rsidP="00834E2B">
      <w:pPr>
        <w:pStyle w:val="aa"/>
        <w:numPr>
          <w:ilvl w:val="0"/>
          <w:numId w:val="3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la  gonoree –0;             </w:t>
      </w:r>
    </w:p>
    <w:p w:rsidR="00D062FD" w:rsidRPr="0071049F" w:rsidRDefault="00D062FD" w:rsidP="00834E2B">
      <w:pPr>
        <w:pStyle w:val="aa"/>
        <w:numPr>
          <w:ilvl w:val="0"/>
          <w:numId w:val="3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la trihomoniază –33. </w:t>
      </w:r>
    </w:p>
    <w:p w:rsidR="00C656CC" w:rsidRPr="0071049F" w:rsidRDefault="00C656CC" w:rsidP="00834E2B">
      <w:pPr>
        <w:pStyle w:val="aa"/>
        <w:spacing w:after="0" w:line="240" w:lineRule="auto"/>
        <w:ind w:left="1260"/>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Numărul de analize efectuate</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275"/>
        <w:gridCol w:w="1108"/>
        <w:gridCol w:w="1243"/>
      </w:tblGrid>
      <w:tr w:rsidR="00D062FD" w:rsidRPr="0071049F" w:rsidTr="00B54942">
        <w:trPr>
          <w:trHeight w:val="554"/>
          <w:jc w:val="center"/>
        </w:trPr>
        <w:tc>
          <w:tcPr>
            <w:tcW w:w="5046" w:type="dxa"/>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Denumirea</w:t>
            </w:r>
          </w:p>
        </w:tc>
        <w:tc>
          <w:tcPr>
            <w:tcW w:w="1275" w:type="dxa"/>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Anul </w:t>
            </w:r>
          </w:p>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w:t>
            </w:r>
          </w:p>
        </w:tc>
        <w:tc>
          <w:tcPr>
            <w:tcW w:w="1108" w:type="dxa"/>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Anul </w:t>
            </w:r>
          </w:p>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2023</w:t>
            </w:r>
          </w:p>
        </w:tc>
        <w:tc>
          <w:tcPr>
            <w:tcW w:w="1243" w:type="dxa"/>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2024/2023</w:t>
            </w:r>
          </w:p>
        </w:tc>
      </w:tr>
      <w:tr w:rsidR="00D062FD" w:rsidRPr="0071049F" w:rsidTr="00B54942">
        <w:trPr>
          <w:trHeight w:val="282"/>
          <w:jc w:val="center"/>
        </w:trPr>
        <w:tc>
          <w:tcPr>
            <w:tcW w:w="5046" w:type="dxa"/>
          </w:tcPr>
          <w:p w:rsidR="00D062FD" w:rsidRPr="0071049F" w:rsidRDefault="00D062FD" w:rsidP="00834E2B">
            <w:pPr>
              <w:spacing w:after="0" w:line="240" w:lineRule="auto"/>
              <w:rPr>
                <w:rFonts w:ascii="Times New Roman" w:hAnsi="Times New Roman" w:cs="Times New Roman"/>
                <w:b/>
                <w:sz w:val="24"/>
                <w:szCs w:val="24"/>
                <w:lang w:val="ro-RO"/>
              </w:rPr>
            </w:pPr>
            <w:r w:rsidRPr="0071049F">
              <w:rPr>
                <w:rFonts w:ascii="Times New Roman" w:hAnsi="Times New Roman" w:cs="Times New Roman"/>
                <w:b/>
                <w:sz w:val="24"/>
                <w:szCs w:val="24"/>
                <w:lang w:val="ro-RO"/>
              </w:rPr>
              <w:t>Tota</w:t>
            </w:r>
            <w:r w:rsidR="006D0403" w:rsidRPr="0071049F">
              <w:rPr>
                <w:rFonts w:ascii="Times New Roman" w:hAnsi="Times New Roman" w:cs="Times New Roman"/>
                <w:b/>
                <w:sz w:val="24"/>
                <w:szCs w:val="24"/>
                <w:lang w:val="ro-RO"/>
              </w:rPr>
              <w:t>l</w:t>
            </w:r>
            <w:r w:rsidR="005E78B6" w:rsidRPr="0071049F">
              <w:rPr>
                <w:rFonts w:ascii="Times New Roman" w:hAnsi="Times New Roman" w:cs="Times New Roman"/>
                <w:b/>
                <w:sz w:val="24"/>
                <w:szCs w:val="24"/>
                <w:lang w:val="ro-RO"/>
              </w:rPr>
              <w:t>,</w:t>
            </w:r>
            <w:r w:rsidRPr="0071049F">
              <w:rPr>
                <w:rFonts w:ascii="Times New Roman" w:hAnsi="Times New Roman" w:cs="Times New Roman"/>
                <w:b/>
                <w:sz w:val="24"/>
                <w:szCs w:val="24"/>
                <w:lang w:val="ro-RO"/>
              </w:rPr>
              <w:t xml:space="preserve"> </w:t>
            </w:r>
            <w:r w:rsidR="005E78B6" w:rsidRPr="0071049F">
              <w:rPr>
                <w:rFonts w:ascii="Times New Roman" w:hAnsi="Times New Roman" w:cs="Times New Roman"/>
                <w:sz w:val="24"/>
                <w:szCs w:val="24"/>
                <w:lang w:val="ro-RO"/>
              </w:rPr>
              <w:t>inclusiv bolnavi din:</w:t>
            </w:r>
          </w:p>
        </w:tc>
        <w:tc>
          <w:tcPr>
            <w:tcW w:w="1275" w:type="dxa"/>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373 278</w:t>
            </w:r>
          </w:p>
        </w:tc>
        <w:tc>
          <w:tcPr>
            <w:tcW w:w="1108" w:type="dxa"/>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316 364</w:t>
            </w:r>
          </w:p>
        </w:tc>
        <w:tc>
          <w:tcPr>
            <w:tcW w:w="1243" w:type="dxa"/>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+56 914</w:t>
            </w:r>
          </w:p>
        </w:tc>
      </w:tr>
      <w:tr w:rsidR="00D062FD" w:rsidRPr="0071049F" w:rsidTr="00B54942">
        <w:trPr>
          <w:trHeight w:val="272"/>
          <w:jc w:val="center"/>
        </w:trPr>
        <w:tc>
          <w:tcPr>
            <w:tcW w:w="5046" w:type="dxa"/>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CMF/CS</w:t>
            </w:r>
          </w:p>
        </w:tc>
        <w:tc>
          <w:tcPr>
            <w:tcW w:w="1275"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11 723</w:t>
            </w:r>
          </w:p>
        </w:tc>
        <w:tc>
          <w:tcPr>
            <w:tcW w:w="1108"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15 186</w:t>
            </w:r>
          </w:p>
        </w:tc>
        <w:tc>
          <w:tcPr>
            <w:tcW w:w="1243"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-3 463</w:t>
            </w:r>
          </w:p>
        </w:tc>
      </w:tr>
      <w:tr w:rsidR="00D062FD" w:rsidRPr="0071049F" w:rsidTr="00B54942">
        <w:trPr>
          <w:trHeight w:val="282"/>
          <w:jc w:val="center"/>
        </w:trPr>
        <w:tc>
          <w:tcPr>
            <w:tcW w:w="5046" w:type="dxa"/>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staţionar</w:t>
            </w:r>
          </w:p>
        </w:tc>
        <w:tc>
          <w:tcPr>
            <w:tcW w:w="1275"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266 346</w:t>
            </w:r>
          </w:p>
        </w:tc>
        <w:tc>
          <w:tcPr>
            <w:tcW w:w="1108"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233 636</w:t>
            </w:r>
          </w:p>
        </w:tc>
        <w:tc>
          <w:tcPr>
            <w:tcW w:w="1243"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+32 710</w:t>
            </w:r>
          </w:p>
        </w:tc>
      </w:tr>
      <w:tr w:rsidR="00D062FD" w:rsidRPr="0071049F" w:rsidTr="00B54942">
        <w:trPr>
          <w:trHeight w:val="282"/>
          <w:jc w:val="center"/>
        </w:trPr>
        <w:tc>
          <w:tcPr>
            <w:tcW w:w="5046" w:type="dxa"/>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s. consultativă</w:t>
            </w:r>
          </w:p>
        </w:tc>
        <w:tc>
          <w:tcPr>
            <w:tcW w:w="1275"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69 011</w:t>
            </w:r>
          </w:p>
        </w:tc>
        <w:tc>
          <w:tcPr>
            <w:tcW w:w="1108"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51 649</w:t>
            </w:r>
          </w:p>
        </w:tc>
        <w:tc>
          <w:tcPr>
            <w:tcW w:w="1243"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+17 362</w:t>
            </w:r>
          </w:p>
        </w:tc>
      </w:tr>
      <w:tr w:rsidR="00D062FD" w:rsidRPr="0071049F" w:rsidTr="00B54942">
        <w:trPr>
          <w:trHeight w:val="262"/>
          <w:jc w:val="center"/>
        </w:trPr>
        <w:tc>
          <w:tcPr>
            <w:tcW w:w="5046" w:type="dxa"/>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analize pentru asigurarea controlului de</w:t>
            </w:r>
            <w:r w:rsidR="00B54942"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calitate</w:t>
            </w:r>
          </w:p>
        </w:tc>
        <w:tc>
          <w:tcPr>
            <w:tcW w:w="1275"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26 198</w:t>
            </w:r>
          </w:p>
        </w:tc>
        <w:tc>
          <w:tcPr>
            <w:tcW w:w="1108"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15 893</w:t>
            </w:r>
          </w:p>
        </w:tc>
        <w:tc>
          <w:tcPr>
            <w:tcW w:w="1243" w:type="dxa"/>
            <w:vAlign w:val="center"/>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+10 305</w:t>
            </w:r>
          </w:p>
        </w:tc>
      </w:tr>
    </w:tbl>
    <w:p w:rsidR="00D062FD" w:rsidRPr="0071049F" w:rsidRDefault="00D062FD"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în comparaţie cu anul 2023</w:t>
      </w:r>
      <w:r w:rsidR="00746B66" w:rsidRPr="0071049F">
        <w:rPr>
          <w:rFonts w:ascii="Times New Roman" w:hAnsi="Times New Roman" w:cs="Times New Roman"/>
          <w:sz w:val="24"/>
          <w:szCs w:val="24"/>
          <w:lang w:val="ro-RO"/>
        </w:rPr>
        <w:t xml:space="preserve"> s-a constatat o majorare de 56</w:t>
      </w:r>
      <w:r w:rsidRPr="0071049F">
        <w:rPr>
          <w:rFonts w:ascii="Times New Roman" w:hAnsi="Times New Roman" w:cs="Times New Roman"/>
          <w:sz w:val="24"/>
          <w:szCs w:val="24"/>
          <w:lang w:val="ro-RO"/>
        </w:rPr>
        <w:t xml:space="preserve">914 analize efectuate de către LDC al IMSP Spitalul raional Soroca „A. Prisacari”, în special în baza analizelor clinice, hematologice, biochimice, coagulologice și imunologice efectuate pentru staționar. </w:t>
      </w:r>
    </w:p>
    <w:p w:rsidR="00D062FD" w:rsidRPr="0071049F" w:rsidRDefault="005E78B6"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Cu 17</w:t>
      </w:r>
      <w:r w:rsidR="00D062FD" w:rsidRPr="0071049F">
        <w:rPr>
          <w:rFonts w:ascii="Times New Roman" w:hAnsi="Times New Roman" w:cs="Times New Roman"/>
          <w:sz w:val="24"/>
          <w:szCs w:val="24"/>
          <w:lang w:val="ro-RO"/>
        </w:rPr>
        <w:t xml:space="preserve">362 s-a majorat numătul de analize la indicația specialiștilor din serviciul de ambulator. </w:t>
      </w:r>
    </w:p>
    <w:p w:rsidR="00D062FD" w:rsidRPr="0071049F" w:rsidRDefault="00D062FD"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S-a majorat numărul investigațiilor pentru asigurarea </w:t>
      </w:r>
      <w:r w:rsidR="0076028C" w:rsidRPr="0071049F">
        <w:rPr>
          <w:rFonts w:ascii="Times New Roman" w:hAnsi="Times New Roman" w:cs="Times New Roman"/>
          <w:sz w:val="24"/>
          <w:szCs w:val="24"/>
          <w:lang w:val="ro-RO"/>
        </w:rPr>
        <w:t xml:space="preserve">controlului de calitate cu </w:t>
      </w:r>
      <w:r w:rsidR="005E78B6" w:rsidRPr="0071049F">
        <w:rPr>
          <w:rFonts w:ascii="Times New Roman" w:hAnsi="Times New Roman" w:cs="Times New Roman"/>
          <w:sz w:val="24"/>
          <w:szCs w:val="24"/>
          <w:lang w:val="ro-RO"/>
        </w:rPr>
        <w:t>10</w:t>
      </w:r>
      <w:r w:rsidRPr="0071049F">
        <w:rPr>
          <w:rFonts w:ascii="Times New Roman" w:hAnsi="Times New Roman" w:cs="Times New Roman"/>
          <w:sz w:val="24"/>
          <w:szCs w:val="24"/>
          <w:lang w:val="ro-RO"/>
        </w:rPr>
        <w:t>305, care au fost efectuate în cadrul controlului intern și extern al calității analizelor de laborator.</w:t>
      </w:r>
    </w:p>
    <w:p w:rsidR="00D062FD" w:rsidRPr="0071049F" w:rsidRDefault="00D062FD" w:rsidP="00834E2B">
      <w:pPr>
        <w:spacing w:after="0" w:line="240" w:lineRule="auto"/>
        <w:jc w:val="center"/>
        <w:outlineLvl w:val="0"/>
        <w:rPr>
          <w:rFonts w:ascii="Times New Roman" w:hAnsi="Times New Roman" w:cs="Times New Roman"/>
          <w:b/>
          <w:sz w:val="24"/>
          <w:szCs w:val="24"/>
          <w:lang w:val="ro-RO"/>
        </w:rPr>
      </w:pPr>
      <w:r w:rsidRPr="0071049F">
        <w:rPr>
          <w:rFonts w:ascii="Times New Roman" w:hAnsi="Times New Roman" w:cs="Times New Roman"/>
          <w:b/>
          <w:sz w:val="24"/>
          <w:szCs w:val="24"/>
          <w:lang w:val="ro-RO"/>
        </w:rPr>
        <w:t>Raportarea indicilor de bază</w:t>
      </w:r>
    </w:p>
    <w:p w:rsidR="00D062FD" w:rsidRPr="0071049F" w:rsidRDefault="00D062FD" w:rsidP="00834E2B">
      <w:pPr>
        <w:spacing w:after="0" w:line="240" w:lineRule="auto"/>
        <w:jc w:val="center"/>
        <w:outlineLvl w:val="0"/>
        <w:rPr>
          <w:rFonts w:ascii="Times New Roman" w:hAnsi="Times New Roman" w:cs="Times New Roman"/>
          <w:b/>
          <w:color w:val="FF0000"/>
          <w:sz w:val="24"/>
          <w:szCs w:val="24"/>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417"/>
        <w:gridCol w:w="1276"/>
        <w:gridCol w:w="1276"/>
      </w:tblGrid>
      <w:tr w:rsidR="00D062FD" w:rsidRPr="0071049F" w:rsidTr="00DF5B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Nr. d/o</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F5BF0"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Denumirea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Anul </w:t>
            </w:r>
          </w:p>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w:t>
            </w:r>
          </w:p>
        </w:tc>
        <w:tc>
          <w:tcPr>
            <w:tcW w:w="1276" w:type="dxa"/>
            <w:tcBorders>
              <w:top w:val="single" w:sz="4" w:space="0" w:color="auto"/>
              <w:left w:val="single" w:sz="4" w:space="0" w:color="auto"/>
              <w:bottom w:val="single" w:sz="4" w:space="0" w:color="auto"/>
              <w:right w:val="single" w:sz="4" w:space="0" w:color="auto"/>
            </w:tcBorders>
            <w:vAlign w:val="center"/>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Anul </w:t>
            </w:r>
          </w:p>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2023</w:t>
            </w:r>
          </w:p>
        </w:tc>
        <w:tc>
          <w:tcPr>
            <w:tcW w:w="1276" w:type="dxa"/>
            <w:tcBorders>
              <w:top w:val="single" w:sz="4" w:space="0" w:color="auto"/>
              <w:left w:val="single" w:sz="4" w:space="0" w:color="auto"/>
              <w:bottom w:val="single" w:sz="4" w:space="0" w:color="auto"/>
              <w:right w:val="single" w:sz="4" w:space="0" w:color="auto"/>
            </w:tcBorders>
          </w:tcPr>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2024/2023</w:t>
            </w:r>
          </w:p>
          <w:p w:rsidR="00D062FD" w:rsidRPr="0071049F" w:rsidRDefault="00D062FD"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abs</w:t>
            </w:r>
          </w:p>
        </w:tc>
      </w:tr>
      <w:tr w:rsidR="00D062FD" w:rsidRPr="0071049F" w:rsidTr="00DF5BF0">
        <w:tc>
          <w:tcPr>
            <w:tcW w:w="56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Numărul de analize după tipuri:</w:t>
            </w:r>
          </w:p>
          <w:p w:rsidR="00D062FD" w:rsidRPr="0071049F" w:rsidRDefault="00D062FD" w:rsidP="00834E2B">
            <w:pPr>
              <w:numPr>
                <w:ilvl w:val="0"/>
                <w:numId w:val="5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hematologice</w:t>
            </w:r>
          </w:p>
          <w:p w:rsidR="00D062FD" w:rsidRPr="0071049F" w:rsidRDefault="00D062FD" w:rsidP="00834E2B">
            <w:pPr>
              <w:numPr>
                <w:ilvl w:val="0"/>
                <w:numId w:val="5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general clinice </w:t>
            </w:r>
          </w:p>
          <w:p w:rsidR="00D062FD" w:rsidRPr="0071049F" w:rsidRDefault="00D062FD" w:rsidP="00834E2B">
            <w:pPr>
              <w:numPr>
                <w:ilvl w:val="0"/>
                <w:numId w:val="5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biochimice</w:t>
            </w:r>
          </w:p>
          <w:p w:rsidR="00D062FD" w:rsidRPr="0071049F" w:rsidRDefault="00D062FD" w:rsidP="00834E2B">
            <w:pPr>
              <w:numPr>
                <w:ilvl w:val="0"/>
                <w:numId w:val="52"/>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imunologice</w:t>
            </w:r>
          </w:p>
          <w:p w:rsidR="00D062FD" w:rsidRPr="0071049F" w:rsidRDefault="00DF5BF0" w:rsidP="00834E2B">
            <w:pPr>
              <w:spacing w:after="0" w:line="240" w:lineRule="auto"/>
              <w:rPr>
                <w:rFonts w:ascii="Times New Roman" w:hAnsi="Times New Roman" w:cs="Times New Roman"/>
                <w:b/>
                <w:sz w:val="24"/>
                <w:szCs w:val="24"/>
                <w:lang w:val="ro-RO"/>
              </w:rPr>
            </w:pPr>
            <w:r w:rsidRPr="0071049F">
              <w:rPr>
                <w:rFonts w:ascii="Times New Roman" w:hAnsi="Times New Roman" w:cs="Times New Roman"/>
                <w:b/>
                <w:sz w:val="24"/>
                <w:szCs w:val="24"/>
                <w:lang w:val="ro-RO"/>
              </w:rPr>
              <w:t>T</w:t>
            </w:r>
            <w:r w:rsidR="00D062FD" w:rsidRPr="0071049F">
              <w:rPr>
                <w:rFonts w:ascii="Times New Roman" w:hAnsi="Times New Roman" w:cs="Times New Roman"/>
                <w:b/>
                <w:sz w:val="24"/>
                <w:szCs w:val="24"/>
                <w:lang w:val="ro-RO"/>
              </w:rPr>
              <w:t>otal</w:t>
            </w:r>
            <w:r w:rsidRPr="0071049F">
              <w:rPr>
                <w:rFonts w:ascii="Times New Roman" w:hAnsi="Times New Roman" w:cs="Times New Roman"/>
                <w:b/>
                <w:sz w:val="24"/>
                <w:szCs w:val="24"/>
                <w:lang w:val="ro-RO"/>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right"/>
              <w:rPr>
                <w:rFonts w:ascii="Times New Roman" w:hAnsi="Times New Roman" w:cs="Times New Roman"/>
                <w:b/>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152 055</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73 547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122 055</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25 621</w:t>
            </w:r>
          </w:p>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373 278</w:t>
            </w:r>
          </w:p>
        </w:tc>
        <w:tc>
          <w:tcPr>
            <w:tcW w:w="1276" w:type="dxa"/>
            <w:tcBorders>
              <w:top w:val="single" w:sz="4" w:space="0" w:color="auto"/>
              <w:left w:val="single" w:sz="4" w:space="0" w:color="auto"/>
              <w:bottom w:val="single" w:sz="4" w:space="0" w:color="auto"/>
              <w:right w:val="single" w:sz="4" w:space="0" w:color="auto"/>
            </w:tcBorders>
          </w:tcPr>
          <w:p w:rsidR="00D062FD" w:rsidRPr="0071049F" w:rsidRDefault="00D062FD" w:rsidP="00834E2B">
            <w:pPr>
              <w:spacing w:after="0" w:line="240" w:lineRule="auto"/>
              <w:jc w:val="right"/>
              <w:rPr>
                <w:rFonts w:ascii="Times New Roman" w:hAnsi="Times New Roman" w:cs="Times New Roman"/>
                <w:b/>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110 992</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72 967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109 481</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22 924</w:t>
            </w:r>
          </w:p>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316 364</w:t>
            </w:r>
          </w:p>
        </w:tc>
        <w:tc>
          <w:tcPr>
            <w:tcW w:w="1276" w:type="dxa"/>
            <w:tcBorders>
              <w:top w:val="single" w:sz="4" w:space="0" w:color="auto"/>
              <w:left w:val="single" w:sz="4" w:space="0" w:color="auto"/>
              <w:bottom w:val="single" w:sz="4" w:space="0" w:color="auto"/>
              <w:right w:val="single" w:sz="4" w:space="0" w:color="auto"/>
            </w:tcBorders>
          </w:tcPr>
          <w:p w:rsidR="00D062FD" w:rsidRPr="0071049F" w:rsidRDefault="00D062FD" w:rsidP="00834E2B">
            <w:pPr>
              <w:spacing w:after="0" w:line="240" w:lineRule="auto"/>
              <w:jc w:val="right"/>
              <w:rPr>
                <w:rFonts w:ascii="Times New Roman" w:hAnsi="Times New Roman" w:cs="Times New Roman"/>
                <w:b/>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+41 063</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+580</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+12 574</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+2 697</w:t>
            </w:r>
          </w:p>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+56 914</w:t>
            </w:r>
          </w:p>
        </w:tc>
      </w:tr>
      <w:tr w:rsidR="00D062FD" w:rsidRPr="0071049F" w:rsidTr="00DF5BF0">
        <w:tc>
          <w:tcPr>
            <w:tcW w:w="56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Ponderea volumului de lucru după compartimente:</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clinic</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hematologic</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biochimic</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de urgenţă</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serologic</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imunologic</w:t>
            </w:r>
          </w:p>
          <w:p w:rsidR="00D062FD" w:rsidRPr="0071049F" w:rsidRDefault="00D062FD" w:rsidP="00834E2B">
            <w:pPr>
              <w:pStyle w:val="aa"/>
              <w:numPr>
                <w:ilvl w:val="0"/>
                <w:numId w:val="53"/>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Laborator bacterioscopic</w:t>
            </w:r>
          </w:p>
          <w:p w:rsidR="00D062FD" w:rsidRPr="0071049F" w:rsidRDefault="00D062FD" w:rsidP="00834E2B">
            <w:pPr>
              <w:pStyle w:val="aa"/>
              <w:numPr>
                <w:ilvl w:val="0"/>
                <w:numId w:val="53"/>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Laborator </w:t>
            </w:r>
            <w:r w:rsidR="00BA49F6" w:rsidRPr="0071049F">
              <w:rPr>
                <w:rFonts w:ascii="Times New Roman" w:hAnsi="Times New Roman" w:cs="Times New Roman"/>
                <w:sz w:val="24"/>
                <w:szCs w:val="24"/>
                <w:lang w:val="ro-RO"/>
              </w:rPr>
              <w:t>STS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48 175</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83 424</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99 307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124 366</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10 928</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4 298</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1 841</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939</w:t>
            </w:r>
          </w:p>
        </w:tc>
        <w:tc>
          <w:tcPr>
            <w:tcW w:w="1276" w:type="dxa"/>
            <w:tcBorders>
              <w:top w:val="single" w:sz="4" w:space="0" w:color="auto"/>
              <w:left w:val="single" w:sz="4" w:space="0" w:color="auto"/>
              <w:bottom w:val="single" w:sz="4" w:space="0" w:color="auto"/>
              <w:right w:val="single" w:sz="4" w:space="0" w:color="auto"/>
            </w:tcBorders>
          </w:tcPr>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48 307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63 267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91 625</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94 579</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11 302</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4 081</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2 264</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939</w:t>
            </w:r>
          </w:p>
        </w:tc>
        <w:tc>
          <w:tcPr>
            <w:tcW w:w="1276" w:type="dxa"/>
            <w:tcBorders>
              <w:top w:val="single" w:sz="4" w:space="0" w:color="auto"/>
              <w:left w:val="single" w:sz="4" w:space="0" w:color="auto"/>
              <w:bottom w:val="single" w:sz="4" w:space="0" w:color="auto"/>
              <w:right w:val="single" w:sz="4" w:space="0" w:color="auto"/>
            </w:tcBorders>
          </w:tcPr>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-132</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+20 157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+7 682</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+29 787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-374</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+217</w:t>
            </w:r>
          </w:p>
          <w:p w:rsidR="00D062FD" w:rsidRPr="0071049F" w:rsidRDefault="00D062FD"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-423</w:t>
            </w:r>
          </w:p>
          <w:p w:rsidR="00D062FD" w:rsidRPr="0071049F" w:rsidRDefault="00355C25" w:rsidP="00834E2B">
            <w:pPr>
              <w:spacing w:after="0" w:line="240" w:lineRule="auto"/>
              <w:jc w:val="right"/>
              <w:rPr>
                <w:rFonts w:ascii="Times New Roman" w:hAnsi="Times New Roman" w:cs="Times New Roman"/>
                <w:sz w:val="24"/>
                <w:szCs w:val="24"/>
                <w:lang w:val="ro-RO"/>
              </w:rPr>
            </w:pPr>
            <w:r w:rsidRPr="0071049F">
              <w:rPr>
                <w:rFonts w:ascii="Times New Roman" w:hAnsi="Times New Roman" w:cs="Times New Roman"/>
                <w:sz w:val="24"/>
                <w:szCs w:val="24"/>
                <w:lang w:val="ro-RO"/>
              </w:rPr>
              <w:t>0</w:t>
            </w:r>
          </w:p>
        </w:tc>
      </w:tr>
      <w:tr w:rsidR="00D062FD" w:rsidRPr="0071049F" w:rsidTr="00DF5BF0">
        <w:tc>
          <w:tcPr>
            <w:tcW w:w="56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A24986"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Numărul de analize la</w:t>
            </w:r>
            <w:r w:rsidR="00DF5BF0" w:rsidRPr="0071049F">
              <w:rPr>
                <w:rFonts w:ascii="Times New Roman" w:hAnsi="Times New Roman" w:cs="Times New Roman"/>
                <w:sz w:val="24"/>
                <w:szCs w:val="24"/>
                <w:lang w:val="ro-RO"/>
              </w:rPr>
              <w:t xml:space="preserve"> </w:t>
            </w:r>
            <w:r w:rsidR="00D062FD" w:rsidRPr="0071049F">
              <w:rPr>
                <w:rFonts w:ascii="Times New Roman" w:hAnsi="Times New Roman" w:cs="Times New Roman"/>
                <w:sz w:val="24"/>
                <w:szCs w:val="24"/>
                <w:lang w:val="ro-RO"/>
              </w:rPr>
              <w:t xml:space="preserve">1 bolnav de staţionar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24,52</w:t>
            </w:r>
          </w:p>
        </w:tc>
        <w:tc>
          <w:tcPr>
            <w:tcW w:w="1276" w:type="dxa"/>
            <w:tcBorders>
              <w:top w:val="single" w:sz="4" w:space="0" w:color="auto"/>
              <w:left w:val="single" w:sz="4" w:space="0" w:color="auto"/>
              <w:bottom w:val="single" w:sz="4" w:space="0" w:color="auto"/>
              <w:right w:val="single" w:sz="4" w:space="0" w:color="auto"/>
            </w:tcBorders>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21,62</w:t>
            </w:r>
          </w:p>
        </w:tc>
        <w:tc>
          <w:tcPr>
            <w:tcW w:w="1276" w:type="dxa"/>
            <w:tcBorders>
              <w:top w:val="single" w:sz="4" w:space="0" w:color="auto"/>
              <w:left w:val="single" w:sz="4" w:space="0" w:color="auto"/>
              <w:bottom w:val="single" w:sz="4" w:space="0" w:color="auto"/>
              <w:right w:val="single" w:sz="4" w:space="0" w:color="auto"/>
            </w:tcBorders>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+2,9</w:t>
            </w:r>
          </w:p>
        </w:tc>
      </w:tr>
      <w:tr w:rsidR="00D062FD" w:rsidRPr="0071049F" w:rsidTr="00DF5BF0">
        <w:tc>
          <w:tcPr>
            <w:tcW w:w="567"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062FD" w:rsidRPr="0071049F" w:rsidRDefault="00D062FD"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Din numărul total de analize la persoane asigurate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319 601</w:t>
            </w:r>
          </w:p>
        </w:tc>
        <w:tc>
          <w:tcPr>
            <w:tcW w:w="1276" w:type="dxa"/>
            <w:tcBorders>
              <w:top w:val="single" w:sz="4" w:space="0" w:color="auto"/>
              <w:left w:val="single" w:sz="4" w:space="0" w:color="auto"/>
              <w:bottom w:val="single" w:sz="4" w:space="0" w:color="auto"/>
              <w:right w:val="single" w:sz="4" w:space="0" w:color="auto"/>
            </w:tcBorders>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267 844</w:t>
            </w:r>
          </w:p>
        </w:tc>
        <w:tc>
          <w:tcPr>
            <w:tcW w:w="1276" w:type="dxa"/>
            <w:tcBorders>
              <w:top w:val="single" w:sz="4" w:space="0" w:color="auto"/>
              <w:left w:val="single" w:sz="4" w:space="0" w:color="auto"/>
              <w:bottom w:val="single" w:sz="4" w:space="0" w:color="auto"/>
              <w:right w:val="single" w:sz="4" w:space="0" w:color="auto"/>
            </w:tcBorders>
            <w:vAlign w:val="center"/>
          </w:tcPr>
          <w:p w:rsidR="00D062FD" w:rsidRPr="0071049F" w:rsidRDefault="00D062FD" w:rsidP="00834E2B">
            <w:pPr>
              <w:spacing w:after="0" w:line="240" w:lineRule="auto"/>
              <w:jc w:val="right"/>
              <w:rPr>
                <w:rFonts w:ascii="Times New Roman" w:hAnsi="Times New Roman" w:cs="Times New Roman"/>
                <w:b/>
                <w:sz w:val="24"/>
                <w:szCs w:val="24"/>
                <w:lang w:val="ro-RO"/>
              </w:rPr>
            </w:pPr>
            <w:r w:rsidRPr="0071049F">
              <w:rPr>
                <w:rFonts w:ascii="Times New Roman" w:hAnsi="Times New Roman" w:cs="Times New Roman"/>
                <w:b/>
                <w:sz w:val="24"/>
                <w:szCs w:val="24"/>
                <w:lang w:val="ro-RO"/>
              </w:rPr>
              <w:t>+51 757</w:t>
            </w:r>
          </w:p>
        </w:tc>
      </w:tr>
    </w:tbl>
    <w:p w:rsidR="00D062FD" w:rsidRPr="0071049F" w:rsidRDefault="00D062FD" w:rsidP="00834E2B">
      <w:pPr>
        <w:spacing w:after="0" w:line="240" w:lineRule="auto"/>
        <w:rPr>
          <w:rFonts w:ascii="Times New Roman" w:hAnsi="Times New Roman" w:cs="Times New Roman"/>
          <w:color w:val="FF0000"/>
          <w:sz w:val="24"/>
          <w:szCs w:val="24"/>
          <w:lang w:val="ro-RO"/>
        </w:rPr>
      </w:pPr>
    </w:p>
    <w:p w:rsidR="00FA1647"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în comparaţie cu anul 2023 s-a majorat  num</w:t>
      </w:r>
      <w:r w:rsidR="00FA1647" w:rsidRPr="0071049F">
        <w:rPr>
          <w:rFonts w:ascii="Times New Roman" w:hAnsi="Times New Roman" w:cs="Times New Roman"/>
          <w:sz w:val="24"/>
          <w:szCs w:val="24"/>
          <w:lang w:val="ro-RO"/>
        </w:rPr>
        <w:t>ărul total de analize efectuate:</w:t>
      </w:r>
    </w:p>
    <w:p w:rsidR="00FA1647" w:rsidRPr="0071049F" w:rsidRDefault="00FA1647"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w:t>
      </w:r>
      <w:r w:rsidR="00D062FD" w:rsidRPr="0071049F">
        <w:rPr>
          <w:rFonts w:ascii="Times New Roman" w:hAnsi="Times New Roman" w:cs="Times New Roman"/>
          <w:sz w:val="24"/>
          <w:szCs w:val="24"/>
          <w:lang w:val="ro-RO"/>
        </w:rPr>
        <w:t xml:space="preserve"> </w:t>
      </w:r>
      <w:r w:rsidR="006D0403" w:rsidRPr="0071049F">
        <w:rPr>
          <w:rFonts w:ascii="Times New Roman" w:hAnsi="Times New Roman" w:cs="Times New Roman"/>
          <w:sz w:val="24"/>
          <w:szCs w:val="24"/>
          <w:lang w:val="ro-RO"/>
        </w:rPr>
        <w:t>cu 29.</w:t>
      </w:r>
      <w:r w:rsidR="00D062FD" w:rsidRPr="0071049F">
        <w:rPr>
          <w:rFonts w:ascii="Times New Roman" w:hAnsi="Times New Roman" w:cs="Times New Roman"/>
          <w:sz w:val="24"/>
          <w:szCs w:val="24"/>
          <w:lang w:val="ro-RO"/>
        </w:rPr>
        <w:t xml:space="preserve">787 de către laboratorul de urgență, </w:t>
      </w:r>
    </w:p>
    <w:p w:rsidR="00FA1647" w:rsidRPr="0071049F" w:rsidRDefault="00FA1647"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D062FD" w:rsidRPr="0071049F">
        <w:rPr>
          <w:rFonts w:ascii="Times New Roman" w:hAnsi="Times New Roman" w:cs="Times New Roman"/>
          <w:sz w:val="24"/>
          <w:szCs w:val="24"/>
          <w:lang w:val="ro-RO"/>
        </w:rPr>
        <w:t xml:space="preserve">cu </w:t>
      </w:r>
      <w:r w:rsidR="006D0403" w:rsidRPr="0071049F">
        <w:rPr>
          <w:rFonts w:ascii="Times New Roman" w:hAnsi="Times New Roman" w:cs="Times New Roman"/>
          <w:sz w:val="24"/>
          <w:szCs w:val="24"/>
          <w:lang w:val="ro-RO"/>
        </w:rPr>
        <w:t>20.</w:t>
      </w:r>
      <w:r w:rsidR="00D062FD" w:rsidRPr="0071049F">
        <w:rPr>
          <w:rFonts w:ascii="Times New Roman" w:hAnsi="Times New Roman" w:cs="Times New Roman"/>
          <w:sz w:val="24"/>
          <w:szCs w:val="24"/>
          <w:lang w:val="ro-RO"/>
        </w:rPr>
        <w:t>157 investigaţii efectuate de către laboratorul hematologic,</w:t>
      </w:r>
    </w:p>
    <w:p w:rsidR="00D062FD" w:rsidRPr="0071049F" w:rsidRDefault="00FA1647"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w:t>
      </w:r>
      <w:r w:rsidR="00D062FD" w:rsidRPr="0071049F">
        <w:rPr>
          <w:rFonts w:ascii="Times New Roman" w:hAnsi="Times New Roman" w:cs="Times New Roman"/>
          <w:sz w:val="24"/>
          <w:szCs w:val="24"/>
          <w:lang w:val="ro-RO"/>
        </w:rPr>
        <w:t xml:space="preserve"> cu 7</w:t>
      </w:r>
      <w:r w:rsidR="006D0403" w:rsidRPr="0071049F">
        <w:rPr>
          <w:rFonts w:ascii="Times New Roman" w:hAnsi="Times New Roman" w:cs="Times New Roman"/>
          <w:sz w:val="24"/>
          <w:szCs w:val="24"/>
          <w:lang w:val="ro-RO"/>
        </w:rPr>
        <w:t>.</w:t>
      </w:r>
      <w:r w:rsidR="00D062FD" w:rsidRPr="0071049F">
        <w:rPr>
          <w:rFonts w:ascii="Times New Roman" w:hAnsi="Times New Roman" w:cs="Times New Roman"/>
          <w:sz w:val="24"/>
          <w:szCs w:val="24"/>
          <w:lang w:val="ro-RO"/>
        </w:rPr>
        <w:t xml:space="preserve">682 investigații efectuate de către laboratorul biochimic. </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2024 s-au efectuat 124</w:t>
      </w:r>
      <w:r w:rsidR="006D040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366 investigaţii de laborator</w:t>
      </w:r>
      <w:r w:rsidR="00C656CC" w:rsidRPr="0071049F">
        <w:rPr>
          <w:rFonts w:ascii="Times New Roman" w:hAnsi="Times New Roman" w:cs="Times New Roman"/>
          <w:sz w:val="24"/>
          <w:szCs w:val="24"/>
          <w:lang w:val="ro-RO"/>
        </w:rPr>
        <w:t>ul</w:t>
      </w:r>
      <w:r w:rsidRPr="0071049F">
        <w:rPr>
          <w:rFonts w:ascii="Times New Roman" w:hAnsi="Times New Roman" w:cs="Times New Roman"/>
          <w:sz w:val="24"/>
          <w:szCs w:val="24"/>
          <w:lang w:val="ro-RO"/>
        </w:rPr>
        <w:t xml:space="preserve"> de urgenţă, ceia ce constitue 33,31% din numărul total de analize. </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S-a majorat numărul de investigații de laborator efectuate pentru un pacient de staționar: 24,52 analize, ceia ce este cu 2,9 analize mai mult în comparație cu anul precedent.</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Pe perioada raportată secţia LDC a acordat o atenţie deosebită calităţii serviciilor acordate pacienţilor, </w:t>
      </w:r>
      <w:r w:rsidRPr="0071049F">
        <w:rPr>
          <w:rFonts w:ascii="Times New Roman" w:hAnsi="Times New Roman" w:cs="Times New Roman"/>
          <w:bCs/>
          <w:sz w:val="24"/>
          <w:szCs w:val="24"/>
          <w:lang w:val="ro-RO"/>
        </w:rPr>
        <w:t>activând în direcția asigurării calității investigațiilor declarate, confirmate de rezultatele controlului intern și extern de calitate</w:t>
      </w:r>
      <w:r w:rsidRPr="0071049F">
        <w:rPr>
          <w:rFonts w:ascii="Times New Roman" w:hAnsi="Times New Roman" w:cs="Times New Roman"/>
          <w:sz w:val="24"/>
          <w:szCs w:val="24"/>
          <w:lang w:val="ro-RO"/>
        </w:rPr>
        <w:t xml:space="preserve">. În anul 2024 laboratorul a participat în fiecare </w:t>
      </w:r>
      <w:r w:rsidRPr="0071049F">
        <w:rPr>
          <w:rFonts w:ascii="Times New Roman" w:hAnsi="Times New Roman" w:cs="Times New Roman"/>
          <w:sz w:val="24"/>
          <w:szCs w:val="24"/>
          <w:lang w:val="ro-RO"/>
        </w:rPr>
        <w:lastRenderedPageBreak/>
        <w:t xml:space="preserve">lună în programele Controlului Extern al Calității: investigațiile biochimice au fost evaluate în cadrul programului PREVECAL, organizat de către SA BioSystems, Spania și investigațiile hematologice – în cadrul programului QUALITY SYSTEM, organizat de către SRL BIOGROUP MEDICAL SYSTEM, Italia. Rezultatele evaluărilor se incadrează în limitele acceptabile cu scorul Z = ±2. </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La şedinţele orelor de instruire și la volantele din cadrul laboratorului au fost puse în discuție probleme ale activității serviciului de laborator, regulile de protecție individuală și colectivă, de securitate și sănătate în muncă, regulile de protecție antiincendiară</w:t>
      </w:r>
      <w:r w:rsidR="00C656CC" w:rsidRPr="0071049F">
        <w:rPr>
          <w:rFonts w:ascii="Times New Roman" w:hAnsi="Times New Roman" w:cs="Times New Roman"/>
          <w:sz w:val="24"/>
          <w:szCs w:val="24"/>
          <w:lang w:val="ro-RO"/>
        </w:rPr>
        <w:t>, etica și deomtologia lucrătorușui medical</w:t>
      </w:r>
      <w:r w:rsidRPr="0071049F">
        <w:rPr>
          <w:rFonts w:ascii="Times New Roman" w:hAnsi="Times New Roman" w:cs="Times New Roman"/>
          <w:sz w:val="24"/>
          <w:szCs w:val="24"/>
          <w:lang w:val="ro-RO"/>
        </w:rPr>
        <w:t>.</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Au fost introduse în activitatea laboratorului metode noi de investigaţii: determinarea cantitativă a D-dimerilor în plasma sanguină, determinarea nivelului  HbA1c, LDH în serul sanguin. </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Aprovizionarea cu reagenţi, calibratori, materiale de control şi consumabile de laborator a fost bună. Procurarea lor a fost în termenii necesari în conformitate cu contractele de achiziţionare.</w:t>
      </w:r>
      <w:r w:rsidR="006A03AD"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Calitatea reagenţilor utilizaţi în activitatea laboratorului a fost confirmată prin certificate de calitate şi CE.</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Starea tehnică a aparatajului de laborator a fost satisfăcătoare. Inginerii IMSP Spitalul raional Soroca „A. Prisacari” îndeplinesc lucrări de control şi reparare a aparatajului de laborator în limitele competenței, în conformitate cu Planul anual de întreţinere.</w:t>
      </w:r>
      <w:r w:rsidR="00203A0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Înlăturarea defectelor aparatajului performant s-a efectuat în bază de contract de către specialiști cu pregătire specială la producătorul utilajului respectiv.</w:t>
      </w:r>
      <w:r w:rsidR="00203A0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Defectele tehnice parvenite au fost înlăturate în mod de urgenţă. Aparatajul şi utilajul de laborator în anul 2024 a fost supus controlului metrologic de Stat conform Programului anual de verificări/etalonări metrologice. </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Asigurarea cu utilaj de laborator a fost satisfăcătoare.</w:t>
      </w:r>
      <w:r w:rsidR="00203A0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În anul 2024  laboratorul a fost dotat cu echipamentul necesar în activitate.</w:t>
      </w:r>
      <w:r w:rsidR="00E250AA" w:rsidRPr="0071049F">
        <w:rPr>
          <w:rFonts w:ascii="Times New Roman" w:hAnsi="Times New Roman" w:cs="Times New Roman"/>
          <w:sz w:val="24"/>
          <w:szCs w:val="24"/>
          <w:lang w:val="ro-RO"/>
        </w:rPr>
        <w:t xml:space="preserve"> Laboratorul programat a</w:t>
      </w:r>
      <w:r w:rsidRPr="0071049F">
        <w:rPr>
          <w:rFonts w:ascii="Times New Roman" w:hAnsi="Times New Roman" w:cs="Times New Roman"/>
          <w:sz w:val="24"/>
          <w:szCs w:val="24"/>
          <w:lang w:val="ro-RO"/>
        </w:rPr>
        <w:t xml:space="preserve"> fost dotat cu un analizator biochimic automat </w:t>
      </w:r>
      <w:r w:rsidR="00E250A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Selectra ProM</w:t>
      </w:r>
      <w:r w:rsidR="00E250A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și un analizator hematologic automat 6</w:t>
      </w:r>
      <w:r w:rsidR="00E250A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diff ,,Yumizen H 500”. Laboratorul de urgență a fost dotat cu  un analizator hematologic automat 5</w:t>
      </w:r>
      <w:r w:rsidR="00E250A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diff </w:t>
      </w:r>
      <w:r w:rsidR="00E250AA"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Mindray BC-5150</w:t>
      </w:r>
      <w:r w:rsidR="00E250AA"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w:t>
      </w:r>
      <w:r w:rsidR="00203A03"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Este necesar de a dota laboratorul cu un spălător de planşete automat compatibil cu analizatorul imunologic semiautomat Stat Fax-4700, un urinoanalizator, două analizatoare al VSH, o centrifugă de laborator.</w:t>
      </w:r>
    </w:p>
    <w:p w:rsidR="00D062FD" w:rsidRPr="0071049F" w:rsidRDefault="00D062FD" w:rsidP="00834E2B">
      <w:pPr>
        <w:spacing w:after="0" w:line="240" w:lineRule="auto"/>
        <w:ind w:firstLine="54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a fost reparat capital acoperișul edificiului laboratorului programat. Încăperile laboratorului programat necesită renovare capitală cu schimbarea ferestrelor și ușilor.</w:t>
      </w:r>
    </w:p>
    <w:p w:rsidR="00D062FD" w:rsidRPr="0071049F" w:rsidRDefault="00D062FD" w:rsidP="00A6556C">
      <w:pPr>
        <w:spacing w:after="0" w:line="240" w:lineRule="auto"/>
        <w:ind w:firstLine="709"/>
        <w:rPr>
          <w:rFonts w:ascii="Times New Roman" w:hAnsi="Times New Roman" w:cs="Times New Roman"/>
          <w:b/>
          <w:sz w:val="24"/>
          <w:szCs w:val="24"/>
          <w:lang w:val="ro-RO"/>
        </w:rPr>
      </w:pPr>
      <w:r w:rsidRPr="0071049F">
        <w:rPr>
          <w:rFonts w:ascii="Times New Roman" w:hAnsi="Times New Roman" w:cs="Times New Roman"/>
          <w:b/>
          <w:sz w:val="24"/>
          <w:szCs w:val="24"/>
          <w:lang w:val="ro-RO"/>
        </w:rPr>
        <w:t>Propuneri:</w:t>
      </w:r>
    </w:p>
    <w:p w:rsidR="00D062FD" w:rsidRPr="0071049F" w:rsidRDefault="00D062FD" w:rsidP="00834E2B">
      <w:pPr>
        <w:numPr>
          <w:ilvl w:val="0"/>
          <w:numId w:val="27"/>
        </w:numPr>
        <w:tabs>
          <w:tab w:val="clear" w:pos="1429"/>
          <w:tab w:val="num" w:pos="360"/>
        </w:tabs>
        <w:spacing w:after="0" w:line="240" w:lineRule="auto"/>
        <w:ind w:left="36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 dota laboratorul cu  echipamente necesare pentru activitate: un spălător de planşete automat compatibil cu analizatorul imunologic semiautomat Stat Fax-4700, un urinoanalizator, două analizatoare al VSH, o centrifugă de laborator.</w:t>
      </w:r>
    </w:p>
    <w:p w:rsidR="00D062FD" w:rsidRPr="0071049F" w:rsidRDefault="00D062FD" w:rsidP="00834E2B">
      <w:pPr>
        <w:numPr>
          <w:ilvl w:val="0"/>
          <w:numId w:val="27"/>
        </w:numPr>
        <w:tabs>
          <w:tab w:val="clear" w:pos="1429"/>
          <w:tab w:val="num" w:pos="360"/>
        </w:tabs>
        <w:spacing w:after="0" w:line="240" w:lineRule="auto"/>
        <w:ind w:left="36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 efectua renovarea încăperilor laboratorului programat inclusiv schimbarea ferestrelor și ușilor.</w:t>
      </w:r>
    </w:p>
    <w:p w:rsidR="004334EC" w:rsidRPr="0071049F" w:rsidRDefault="004334EC" w:rsidP="00834E2B">
      <w:pPr>
        <w:spacing w:after="0" w:line="240" w:lineRule="auto"/>
        <w:jc w:val="center"/>
        <w:rPr>
          <w:rFonts w:ascii="Times New Roman" w:hAnsi="Times New Roman" w:cs="Times New Roman"/>
          <w:b/>
          <w:bCs/>
          <w:caps/>
          <w:sz w:val="24"/>
          <w:szCs w:val="24"/>
          <w:lang w:val="ro-RO"/>
        </w:rPr>
      </w:pPr>
    </w:p>
    <w:p w:rsidR="00CD3909" w:rsidRPr="0071049F" w:rsidRDefault="00CD3909" w:rsidP="00834E2B">
      <w:pPr>
        <w:spacing w:after="0" w:line="240" w:lineRule="auto"/>
        <w:jc w:val="center"/>
        <w:rPr>
          <w:rFonts w:ascii="Times New Roman" w:hAnsi="Times New Roman" w:cs="Times New Roman"/>
          <w:b/>
          <w:bCs/>
          <w:caps/>
          <w:sz w:val="24"/>
          <w:szCs w:val="24"/>
          <w:lang w:val="ro-RO"/>
        </w:rPr>
      </w:pPr>
      <w:r w:rsidRPr="0071049F">
        <w:rPr>
          <w:rFonts w:ascii="Times New Roman" w:hAnsi="Times New Roman" w:cs="Times New Roman"/>
          <w:b/>
          <w:bCs/>
          <w:caps/>
          <w:sz w:val="24"/>
          <w:szCs w:val="24"/>
          <w:lang w:val="ro-RO"/>
        </w:rPr>
        <w:t>Serviciul spitalicesc</w:t>
      </w:r>
    </w:p>
    <w:p w:rsidR="00D92520" w:rsidRPr="0071049F" w:rsidRDefault="00D92520" w:rsidP="00834E2B">
      <w:pPr>
        <w:spacing w:after="0" w:line="240" w:lineRule="auto"/>
        <w:jc w:val="center"/>
        <w:rPr>
          <w:rFonts w:ascii="Times New Roman" w:hAnsi="Times New Roman" w:cs="Times New Roman"/>
          <w:b/>
          <w:bCs/>
          <w:caps/>
          <w:sz w:val="24"/>
          <w:szCs w:val="24"/>
          <w:lang w:val="ro-RO"/>
        </w:rPr>
      </w:pPr>
    </w:p>
    <w:p w:rsidR="008E57C8" w:rsidRPr="0071049F" w:rsidRDefault="00CD3909" w:rsidP="00834E2B">
      <w:pPr>
        <w:autoSpaceDE w:val="0"/>
        <w:autoSpaceDN w:val="0"/>
        <w:adjustRightInd w:val="0"/>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w:t>
      </w:r>
      <w:r w:rsidR="001B4190"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xml:space="preserve"> IMSP Spitalul raional Soroca a activat în conformitate cu legislaţia </w:t>
      </w:r>
      <w:r w:rsidR="00613CE2" w:rsidRPr="0071049F">
        <w:rPr>
          <w:rFonts w:ascii="Times New Roman" w:hAnsi="Times New Roman" w:cs="Times New Roman"/>
          <w:sz w:val="24"/>
          <w:szCs w:val="24"/>
          <w:lang w:val="ro-RO"/>
        </w:rPr>
        <w:t>î</w:t>
      </w:r>
      <w:r w:rsidRPr="0071049F">
        <w:rPr>
          <w:rFonts w:ascii="Times New Roman" w:hAnsi="Times New Roman" w:cs="Times New Roman"/>
          <w:sz w:val="24"/>
          <w:szCs w:val="24"/>
          <w:lang w:val="ro-RO"/>
        </w:rPr>
        <w:t xml:space="preserve">n vigoare. </w:t>
      </w:r>
      <w:r w:rsidR="004B4480" w:rsidRPr="0071049F">
        <w:rPr>
          <w:rFonts w:ascii="Times New Roman" w:hAnsi="Times New Roman" w:cs="Times New Roman"/>
          <w:sz w:val="24"/>
          <w:szCs w:val="24"/>
          <w:lang w:val="ro-RO"/>
        </w:rPr>
        <w:t>S</w:t>
      </w:r>
      <w:r w:rsidRPr="0071049F">
        <w:rPr>
          <w:rFonts w:ascii="Times New Roman" w:hAnsi="Times New Roman" w:cs="Times New Roman"/>
          <w:sz w:val="24"/>
          <w:szCs w:val="24"/>
          <w:lang w:val="ro-RO"/>
        </w:rPr>
        <w:t>pitalul</w:t>
      </w:r>
      <w:r w:rsidR="0004046C"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a activat cu capacitatea de 2</w:t>
      </w:r>
      <w:r w:rsidR="007B7325" w:rsidRPr="0071049F">
        <w:rPr>
          <w:rFonts w:ascii="Times New Roman" w:hAnsi="Times New Roman" w:cs="Times New Roman"/>
          <w:sz w:val="24"/>
          <w:szCs w:val="24"/>
          <w:lang w:val="ro-RO"/>
        </w:rPr>
        <w:t>65</w:t>
      </w:r>
      <w:r w:rsidRPr="0071049F">
        <w:rPr>
          <w:rFonts w:ascii="Times New Roman" w:hAnsi="Times New Roman" w:cs="Times New Roman"/>
          <w:sz w:val="24"/>
          <w:szCs w:val="24"/>
          <w:lang w:val="ro-RO"/>
        </w:rPr>
        <w:t xml:space="preserve"> paturi</w:t>
      </w:r>
      <w:r w:rsidR="007B7325" w:rsidRPr="0071049F">
        <w:rPr>
          <w:rFonts w:ascii="Times New Roman" w:hAnsi="Times New Roman" w:cs="Times New Roman"/>
          <w:sz w:val="24"/>
          <w:szCs w:val="24"/>
          <w:lang w:val="ro-RO"/>
        </w:rPr>
        <w:t xml:space="preserve">, ceia ce constituie </w:t>
      </w:r>
      <w:r w:rsidR="00FC1425" w:rsidRPr="0071049F">
        <w:rPr>
          <w:rFonts w:ascii="Times New Roman" w:hAnsi="Times New Roman" w:cs="Times New Roman"/>
          <w:sz w:val="24"/>
          <w:szCs w:val="24"/>
          <w:lang w:val="ro-RO"/>
        </w:rPr>
        <w:t>26,5</w:t>
      </w:r>
      <w:r w:rsidR="007164EF" w:rsidRPr="0071049F">
        <w:rPr>
          <w:rFonts w:ascii="Times New Roman" w:hAnsi="Times New Roman" w:cs="Times New Roman"/>
          <w:sz w:val="24"/>
          <w:szCs w:val="24"/>
          <w:lang w:val="ro-RO"/>
        </w:rPr>
        <w:t xml:space="preserve"> la 10000 populaţie</w:t>
      </w:r>
      <w:r w:rsidR="00A34D74" w:rsidRPr="0071049F">
        <w:rPr>
          <w:rFonts w:ascii="Times New Roman" w:hAnsi="Times New Roman" w:cs="Times New Roman"/>
          <w:sz w:val="24"/>
          <w:szCs w:val="24"/>
          <w:lang w:val="ro-RO"/>
        </w:rPr>
        <w:t xml:space="preserve"> </w:t>
      </w:r>
      <w:r w:rsidR="004B4480"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media pe republica fiind de 3</w:t>
      </w:r>
      <w:r w:rsidR="00FC1425" w:rsidRPr="0071049F">
        <w:rPr>
          <w:rFonts w:ascii="Times New Roman" w:hAnsi="Times New Roman" w:cs="Times New Roman"/>
          <w:sz w:val="24"/>
          <w:szCs w:val="24"/>
          <w:lang w:val="ro-RO"/>
        </w:rPr>
        <w:t>6</w:t>
      </w:r>
      <w:r w:rsidRPr="0071049F">
        <w:rPr>
          <w:rFonts w:ascii="Times New Roman" w:hAnsi="Times New Roman" w:cs="Times New Roman"/>
          <w:sz w:val="24"/>
          <w:szCs w:val="24"/>
          <w:lang w:val="ro-RO"/>
        </w:rPr>
        <w:t>,</w:t>
      </w:r>
      <w:r w:rsidR="00336F53" w:rsidRPr="0071049F">
        <w:rPr>
          <w:rFonts w:ascii="Times New Roman" w:hAnsi="Times New Roman" w:cs="Times New Roman"/>
          <w:sz w:val="24"/>
          <w:szCs w:val="24"/>
          <w:lang w:val="ro-RO"/>
        </w:rPr>
        <w:t>1</w:t>
      </w:r>
      <w:r w:rsidR="004B4480"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w:t>
      </w:r>
    </w:p>
    <w:p w:rsidR="00CD3909" w:rsidRPr="0071049F" w:rsidRDefault="00CD3909" w:rsidP="00834E2B">
      <w:pPr>
        <w:autoSpaceDE w:val="0"/>
        <w:autoSpaceDN w:val="0"/>
        <w:adjustRightInd w:val="0"/>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Spitalul</w:t>
      </w:r>
      <w:r w:rsidR="00B60355" w:rsidRPr="0071049F">
        <w:rPr>
          <w:rFonts w:ascii="Times New Roman" w:hAnsi="Times New Roman" w:cs="Times New Roman"/>
          <w:sz w:val="24"/>
          <w:szCs w:val="24"/>
          <w:lang w:val="ro-RO"/>
        </w:rPr>
        <w:t xml:space="preserve"> Raional Soroca oferă servicii</w:t>
      </w:r>
      <w:r w:rsidRPr="0071049F">
        <w:rPr>
          <w:rFonts w:ascii="Times New Roman" w:hAnsi="Times New Roman" w:cs="Times New Roman"/>
          <w:sz w:val="24"/>
          <w:szCs w:val="24"/>
          <w:lang w:val="ro-RO"/>
        </w:rPr>
        <w:t xml:space="preserve"> medicale de staţionar și servicii medicale specializate de ambulator la </w:t>
      </w:r>
      <w:r w:rsidR="00B54942" w:rsidRPr="0071049F">
        <w:rPr>
          <w:rFonts w:ascii="Times New Roman" w:hAnsi="Times New Roman" w:cs="Times New Roman"/>
          <w:b/>
          <w:sz w:val="24"/>
          <w:szCs w:val="24"/>
          <w:lang w:val="ro-RO"/>
        </w:rPr>
        <w:t>83678</w:t>
      </w:r>
      <w:r w:rsidR="001B4190" w:rsidRPr="0071049F">
        <w:rPr>
          <w:rFonts w:ascii="Times New Roman" w:hAnsi="Times New Roman" w:cs="Times New Roman"/>
          <w:sz w:val="24"/>
          <w:szCs w:val="24"/>
          <w:lang w:val="ro-RO"/>
        </w:rPr>
        <w:t xml:space="preserve"> popula</w:t>
      </w:r>
      <w:r w:rsidR="00336F53" w:rsidRPr="0071049F">
        <w:rPr>
          <w:rFonts w:ascii="Times New Roman" w:hAnsi="Times New Roman" w:cs="Times New Roman"/>
          <w:sz w:val="24"/>
          <w:szCs w:val="24"/>
          <w:lang w:val="ro-RO"/>
        </w:rPr>
        <w:t>ț</w:t>
      </w:r>
      <w:r w:rsidR="001B4190" w:rsidRPr="0071049F">
        <w:rPr>
          <w:rFonts w:ascii="Times New Roman" w:hAnsi="Times New Roman" w:cs="Times New Roman"/>
          <w:sz w:val="24"/>
          <w:szCs w:val="24"/>
          <w:lang w:val="ro-RO"/>
        </w:rPr>
        <w:t xml:space="preserve">ie </w:t>
      </w:r>
      <w:r w:rsidRPr="0071049F">
        <w:rPr>
          <w:rFonts w:ascii="Times New Roman" w:hAnsi="Times New Roman" w:cs="Times New Roman"/>
          <w:sz w:val="24"/>
          <w:szCs w:val="24"/>
          <w:lang w:val="ro-RO"/>
        </w:rPr>
        <w:t xml:space="preserve"> cu o  rază de deservire de până la </w:t>
      </w:r>
      <w:smartTag w:uri="urn:schemas-microsoft-com:office:smarttags" w:element="metricconverter">
        <w:smartTagPr>
          <w:attr w:name="ProductID" w:val="50 km"/>
        </w:smartTagPr>
        <w:r w:rsidRPr="0071049F">
          <w:rPr>
            <w:rFonts w:ascii="Times New Roman" w:hAnsi="Times New Roman" w:cs="Times New Roman"/>
            <w:sz w:val="24"/>
            <w:szCs w:val="24"/>
            <w:lang w:val="ro-RO"/>
          </w:rPr>
          <w:t>50 km</w:t>
        </w:r>
      </w:smartTag>
      <w:r w:rsidRPr="0071049F">
        <w:rPr>
          <w:rFonts w:ascii="Times New Roman" w:hAnsi="Times New Roman" w:cs="Times New Roman"/>
          <w:sz w:val="24"/>
          <w:szCs w:val="24"/>
          <w:lang w:val="ro-RO"/>
        </w:rPr>
        <w:t xml:space="preserve">. </w:t>
      </w:r>
    </w:p>
    <w:p w:rsidR="00BD7294" w:rsidRPr="0071049F" w:rsidRDefault="00BD7294" w:rsidP="00834E2B">
      <w:pPr>
        <w:pStyle w:val="a7"/>
        <w:spacing w:after="0"/>
        <w:ind w:firstLine="0"/>
        <w:jc w:val="center"/>
        <w:rPr>
          <w:rFonts w:ascii="Times New Roman" w:eastAsia="Times New Roman" w:hAnsi="Times New Roman" w:cs="Times New Roman"/>
          <w:b/>
          <w:bCs/>
          <w:lang w:val="ro-RO"/>
        </w:rPr>
      </w:pPr>
    </w:p>
    <w:p w:rsidR="009903E7" w:rsidRPr="0071049F" w:rsidRDefault="009903E7" w:rsidP="00834E2B">
      <w:pPr>
        <w:pStyle w:val="a7"/>
        <w:spacing w:after="0"/>
        <w:ind w:firstLine="0"/>
        <w:jc w:val="center"/>
        <w:rPr>
          <w:rFonts w:ascii="Times New Roman" w:eastAsia="Times New Roman" w:hAnsi="Times New Roman" w:cs="Times New Roman"/>
          <w:b/>
          <w:bCs/>
          <w:lang w:val="ro-RO"/>
        </w:rPr>
      </w:pPr>
      <w:r w:rsidRPr="0071049F">
        <w:rPr>
          <w:rFonts w:ascii="Times New Roman" w:eastAsia="Times New Roman" w:hAnsi="Times New Roman" w:cs="Times New Roman"/>
          <w:b/>
          <w:bCs/>
          <w:lang w:val="ro-RO"/>
        </w:rPr>
        <w:t>Activitatea  Secția UPU în  anul 2024</w:t>
      </w:r>
    </w:p>
    <w:p w:rsidR="009903E7" w:rsidRPr="0071049F" w:rsidRDefault="0018101B" w:rsidP="00834E2B">
      <w:pPr>
        <w:pStyle w:val="a7"/>
        <w:spacing w:after="0"/>
        <w:ind w:firstLine="0"/>
        <w:jc w:val="both"/>
        <w:rPr>
          <w:rFonts w:ascii="Times New Roman" w:hAnsi="Times New Roman" w:cs="Times New Roman"/>
          <w:lang w:val="en-US"/>
        </w:rPr>
      </w:pPr>
      <w:r w:rsidRPr="0071049F">
        <w:rPr>
          <w:rFonts w:ascii="Times New Roman" w:eastAsia="Times New Roman" w:hAnsi="Times New Roman" w:cs="Times New Roman"/>
          <w:b/>
          <w:bCs/>
          <w:lang w:val="ro-RO"/>
        </w:rPr>
        <w:tab/>
      </w:r>
      <w:r w:rsidRPr="0071049F">
        <w:rPr>
          <w:rFonts w:ascii="Times New Roman" w:eastAsia="Times New Roman" w:hAnsi="Times New Roman" w:cs="Times New Roman"/>
          <w:bCs/>
          <w:lang w:val="ro-RO"/>
        </w:rPr>
        <w:t xml:space="preserve">Activitatea secției UPU este regulamentată de legislația în vigoare, ordinul MS nr. 1059 din  20.12.2024 </w:t>
      </w:r>
      <w:r w:rsidR="0096595F" w:rsidRPr="0071049F">
        <w:rPr>
          <w:rStyle w:val="25"/>
          <w:rFonts w:ascii="Times New Roman" w:hAnsi="Times New Roman" w:cs="Times New Roman"/>
          <w:color w:val="000000"/>
          <w:lang w:val="en-US"/>
        </w:rPr>
        <w:t>,,</w:t>
      </w:r>
      <w:r w:rsidR="009903E7" w:rsidRPr="0071049F">
        <w:rPr>
          <w:rStyle w:val="25"/>
          <w:rFonts w:ascii="Times New Roman" w:hAnsi="Times New Roman" w:cs="Times New Roman"/>
          <w:color w:val="000000"/>
          <w:lang w:val="en-US"/>
        </w:rPr>
        <w:t xml:space="preserve">Cu privire la instituirea Unitatilor de primire urgente tip </w:t>
      </w:r>
      <w:r w:rsidR="009903E7" w:rsidRPr="0071049F">
        <w:rPr>
          <w:rStyle w:val="25"/>
          <w:rFonts w:ascii="Times New Roman" w:hAnsi="Times New Roman" w:cs="Times New Roman"/>
          <w:color w:val="000000"/>
        </w:rPr>
        <w:t>А</w:t>
      </w:r>
      <w:r w:rsidR="009903E7" w:rsidRPr="0071049F">
        <w:rPr>
          <w:rStyle w:val="25"/>
          <w:rFonts w:ascii="Times New Roman" w:hAnsi="Times New Roman" w:cs="Times New Roman"/>
          <w:color w:val="000000"/>
          <w:lang w:val="en-US"/>
        </w:rPr>
        <w:t xml:space="preserve">, </w:t>
      </w:r>
      <w:r w:rsidR="009903E7" w:rsidRPr="0071049F">
        <w:rPr>
          <w:rStyle w:val="25"/>
          <w:rFonts w:ascii="Times New Roman" w:hAnsi="Times New Roman" w:cs="Times New Roman"/>
          <w:color w:val="000000"/>
        </w:rPr>
        <w:t>В</w:t>
      </w:r>
      <w:r w:rsidR="009903E7" w:rsidRPr="0071049F">
        <w:rPr>
          <w:rStyle w:val="25"/>
          <w:rFonts w:ascii="Times New Roman" w:hAnsi="Times New Roman" w:cs="Times New Roman"/>
          <w:color w:val="000000"/>
          <w:lang w:val="en-US"/>
        </w:rPr>
        <w:t>, C, Camerelor de garda pentru pacientii cu urgente medicale §i Birourilor de internare pentru pacientii programati, in institufiile prestatoare de servicii medicale spitalicesti”</w:t>
      </w:r>
      <w:r w:rsidRPr="0071049F">
        <w:rPr>
          <w:rStyle w:val="25"/>
          <w:rFonts w:ascii="Times New Roman" w:hAnsi="Times New Roman" w:cs="Times New Roman"/>
          <w:color w:val="000000"/>
          <w:lang w:val="en-US"/>
        </w:rPr>
        <w:t xml:space="preserve">. Conform ordinului dat, secția UPU a </w:t>
      </w:r>
      <w:r w:rsidRPr="0071049F">
        <w:rPr>
          <w:rStyle w:val="25"/>
          <w:rFonts w:ascii="Times New Roman" w:hAnsi="Times New Roman" w:cs="Times New Roman"/>
          <w:color w:val="000000"/>
          <w:lang w:val="en-US"/>
        </w:rPr>
        <w:lastRenderedPageBreak/>
        <w:t xml:space="preserve">SR Soroca este </w:t>
      </w:r>
      <w:r w:rsidRPr="0071049F">
        <w:rPr>
          <w:rFonts w:ascii="Times New Roman" w:hAnsi="Times New Roman" w:cs="Times New Roman"/>
          <w:b/>
          <w:bCs/>
          <w:color w:val="000000"/>
          <w:lang w:val="en-US"/>
        </w:rPr>
        <w:t xml:space="preserve">UPU de tip B (cu statut de Secție) </w:t>
      </w:r>
      <w:r w:rsidRPr="0071049F">
        <w:rPr>
          <w:rFonts w:ascii="Times New Roman" w:hAnsi="Times New Roman" w:cs="Times New Roman"/>
          <w:color w:val="000000"/>
          <w:lang w:val="en-US"/>
        </w:rPr>
        <w:t xml:space="preserve">– se instituie în spitale cu un volum de referință de </w:t>
      </w:r>
      <w:r w:rsidRPr="0071049F">
        <w:rPr>
          <w:rFonts w:ascii="Times New Roman" w:hAnsi="Times New Roman" w:cs="Times New Roman"/>
          <w:b/>
          <w:bCs/>
          <w:color w:val="000000"/>
          <w:lang w:val="en-US"/>
        </w:rPr>
        <w:t xml:space="preserve">15.000 de adresări anuale </w:t>
      </w:r>
      <w:r w:rsidRPr="0071049F">
        <w:rPr>
          <w:rFonts w:ascii="Times New Roman" w:hAnsi="Times New Roman" w:cs="Times New Roman"/>
          <w:color w:val="000000"/>
          <w:lang w:val="en-US"/>
        </w:rPr>
        <w:t>pentru asistență medicală de urgență. Aceasta nu dispun de compartimente proprii pentru radio-imagistică și laborator, dar colaborează cu secțiile spitalului în vederea asigurării acordării ajutorului medical de urgență pacienților din UPU. Personal propriu UPU de tip B include medici specialiști în medicină de urgență/ sau de altă specialitate, după caz, asistenți medicali și personal auxiliar.</w:t>
      </w:r>
    </w:p>
    <w:p w:rsidR="009903E7" w:rsidRPr="0071049F" w:rsidRDefault="009903E7" w:rsidP="00834E2B">
      <w:pPr>
        <w:pStyle w:val="a7"/>
        <w:spacing w:after="0"/>
        <w:ind w:firstLine="709"/>
        <w:jc w:val="center"/>
        <w:rPr>
          <w:rFonts w:ascii="Times New Roman" w:eastAsia="Times New Roman" w:hAnsi="Times New Roman" w:cs="Times New Roman"/>
          <w:b/>
          <w:bCs/>
          <w:color w:val="FF0000"/>
          <w:lang w:val="en-US"/>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949"/>
        <w:gridCol w:w="1147"/>
        <w:gridCol w:w="1022"/>
        <w:gridCol w:w="894"/>
        <w:gridCol w:w="1022"/>
      </w:tblGrid>
      <w:tr w:rsidR="009903E7" w:rsidRPr="0071049F" w:rsidTr="0071049F">
        <w:trPr>
          <w:trHeight w:val="71"/>
          <w:jc w:val="center"/>
        </w:trPr>
        <w:tc>
          <w:tcPr>
            <w:tcW w:w="4286" w:type="dxa"/>
            <w:vMerge w:val="restart"/>
            <w:shd w:val="clear" w:color="auto" w:fill="auto"/>
            <w:vAlign w:val="center"/>
            <w:hideMark/>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Activitatea secţiei UPU </w:t>
            </w:r>
          </w:p>
        </w:tc>
        <w:tc>
          <w:tcPr>
            <w:tcW w:w="2096" w:type="dxa"/>
            <w:gridSpan w:val="2"/>
            <w:shd w:val="clear" w:color="auto" w:fill="auto"/>
            <w:vAlign w:val="center"/>
            <w:hideMark/>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Număr adresări</w:t>
            </w:r>
          </w:p>
        </w:tc>
        <w:tc>
          <w:tcPr>
            <w:tcW w:w="1916" w:type="dxa"/>
            <w:gridSpan w:val="2"/>
            <w:shd w:val="clear" w:color="auto" w:fill="auto"/>
            <w:vAlign w:val="center"/>
            <w:hideMark/>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din ele internate</w:t>
            </w:r>
          </w:p>
        </w:tc>
        <w:tc>
          <w:tcPr>
            <w:tcW w:w="1022" w:type="dxa"/>
            <w:vMerge w:val="restart"/>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w:t>
            </w:r>
          </w:p>
        </w:tc>
      </w:tr>
      <w:tr w:rsidR="009903E7" w:rsidRPr="0071049F" w:rsidTr="0071049F">
        <w:trPr>
          <w:trHeight w:val="298"/>
          <w:jc w:val="center"/>
        </w:trPr>
        <w:tc>
          <w:tcPr>
            <w:tcW w:w="4286" w:type="dxa"/>
            <w:vMerge/>
            <w:vAlign w:val="center"/>
            <w:hideMark/>
          </w:tcPr>
          <w:p w:rsidR="009903E7" w:rsidRPr="0071049F" w:rsidRDefault="009903E7" w:rsidP="00834E2B">
            <w:pPr>
              <w:spacing w:after="0" w:line="240" w:lineRule="auto"/>
              <w:rPr>
                <w:rFonts w:ascii="Times New Roman" w:eastAsia="Times New Roman" w:hAnsi="Times New Roman" w:cs="Times New Roman"/>
                <w:b/>
                <w:bCs/>
                <w:sz w:val="24"/>
                <w:szCs w:val="24"/>
                <w:lang w:val="ro-RO"/>
              </w:rPr>
            </w:pP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2023</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2023</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c>
          <w:tcPr>
            <w:tcW w:w="1022" w:type="dxa"/>
            <w:vMerge/>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p>
        </w:tc>
      </w:tr>
      <w:tr w:rsidR="009903E7" w:rsidRPr="0071049F" w:rsidTr="0071049F">
        <w:trPr>
          <w:trHeight w:val="298"/>
          <w:jc w:val="center"/>
        </w:trPr>
        <w:tc>
          <w:tcPr>
            <w:tcW w:w="4286" w:type="dxa"/>
            <w:shd w:val="clear" w:color="auto" w:fill="auto"/>
            <w:vAlign w:val="center"/>
            <w:hideMark/>
          </w:tcPr>
          <w:p w:rsidR="009903E7" w:rsidRPr="0071049F" w:rsidRDefault="009903E7"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Număr adresări  total</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16453</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23711</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10166</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10862</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106,8</w:t>
            </w:r>
          </w:p>
        </w:tc>
      </w:tr>
      <w:tr w:rsidR="009903E7" w:rsidRPr="0071049F" w:rsidTr="0071049F">
        <w:trPr>
          <w:trHeight w:val="298"/>
          <w:jc w:val="center"/>
        </w:trPr>
        <w:tc>
          <w:tcPr>
            <w:tcW w:w="4286" w:type="dxa"/>
            <w:shd w:val="clear" w:color="auto" w:fill="auto"/>
            <w:vAlign w:val="center"/>
            <w:hideMark/>
          </w:tcPr>
          <w:p w:rsidR="009903E7" w:rsidRPr="0071049F" w:rsidRDefault="009903E7" w:rsidP="0071049F">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Nr</w:t>
            </w:r>
            <w:r w:rsidR="0071049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lang w:val="ro-RO"/>
              </w:rPr>
              <w:t xml:space="preserve"> adresări în  mod de urgenţă, din ele:</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14876</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21905</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9227</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9056</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98,1</w:t>
            </w:r>
          </w:p>
        </w:tc>
      </w:tr>
      <w:tr w:rsidR="009903E7" w:rsidRPr="0071049F" w:rsidTr="0071049F">
        <w:trPr>
          <w:trHeight w:val="298"/>
          <w:jc w:val="center"/>
        </w:trPr>
        <w:tc>
          <w:tcPr>
            <w:tcW w:w="4286" w:type="dxa"/>
            <w:shd w:val="clear" w:color="auto" w:fill="auto"/>
            <w:vAlign w:val="center"/>
            <w:hideMark/>
          </w:tcPr>
          <w:p w:rsidR="009903E7" w:rsidRPr="0071049F" w:rsidRDefault="009903E7"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 xml:space="preserve">    - transportaţi de către echipele de AMU</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7505</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6806</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4106</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4185</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46,2</w:t>
            </w:r>
          </w:p>
        </w:tc>
      </w:tr>
      <w:tr w:rsidR="009903E7" w:rsidRPr="0071049F" w:rsidTr="0071049F">
        <w:trPr>
          <w:trHeight w:val="298"/>
          <w:jc w:val="center"/>
        </w:trPr>
        <w:tc>
          <w:tcPr>
            <w:tcW w:w="4286" w:type="dxa"/>
            <w:shd w:val="clear" w:color="auto" w:fill="auto"/>
            <w:vAlign w:val="center"/>
          </w:tcPr>
          <w:p w:rsidR="009903E7" w:rsidRPr="0071049F" w:rsidRDefault="009903E7"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 xml:space="preserve">    - trimişi de către specialștii secției consultative</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2210</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3420</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1920</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1976</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21,9</w:t>
            </w:r>
          </w:p>
        </w:tc>
      </w:tr>
      <w:tr w:rsidR="009903E7" w:rsidRPr="0071049F" w:rsidTr="0071049F">
        <w:trPr>
          <w:trHeight w:val="298"/>
          <w:jc w:val="center"/>
        </w:trPr>
        <w:tc>
          <w:tcPr>
            <w:tcW w:w="4286" w:type="dxa"/>
            <w:shd w:val="clear" w:color="auto" w:fill="auto"/>
            <w:vAlign w:val="center"/>
          </w:tcPr>
          <w:p w:rsidR="009903E7" w:rsidRPr="0071049F" w:rsidRDefault="009903E7"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 xml:space="preserve">    - trimişi de către medicii de familie</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2136</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4551</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878</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1883</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20,6</w:t>
            </w:r>
          </w:p>
        </w:tc>
      </w:tr>
      <w:tr w:rsidR="009903E7" w:rsidRPr="0071049F" w:rsidTr="0071049F">
        <w:trPr>
          <w:trHeight w:val="298"/>
          <w:jc w:val="center"/>
        </w:trPr>
        <w:tc>
          <w:tcPr>
            <w:tcW w:w="4286" w:type="dxa"/>
            <w:shd w:val="clear" w:color="auto" w:fill="auto"/>
            <w:vAlign w:val="center"/>
            <w:hideMark/>
          </w:tcPr>
          <w:p w:rsidR="009903E7" w:rsidRPr="0071049F" w:rsidRDefault="009903E7"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 xml:space="preserve">    - s-au adresat de sinestătător</w:t>
            </w:r>
          </w:p>
        </w:tc>
        <w:tc>
          <w:tcPr>
            <w:tcW w:w="949"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3025</w:t>
            </w:r>
          </w:p>
        </w:tc>
        <w:tc>
          <w:tcPr>
            <w:tcW w:w="1146"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7128</w:t>
            </w:r>
          </w:p>
        </w:tc>
        <w:tc>
          <w:tcPr>
            <w:tcW w:w="1022"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2323</w:t>
            </w:r>
          </w:p>
        </w:tc>
        <w:tc>
          <w:tcPr>
            <w:tcW w:w="893" w:type="dxa"/>
            <w:shd w:val="clear" w:color="auto" w:fill="auto"/>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1012</w:t>
            </w:r>
          </w:p>
        </w:tc>
        <w:tc>
          <w:tcPr>
            <w:tcW w:w="1022" w:type="dxa"/>
            <w:vAlign w:val="center"/>
          </w:tcPr>
          <w:p w:rsidR="009903E7" w:rsidRPr="0071049F" w:rsidRDefault="009903E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11,1</w:t>
            </w:r>
          </w:p>
        </w:tc>
      </w:tr>
    </w:tbl>
    <w:p w:rsidR="009903E7" w:rsidRPr="0071049F" w:rsidRDefault="009903E7" w:rsidP="00834E2B">
      <w:pPr>
        <w:pStyle w:val="a7"/>
        <w:spacing w:after="0"/>
        <w:ind w:firstLine="709"/>
        <w:rPr>
          <w:rFonts w:ascii="Times New Roman" w:hAnsi="Times New Roman" w:cs="Times New Roman"/>
          <w:b/>
          <w:lang w:val="ro-RO"/>
        </w:rPr>
      </w:pPr>
    </w:p>
    <w:p w:rsidR="009903E7" w:rsidRPr="0071049F" w:rsidRDefault="009903E7" w:rsidP="00834E2B">
      <w:pPr>
        <w:pStyle w:val="a7"/>
        <w:spacing w:after="0"/>
        <w:ind w:firstLine="709"/>
        <w:rPr>
          <w:rFonts w:ascii="Times New Roman" w:hAnsi="Times New Roman" w:cs="Times New Roman"/>
          <w:b/>
          <w:lang w:val="ro-RO"/>
        </w:rPr>
      </w:pPr>
      <w:r w:rsidRPr="0071049F">
        <w:rPr>
          <w:rFonts w:ascii="Times New Roman" w:hAnsi="Times New Roman" w:cs="Times New Roman"/>
          <w:b/>
          <w:lang w:val="ro-RO"/>
        </w:rPr>
        <w:t>Concluzie:</w:t>
      </w:r>
    </w:p>
    <w:p w:rsidR="009903E7" w:rsidRPr="0071049F" w:rsidRDefault="009903E7" w:rsidP="00834E2B">
      <w:pPr>
        <w:pStyle w:val="a7"/>
        <w:spacing w:after="0"/>
        <w:ind w:left="-426" w:firstLine="709"/>
        <w:jc w:val="both"/>
        <w:rPr>
          <w:rFonts w:ascii="Times New Roman" w:hAnsi="Times New Roman" w:cs="Times New Roman"/>
          <w:b/>
          <w:lang w:val="ro-RO"/>
        </w:rPr>
      </w:pPr>
      <w:r w:rsidRPr="0071049F">
        <w:rPr>
          <w:rFonts w:ascii="Times New Roman" w:hAnsi="Times New Roman" w:cs="Times New Roman"/>
          <w:lang w:val="ro-RO"/>
        </w:rPr>
        <w:t>S-a majorat considerabil numărul total de adresări la UPU, inclusiv îndreptați de către medicii specialiști, medicii de  familie. Aproximativ de 2 ori s-a mărit numărul de adresăr de sinestătător.</w:t>
      </w:r>
    </w:p>
    <w:p w:rsidR="009903E7" w:rsidRPr="0071049F" w:rsidRDefault="009903E7" w:rsidP="00834E2B">
      <w:pPr>
        <w:pStyle w:val="a7"/>
        <w:spacing w:after="0"/>
        <w:ind w:firstLine="709"/>
        <w:rPr>
          <w:rFonts w:ascii="Times New Roman" w:hAnsi="Times New Roman" w:cs="Times New Roman"/>
          <w:noProof/>
          <w:color w:val="FF0000"/>
          <w:lang w:val="ro-RO"/>
        </w:rPr>
      </w:pPr>
    </w:p>
    <w:p w:rsidR="009903E7" w:rsidRPr="0071049F" w:rsidRDefault="009903E7" w:rsidP="00834E2B">
      <w:pPr>
        <w:pStyle w:val="a7"/>
        <w:spacing w:after="0"/>
        <w:ind w:firstLine="709"/>
        <w:rPr>
          <w:rFonts w:ascii="Times New Roman" w:hAnsi="Times New Roman" w:cs="Times New Roman"/>
          <w:noProof/>
          <w:color w:val="FF0000"/>
        </w:rPr>
      </w:pPr>
      <w:r w:rsidRPr="0071049F">
        <w:rPr>
          <w:rFonts w:ascii="Times New Roman" w:hAnsi="Times New Roman" w:cs="Times New Roman"/>
          <w:noProof/>
          <w:color w:val="FF0000"/>
        </w:rPr>
        <w:drawing>
          <wp:inline distT="0" distB="0" distL="0" distR="0" wp14:anchorId="487DD400" wp14:editId="1E3AEBEE">
            <wp:extent cx="4508056" cy="236593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34E2B" w:rsidRPr="0071049F" w:rsidRDefault="00834E2B" w:rsidP="00834E2B">
      <w:pPr>
        <w:spacing w:after="0" w:line="240" w:lineRule="auto"/>
        <w:ind w:firstLine="709"/>
        <w:jc w:val="both"/>
        <w:rPr>
          <w:rFonts w:ascii="Times New Roman" w:hAnsi="Times New Roman" w:cs="Times New Roman"/>
          <w:iCs/>
          <w:sz w:val="24"/>
          <w:szCs w:val="24"/>
          <w:lang w:val="ro-RO"/>
        </w:rPr>
      </w:pPr>
    </w:p>
    <w:p w:rsidR="00BC6CA2" w:rsidRPr="0071049F" w:rsidRDefault="00CD3909" w:rsidP="00834E2B">
      <w:pPr>
        <w:spacing w:after="0" w:line="240" w:lineRule="auto"/>
        <w:ind w:firstLine="709"/>
        <w:jc w:val="both"/>
        <w:rPr>
          <w:rFonts w:ascii="Times New Roman" w:hAnsi="Times New Roman" w:cs="Times New Roman"/>
          <w:lang w:val="ro-RO"/>
        </w:rPr>
      </w:pPr>
      <w:r w:rsidRPr="0071049F">
        <w:rPr>
          <w:rFonts w:ascii="Times New Roman" w:hAnsi="Times New Roman" w:cs="Times New Roman"/>
          <w:iCs/>
          <w:sz w:val="24"/>
          <w:szCs w:val="24"/>
          <w:lang w:val="ro-RO"/>
        </w:rPr>
        <w:t xml:space="preserve">Asistenţa medicală de staţionar a fost acordată pacienţilor în regim non-stop în volumul necesar. Durata medie de tratament </w:t>
      </w:r>
      <w:r w:rsidR="007E6200" w:rsidRPr="0071049F">
        <w:rPr>
          <w:rFonts w:ascii="Times New Roman" w:hAnsi="Times New Roman" w:cs="Times New Roman"/>
          <w:iCs/>
          <w:sz w:val="24"/>
          <w:szCs w:val="24"/>
          <w:lang w:val="ro-RO"/>
        </w:rPr>
        <w:t>în</w:t>
      </w:r>
      <w:r w:rsidRPr="0071049F">
        <w:rPr>
          <w:rFonts w:ascii="Times New Roman" w:hAnsi="Times New Roman" w:cs="Times New Roman"/>
          <w:iCs/>
          <w:sz w:val="24"/>
          <w:szCs w:val="24"/>
          <w:lang w:val="ro-RO"/>
        </w:rPr>
        <w:t xml:space="preserve"> anul </w:t>
      </w:r>
      <w:r w:rsidR="006D7D91" w:rsidRPr="0071049F">
        <w:rPr>
          <w:rFonts w:ascii="Times New Roman" w:hAnsi="Times New Roman" w:cs="Times New Roman"/>
          <w:iCs/>
          <w:sz w:val="24"/>
          <w:szCs w:val="24"/>
          <w:lang w:val="ro-RO"/>
        </w:rPr>
        <w:t>202</w:t>
      </w:r>
      <w:r w:rsidR="00003A74" w:rsidRPr="0071049F">
        <w:rPr>
          <w:rFonts w:ascii="Times New Roman" w:hAnsi="Times New Roman" w:cs="Times New Roman"/>
          <w:iCs/>
          <w:sz w:val="24"/>
          <w:szCs w:val="24"/>
          <w:lang w:val="ro-RO"/>
        </w:rPr>
        <w:t>4</w:t>
      </w:r>
      <w:r w:rsidR="006D7D91" w:rsidRPr="0071049F">
        <w:rPr>
          <w:rFonts w:ascii="Times New Roman" w:hAnsi="Times New Roman" w:cs="Times New Roman"/>
          <w:iCs/>
          <w:sz w:val="24"/>
          <w:szCs w:val="24"/>
          <w:lang w:val="ro-RO"/>
        </w:rPr>
        <w:t xml:space="preserve"> este </w:t>
      </w:r>
      <w:r w:rsidR="00156768" w:rsidRPr="0071049F">
        <w:rPr>
          <w:rFonts w:ascii="Times New Roman" w:hAnsi="Times New Roman" w:cs="Times New Roman"/>
          <w:iCs/>
          <w:sz w:val="24"/>
          <w:szCs w:val="24"/>
          <w:lang w:val="ro-RO"/>
        </w:rPr>
        <w:t>la nu</w:t>
      </w:r>
      <w:r w:rsidR="006C390E" w:rsidRPr="0071049F">
        <w:rPr>
          <w:rFonts w:ascii="Times New Roman" w:hAnsi="Times New Roman" w:cs="Times New Roman"/>
          <w:iCs/>
          <w:sz w:val="24"/>
          <w:szCs w:val="24"/>
          <w:lang w:val="ro-RO"/>
        </w:rPr>
        <w:t>v</w:t>
      </w:r>
      <w:r w:rsidR="00156768" w:rsidRPr="0071049F">
        <w:rPr>
          <w:rFonts w:ascii="Times New Roman" w:hAnsi="Times New Roman" w:cs="Times New Roman"/>
          <w:iCs/>
          <w:sz w:val="24"/>
          <w:szCs w:val="24"/>
          <w:lang w:val="ro-RO"/>
        </w:rPr>
        <w:t>elul anului 202</w:t>
      </w:r>
      <w:r w:rsidR="00003A74" w:rsidRPr="0071049F">
        <w:rPr>
          <w:rFonts w:ascii="Times New Roman" w:hAnsi="Times New Roman" w:cs="Times New Roman"/>
          <w:iCs/>
          <w:sz w:val="24"/>
          <w:szCs w:val="24"/>
          <w:lang w:val="ro-RO"/>
        </w:rPr>
        <w:t>3</w:t>
      </w:r>
      <w:r w:rsidR="00A34D74" w:rsidRPr="0071049F">
        <w:rPr>
          <w:rFonts w:ascii="Times New Roman" w:hAnsi="Times New Roman" w:cs="Times New Roman"/>
          <w:iCs/>
          <w:sz w:val="24"/>
          <w:szCs w:val="24"/>
          <w:lang w:val="ro-RO"/>
        </w:rPr>
        <w:t xml:space="preserve"> </w:t>
      </w:r>
      <w:r w:rsidR="007E6200" w:rsidRPr="0071049F">
        <w:rPr>
          <w:rFonts w:ascii="Times New Roman" w:hAnsi="Times New Roman" w:cs="Times New Roman"/>
          <w:iCs/>
          <w:sz w:val="24"/>
          <w:szCs w:val="24"/>
          <w:lang w:val="ro-RO"/>
        </w:rPr>
        <w:t xml:space="preserve">și constituie </w:t>
      </w:r>
      <w:r w:rsidR="00156768" w:rsidRPr="0071049F">
        <w:rPr>
          <w:rFonts w:ascii="Times New Roman" w:hAnsi="Times New Roman" w:cs="Times New Roman"/>
          <w:iCs/>
          <w:sz w:val="24"/>
          <w:szCs w:val="24"/>
          <w:lang w:val="ro-RO"/>
        </w:rPr>
        <w:t>7</w:t>
      </w:r>
      <w:r w:rsidR="007E6200" w:rsidRPr="0071049F">
        <w:rPr>
          <w:rFonts w:ascii="Times New Roman" w:hAnsi="Times New Roman" w:cs="Times New Roman"/>
          <w:iCs/>
          <w:sz w:val="24"/>
          <w:szCs w:val="24"/>
          <w:lang w:val="ro-RO"/>
        </w:rPr>
        <w:t>,</w:t>
      </w:r>
      <w:r w:rsidR="00003A74" w:rsidRPr="0071049F">
        <w:rPr>
          <w:rFonts w:ascii="Times New Roman" w:hAnsi="Times New Roman" w:cs="Times New Roman"/>
          <w:iCs/>
          <w:sz w:val="24"/>
          <w:szCs w:val="24"/>
          <w:lang w:val="ro-RO"/>
        </w:rPr>
        <w:t>1</w:t>
      </w:r>
      <w:r w:rsidR="007E6200" w:rsidRPr="0071049F">
        <w:rPr>
          <w:rFonts w:ascii="Times New Roman" w:hAnsi="Times New Roman" w:cs="Times New Roman"/>
          <w:iCs/>
          <w:sz w:val="24"/>
          <w:szCs w:val="24"/>
          <w:lang w:val="ro-RO"/>
        </w:rPr>
        <w:t xml:space="preserve"> zile/</w:t>
      </w:r>
      <w:r w:rsidR="006D7D91" w:rsidRPr="0071049F">
        <w:rPr>
          <w:rFonts w:ascii="Times New Roman" w:hAnsi="Times New Roman" w:cs="Times New Roman"/>
          <w:iCs/>
          <w:sz w:val="24"/>
          <w:szCs w:val="24"/>
          <w:lang w:val="ro-RO"/>
        </w:rPr>
        <w:t>pat</w:t>
      </w:r>
      <w:r w:rsidR="00156768" w:rsidRPr="0071049F">
        <w:rPr>
          <w:rFonts w:ascii="Times New Roman" w:hAnsi="Times New Roman" w:cs="Times New Roman"/>
          <w:iCs/>
          <w:sz w:val="24"/>
          <w:szCs w:val="24"/>
          <w:lang w:val="ro-RO"/>
        </w:rPr>
        <w:t>.</w:t>
      </w:r>
      <w:r w:rsidR="00BC6CA2" w:rsidRPr="0071049F">
        <w:rPr>
          <w:rFonts w:ascii="Times New Roman" w:hAnsi="Times New Roman" w:cs="Times New Roman"/>
          <w:iCs/>
          <w:sz w:val="24"/>
          <w:szCs w:val="24"/>
          <w:lang w:val="ro-RO"/>
        </w:rPr>
        <w:t xml:space="preserve"> </w:t>
      </w:r>
      <w:r w:rsidRPr="0071049F">
        <w:rPr>
          <w:rFonts w:ascii="Times New Roman" w:hAnsi="Times New Roman" w:cs="Times New Roman"/>
          <w:lang w:val="ro-RO"/>
        </w:rPr>
        <w:t>În anul 202</w:t>
      </w:r>
      <w:r w:rsidR="00003A74" w:rsidRPr="0071049F">
        <w:rPr>
          <w:rFonts w:ascii="Times New Roman" w:hAnsi="Times New Roman" w:cs="Times New Roman"/>
          <w:lang w:val="ro-RO"/>
        </w:rPr>
        <w:t>4</w:t>
      </w:r>
      <w:r w:rsidR="00A34D74" w:rsidRPr="0071049F">
        <w:rPr>
          <w:rFonts w:ascii="Times New Roman" w:hAnsi="Times New Roman" w:cs="Times New Roman"/>
          <w:lang w:val="ro-RO"/>
        </w:rPr>
        <w:t xml:space="preserve"> </w:t>
      </w:r>
      <w:r w:rsidR="00367A7B" w:rsidRPr="0071049F">
        <w:rPr>
          <w:rFonts w:ascii="Times New Roman" w:hAnsi="Times New Roman" w:cs="Times New Roman"/>
          <w:lang w:val="ro-RO"/>
        </w:rPr>
        <w:t xml:space="preserve">nivelul de spitalizare </w:t>
      </w:r>
      <w:r w:rsidRPr="0071049F">
        <w:rPr>
          <w:rFonts w:ascii="Times New Roman" w:hAnsi="Times New Roman" w:cs="Times New Roman"/>
          <w:lang w:val="ro-RO"/>
        </w:rPr>
        <w:t xml:space="preserve">a constituit </w:t>
      </w:r>
      <w:r w:rsidR="00D73745" w:rsidRPr="0071049F">
        <w:rPr>
          <w:rFonts w:ascii="Times New Roman" w:hAnsi="Times New Roman" w:cs="Times New Roman"/>
          <w:lang w:val="ro-RO"/>
        </w:rPr>
        <w:t>1</w:t>
      </w:r>
      <w:r w:rsidR="000826D8" w:rsidRPr="0071049F">
        <w:rPr>
          <w:rFonts w:ascii="Times New Roman" w:hAnsi="Times New Roman" w:cs="Times New Roman"/>
          <w:lang w:val="ro-RO"/>
        </w:rPr>
        <w:t>2</w:t>
      </w:r>
      <w:r w:rsidR="00367A7B" w:rsidRPr="0071049F">
        <w:rPr>
          <w:rFonts w:ascii="Times New Roman" w:hAnsi="Times New Roman" w:cs="Times New Roman"/>
          <w:lang w:val="ro-RO"/>
        </w:rPr>
        <w:t>,</w:t>
      </w:r>
      <w:r w:rsidR="00225A04" w:rsidRPr="0071049F">
        <w:rPr>
          <w:rFonts w:ascii="Times New Roman" w:hAnsi="Times New Roman" w:cs="Times New Roman"/>
          <w:lang w:val="ro-RO"/>
        </w:rPr>
        <w:t>9</w:t>
      </w:r>
      <w:r w:rsidRPr="0071049F">
        <w:rPr>
          <w:rFonts w:ascii="Times New Roman" w:hAnsi="Times New Roman" w:cs="Times New Roman"/>
          <w:lang w:val="ro-RO"/>
        </w:rPr>
        <w:t>%</w:t>
      </w:r>
      <w:r w:rsidR="00846B38" w:rsidRPr="0071049F">
        <w:rPr>
          <w:rFonts w:ascii="Times New Roman" w:hAnsi="Times New Roman" w:cs="Times New Roman"/>
          <w:lang w:val="ro-RO"/>
        </w:rPr>
        <w:t xml:space="preserve"> față de </w:t>
      </w:r>
      <w:r w:rsidR="00225A04" w:rsidRPr="0071049F">
        <w:rPr>
          <w:rFonts w:ascii="Times New Roman" w:hAnsi="Times New Roman" w:cs="Times New Roman"/>
          <w:lang w:val="ro-RO"/>
        </w:rPr>
        <w:t>12</w:t>
      </w:r>
      <w:r w:rsidR="004B4480" w:rsidRPr="0071049F">
        <w:rPr>
          <w:rFonts w:ascii="Times New Roman" w:hAnsi="Times New Roman" w:cs="Times New Roman"/>
          <w:lang w:val="ro-RO"/>
        </w:rPr>
        <w:t>,</w:t>
      </w:r>
      <w:r w:rsidR="00225A04" w:rsidRPr="0071049F">
        <w:rPr>
          <w:rFonts w:ascii="Times New Roman" w:hAnsi="Times New Roman" w:cs="Times New Roman"/>
          <w:lang w:val="ro-RO"/>
        </w:rPr>
        <w:t>6</w:t>
      </w:r>
      <w:r w:rsidR="00D73745" w:rsidRPr="0071049F">
        <w:rPr>
          <w:rFonts w:ascii="Times New Roman" w:hAnsi="Times New Roman" w:cs="Times New Roman"/>
          <w:lang w:val="ro-RO"/>
        </w:rPr>
        <w:t xml:space="preserve">% </w:t>
      </w:r>
      <w:r w:rsidR="00846B38" w:rsidRPr="0071049F">
        <w:rPr>
          <w:rFonts w:ascii="Times New Roman" w:hAnsi="Times New Roman" w:cs="Times New Roman"/>
          <w:lang w:val="ro-RO"/>
        </w:rPr>
        <w:t>în 202</w:t>
      </w:r>
      <w:r w:rsidR="00225A04" w:rsidRPr="0071049F">
        <w:rPr>
          <w:rFonts w:ascii="Times New Roman" w:hAnsi="Times New Roman" w:cs="Times New Roman"/>
          <w:lang w:val="ro-RO"/>
        </w:rPr>
        <w:t>3</w:t>
      </w:r>
      <w:r w:rsidR="00846B38" w:rsidRPr="0071049F">
        <w:rPr>
          <w:rFonts w:ascii="Times New Roman" w:hAnsi="Times New Roman" w:cs="Times New Roman"/>
          <w:lang w:val="ro-RO"/>
        </w:rPr>
        <w:t>.</w:t>
      </w:r>
      <w:r w:rsidR="004730CD" w:rsidRPr="0071049F">
        <w:rPr>
          <w:rFonts w:ascii="Times New Roman" w:hAnsi="Times New Roman" w:cs="Times New Roman"/>
          <w:lang w:val="ro-RO"/>
        </w:rPr>
        <w:t xml:space="preserve"> </w:t>
      </w:r>
    </w:p>
    <w:p w:rsidR="00BC6CA2" w:rsidRPr="0071049F" w:rsidRDefault="00BC6CA2" w:rsidP="00834E2B">
      <w:pPr>
        <w:spacing w:after="0" w:line="240" w:lineRule="auto"/>
        <w:ind w:firstLine="709"/>
        <w:jc w:val="both"/>
        <w:rPr>
          <w:rFonts w:ascii="Times New Roman" w:hAnsi="Times New Roman" w:cs="Times New Roman"/>
          <w:lang w:val="ro-RO"/>
        </w:rPr>
      </w:pPr>
      <w:r w:rsidRPr="0071049F">
        <w:rPr>
          <w:rFonts w:ascii="Times New Roman" w:hAnsi="Times New Roman" w:cs="Times New Roman"/>
          <w:iCs/>
          <w:sz w:val="24"/>
          <w:szCs w:val="24"/>
          <w:lang w:val="ro-RO"/>
        </w:rPr>
        <w:t xml:space="preserve">Pe parcursul anului 2024 au beneficiat de asistenţă medicală de staţionar </w:t>
      </w:r>
      <w:r w:rsidRPr="0071049F">
        <w:rPr>
          <w:rFonts w:ascii="Times New Roman" w:hAnsi="Times New Roman" w:cs="Times New Roman"/>
          <w:b/>
          <w:iCs/>
          <w:sz w:val="24"/>
          <w:szCs w:val="24"/>
          <w:lang w:val="ro-RO"/>
        </w:rPr>
        <w:t>10862</w:t>
      </w:r>
      <w:r w:rsidRPr="0071049F">
        <w:rPr>
          <w:rFonts w:ascii="Times New Roman" w:hAnsi="Times New Roman" w:cs="Times New Roman"/>
          <w:iCs/>
          <w:sz w:val="24"/>
          <w:szCs w:val="24"/>
          <w:lang w:val="ro-RO"/>
        </w:rPr>
        <w:t xml:space="preserve"> pacienți (față de 10804 în anul 2023 și 10784 pacienţi în anul 2022), inclusiv:</w:t>
      </w:r>
    </w:p>
    <w:p w:rsidR="00023FE4" w:rsidRPr="0071049F" w:rsidRDefault="00023FE4" w:rsidP="00BA3B32">
      <w:pPr>
        <w:pStyle w:val="a7"/>
        <w:numPr>
          <w:ilvl w:val="0"/>
          <w:numId w:val="61"/>
        </w:numPr>
        <w:spacing w:after="0"/>
        <w:jc w:val="both"/>
        <w:rPr>
          <w:rFonts w:ascii="Times New Roman" w:hAnsi="Times New Roman" w:cs="Times New Roman"/>
          <w:lang w:val="en-US"/>
        </w:rPr>
      </w:pPr>
      <w:r w:rsidRPr="0071049F">
        <w:rPr>
          <w:rFonts w:ascii="Times New Roman" w:hAnsi="Times New Roman" w:cs="Times New Roman"/>
          <w:b/>
          <w:bCs/>
          <w:lang w:val="ro-RO"/>
        </w:rPr>
        <w:t>În mod de urgenţă</w:t>
      </w:r>
      <w:r w:rsidR="00BC6CA2" w:rsidRPr="0071049F">
        <w:rPr>
          <w:rFonts w:ascii="Times New Roman" w:hAnsi="Times New Roman" w:cs="Times New Roman"/>
          <w:b/>
          <w:bCs/>
          <w:lang w:val="ro-RO"/>
        </w:rPr>
        <w:t xml:space="preserve"> </w:t>
      </w:r>
      <w:r w:rsidR="000044A5" w:rsidRPr="0071049F">
        <w:rPr>
          <w:rFonts w:ascii="Times New Roman" w:hAnsi="Times New Roman" w:cs="Times New Roman"/>
          <w:iCs/>
          <w:lang w:val="ro-RO"/>
        </w:rPr>
        <w:t>internați</w:t>
      </w:r>
      <w:r w:rsidR="000044A5" w:rsidRPr="0071049F">
        <w:rPr>
          <w:rFonts w:ascii="Times New Roman" w:hAnsi="Times New Roman" w:cs="Times New Roman"/>
          <w:b/>
          <w:bCs/>
          <w:lang w:val="ro-RO"/>
        </w:rPr>
        <w:t xml:space="preserve"> </w:t>
      </w:r>
      <w:r w:rsidRPr="0071049F">
        <w:rPr>
          <w:rFonts w:ascii="Times New Roman" w:hAnsi="Times New Roman" w:cs="Times New Roman"/>
          <w:b/>
          <w:bCs/>
          <w:lang w:val="ro-RO"/>
        </w:rPr>
        <w:t xml:space="preserve">– </w:t>
      </w:r>
      <w:r w:rsidR="00AD691F" w:rsidRPr="0071049F">
        <w:rPr>
          <w:rFonts w:ascii="Times New Roman" w:hAnsi="Times New Roman" w:cs="Times New Roman"/>
          <w:b/>
          <w:bCs/>
          <w:lang w:val="ro-RO"/>
        </w:rPr>
        <w:t>9056</w:t>
      </w:r>
      <w:r w:rsidRPr="0071049F">
        <w:rPr>
          <w:rFonts w:ascii="Times New Roman" w:hAnsi="Times New Roman" w:cs="Times New Roman"/>
          <w:b/>
          <w:bCs/>
          <w:lang w:val="ro-RO"/>
        </w:rPr>
        <w:t xml:space="preserve"> pacienţi </w:t>
      </w:r>
      <w:r w:rsidR="000044A5" w:rsidRPr="0071049F">
        <w:rPr>
          <w:rFonts w:ascii="Times New Roman" w:hAnsi="Times New Roman" w:cs="Times New Roman"/>
          <w:bCs/>
          <w:lang w:val="ro-RO"/>
        </w:rPr>
        <w:t>(</w:t>
      </w:r>
      <w:r w:rsidRPr="0071049F">
        <w:rPr>
          <w:rFonts w:ascii="Times New Roman" w:hAnsi="Times New Roman" w:cs="Times New Roman"/>
          <w:bCs/>
          <w:lang w:val="ro-RO"/>
        </w:rPr>
        <w:t>8</w:t>
      </w:r>
      <w:r w:rsidR="00AD691F" w:rsidRPr="0071049F">
        <w:rPr>
          <w:rFonts w:ascii="Times New Roman" w:hAnsi="Times New Roman" w:cs="Times New Roman"/>
          <w:bCs/>
          <w:lang w:val="ro-RO"/>
        </w:rPr>
        <w:t>3</w:t>
      </w:r>
      <w:r w:rsidRPr="0071049F">
        <w:rPr>
          <w:rFonts w:ascii="Times New Roman" w:hAnsi="Times New Roman" w:cs="Times New Roman"/>
          <w:bCs/>
          <w:lang w:val="ro-RO"/>
        </w:rPr>
        <w:t>,</w:t>
      </w:r>
      <w:r w:rsidR="00AD691F" w:rsidRPr="0071049F">
        <w:rPr>
          <w:rFonts w:ascii="Times New Roman" w:hAnsi="Times New Roman" w:cs="Times New Roman"/>
          <w:bCs/>
          <w:lang w:val="ro-RO"/>
        </w:rPr>
        <w:t>3</w:t>
      </w:r>
      <w:r w:rsidRPr="0071049F">
        <w:rPr>
          <w:rFonts w:ascii="Times New Roman" w:hAnsi="Times New Roman" w:cs="Times New Roman"/>
          <w:bCs/>
          <w:lang w:val="ro-RO"/>
        </w:rPr>
        <w:t>% față de 8</w:t>
      </w:r>
      <w:r w:rsidR="00AD691F" w:rsidRPr="0071049F">
        <w:rPr>
          <w:rFonts w:ascii="Times New Roman" w:hAnsi="Times New Roman" w:cs="Times New Roman"/>
          <w:bCs/>
          <w:lang w:val="ro-RO"/>
        </w:rPr>
        <w:t>5</w:t>
      </w:r>
      <w:r w:rsidRPr="0071049F">
        <w:rPr>
          <w:rFonts w:ascii="Times New Roman" w:hAnsi="Times New Roman" w:cs="Times New Roman"/>
          <w:bCs/>
          <w:lang w:val="ro-RO"/>
        </w:rPr>
        <w:t>,</w:t>
      </w:r>
      <w:r w:rsidR="00AD691F" w:rsidRPr="0071049F">
        <w:rPr>
          <w:rFonts w:ascii="Times New Roman" w:hAnsi="Times New Roman" w:cs="Times New Roman"/>
          <w:bCs/>
          <w:lang w:val="ro-RO"/>
        </w:rPr>
        <w:t>4</w:t>
      </w:r>
      <w:r w:rsidRPr="0071049F">
        <w:rPr>
          <w:rFonts w:ascii="Times New Roman" w:hAnsi="Times New Roman" w:cs="Times New Roman"/>
          <w:bCs/>
          <w:lang w:val="ro-RO"/>
        </w:rPr>
        <w:t>% în 202</w:t>
      </w:r>
      <w:r w:rsidR="00AD691F" w:rsidRPr="0071049F">
        <w:rPr>
          <w:rFonts w:ascii="Times New Roman" w:hAnsi="Times New Roman" w:cs="Times New Roman"/>
          <w:bCs/>
          <w:lang w:val="ro-RO"/>
        </w:rPr>
        <w:t>3</w:t>
      </w:r>
      <w:r w:rsidR="000044A5" w:rsidRPr="0071049F">
        <w:rPr>
          <w:rFonts w:ascii="Times New Roman" w:hAnsi="Times New Roman" w:cs="Times New Roman"/>
          <w:bCs/>
          <w:lang w:val="ro-RO"/>
        </w:rPr>
        <w:t>)</w:t>
      </w:r>
      <w:r w:rsidRPr="0071049F">
        <w:rPr>
          <w:rFonts w:ascii="Times New Roman" w:hAnsi="Times New Roman" w:cs="Times New Roman"/>
          <w:b/>
          <w:bCs/>
          <w:lang w:val="ro-RO"/>
        </w:rPr>
        <w:t xml:space="preserve">, </w:t>
      </w:r>
      <w:r w:rsidRPr="0071049F">
        <w:rPr>
          <w:rFonts w:ascii="Times New Roman" w:hAnsi="Times New Roman" w:cs="Times New Roman"/>
          <w:bCs/>
          <w:lang w:val="ro-RO"/>
        </w:rPr>
        <w:t>inclusiv:</w:t>
      </w:r>
    </w:p>
    <w:p w:rsidR="00C7563F" w:rsidRPr="0071049F" w:rsidRDefault="003D055C" w:rsidP="00834E2B">
      <w:pPr>
        <w:numPr>
          <w:ilvl w:val="1"/>
          <w:numId w:val="1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de către SAMU </w:t>
      </w:r>
      <w:r w:rsidR="00336F53"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41</w:t>
      </w:r>
      <w:r w:rsidR="00314B37" w:rsidRPr="0071049F">
        <w:rPr>
          <w:rFonts w:ascii="Times New Roman" w:hAnsi="Times New Roman" w:cs="Times New Roman"/>
          <w:sz w:val="24"/>
          <w:szCs w:val="24"/>
          <w:lang w:val="ro-RO"/>
        </w:rPr>
        <w:t>80</w:t>
      </w:r>
      <w:r w:rsidR="00A34D74" w:rsidRPr="0071049F">
        <w:rPr>
          <w:rFonts w:ascii="Times New Roman" w:hAnsi="Times New Roman" w:cs="Times New Roman"/>
          <w:sz w:val="24"/>
          <w:szCs w:val="24"/>
          <w:lang w:val="ro-RO"/>
        </w:rPr>
        <w:t xml:space="preserve"> cazuri</w:t>
      </w:r>
      <w:r w:rsidR="00336F53" w:rsidRPr="0071049F">
        <w:rPr>
          <w:rFonts w:ascii="Times New Roman" w:hAnsi="Times New Roman" w:cs="Times New Roman"/>
          <w:sz w:val="24"/>
          <w:szCs w:val="24"/>
          <w:lang w:val="ro-RO"/>
        </w:rPr>
        <w:t xml:space="preserve"> </w:t>
      </w:r>
      <w:r w:rsidR="004B4480" w:rsidRPr="0071049F">
        <w:rPr>
          <w:rFonts w:ascii="Times New Roman" w:hAnsi="Times New Roman" w:cs="Times New Roman"/>
          <w:sz w:val="24"/>
          <w:szCs w:val="24"/>
          <w:lang w:val="ro-RO"/>
        </w:rPr>
        <w:t>(</w:t>
      </w:r>
      <w:r w:rsidR="00314B37" w:rsidRPr="0071049F">
        <w:rPr>
          <w:rFonts w:ascii="Times New Roman" w:hAnsi="Times New Roman" w:cs="Times New Roman"/>
          <w:sz w:val="24"/>
          <w:szCs w:val="24"/>
          <w:lang w:val="ro-RO"/>
        </w:rPr>
        <w:t>38</w:t>
      </w:r>
      <w:r w:rsidR="00F93752" w:rsidRPr="0071049F">
        <w:rPr>
          <w:rFonts w:ascii="Times New Roman" w:hAnsi="Times New Roman" w:cs="Times New Roman"/>
          <w:sz w:val="24"/>
          <w:szCs w:val="24"/>
          <w:lang w:val="ro-RO"/>
        </w:rPr>
        <w:t>,</w:t>
      </w:r>
      <w:r w:rsidR="00314B37" w:rsidRPr="0071049F">
        <w:rPr>
          <w:rFonts w:ascii="Times New Roman" w:hAnsi="Times New Roman" w:cs="Times New Roman"/>
          <w:sz w:val="24"/>
          <w:szCs w:val="24"/>
          <w:lang w:val="ro-RO"/>
        </w:rPr>
        <w:t>5</w:t>
      </w:r>
      <w:r w:rsidRPr="0071049F">
        <w:rPr>
          <w:rFonts w:ascii="Times New Roman" w:hAnsi="Times New Roman" w:cs="Times New Roman"/>
          <w:sz w:val="24"/>
          <w:szCs w:val="24"/>
          <w:lang w:val="ro-RO"/>
        </w:rPr>
        <w:t>%</w:t>
      </w:r>
      <w:r w:rsidR="00A34D7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față de </w:t>
      </w:r>
      <w:r w:rsidR="00225A04" w:rsidRPr="0071049F">
        <w:rPr>
          <w:rFonts w:ascii="Times New Roman" w:hAnsi="Times New Roman" w:cs="Times New Roman"/>
          <w:sz w:val="24"/>
          <w:szCs w:val="24"/>
          <w:lang w:val="ro-RO"/>
        </w:rPr>
        <w:t xml:space="preserve">4106 </w:t>
      </w:r>
      <w:r w:rsidR="00A34D74" w:rsidRPr="0071049F">
        <w:rPr>
          <w:rFonts w:ascii="Times New Roman" w:hAnsi="Times New Roman" w:cs="Times New Roman"/>
          <w:sz w:val="24"/>
          <w:szCs w:val="24"/>
          <w:lang w:val="ro-RO"/>
        </w:rPr>
        <w:t>cazuri</w:t>
      </w:r>
      <w:r w:rsidR="00336F53" w:rsidRPr="0071049F">
        <w:rPr>
          <w:rFonts w:ascii="Times New Roman" w:hAnsi="Times New Roman" w:cs="Times New Roman"/>
          <w:sz w:val="24"/>
          <w:szCs w:val="24"/>
          <w:lang w:val="ro-RO"/>
        </w:rPr>
        <w:t xml:space="preserve"> </w:t>
      </w:r>
      <w:r w:rsidR="00DF1F81" w:rsidRPr="0071049F">
        <w:rPr>
          <w:rFonts w:ascii="Times New Roman" w:hAnsi="Times New Roman" w:cs="Times New Roman"/>
          <w:sz w:val="24"/>
          <w:szCs w:val="24"/>
          <w:lang w:val="ro-RO"/>
        </w:rPr>
        <w:t xml:space="preserve">în 2023 </w:t>
      </w:r>
      <w:r w:rsidR="004B4480" w:rsidRPr="0071049F">
        <w:rPr>
          <w:rFonts w:ascii="Times New Roman" w:hAnsi="Times New Roman" w:cs="Times New Roman"/>
          <w:sz w:val="24"/>
          <w:szCs w:val="24"/>
          <w:lang w:val="ro-RO"/>
        </w:rPr>
        <w:t>(</w:t>
      </w:r>
      <w:r w:rsidR="00225A04" w:rsidRPr="0071049F">
        <w:rPr>
          <w:rFonts w:ascii="Times New Roman" w:hAnsi="Times New Roman" w:cs="Times New Roman"/>
          <w:sz w:val="24"/>
          <w:szCs w:val="24"/>
          <w:lang w:val="ro-RO"/>
        </w:rPr>
        <w:t>44,4%</w:t>
      </w:r>
      <w:r w:rsidR="00453C4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w:t>
      </w:r>
    </w:p>
    <w:p w:rsidR="00C7563F" w:rsidRPr="0071049F" w:rsidRDefault="003D055C" w:rsidP="00834E2B">
      <w:pPr>
        <w:numPr>
          <w:ilvl w:val="1"/>
          <w:numId w:val="1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de către medicul de familie -</w:t>
      </w:r>
      <w:r w:rsidR="00057C20" w:rsidRPr="0071049F">
        <w:rPr>
          <w:rFonts w:ascii="Times New Roman" w:hAnsi="Times New Roman" w:cs="Times New Roman"/>
          <w:sz w:val="24"/>
          <w:szCs w:val="24"/>
          <w:lang w:val="ro-RO"/>
        </w:rPr>
        <w:t>1017</w:t>
      </w:r>
      <w:r w:rsidRPr="0071049F">
        <w:rPr>
          <w:rFonts w:ascii="Times New Roman" w:hAnsi="Times New Roman" w:cs="Times New Roman"/>
          <w:sz w:val="24"/>
          <w:szCs w:val="24"/>
          <w:lang w:val="ro-RO"/>
        </w:rPr>
        <w:t xml:space="preserve"> (9,</w:t>
      </w:r>
      <w:r w:rsidR="00057C20"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xml:space="preserve">%) față de </w:t>
      </w:r>
      <w:r w:rsidR="00453C49" w:rsidRPr="0071049F">
        <w:rPr>
          <w:rFonts w:ascii="Times New Roman" w:hAnsi="Times New Roman" w:cs="Times New Roman"/>
          <w:sz w:val="24"/>
          <w:szCs w:val="24"/>
          <w:lang w:val="ro-RO"/>
        </w:rPr>
        <w:t xml:space="preserve">878 </w:t>
      </w:r>
      <w:r w:rsidR="00DF1F81" w:rsidRPr="0071049F">
        <w:rPr>
          <w:rFonts w:ascii="Times New Roman" w:hAnsi="Times New Roman" w:cs="Times New Roman"/>
          <w:sz w:val="24"/>
          <w:szCs w:val="24"/>
          <w:lang w:val="ro-RO"/>
        </w:rPr>
        <w:t xml:space="preserve">în 2023 </w:t>
      </w:r>
      <w:r w:rsidR="00453C49" w:rsidRPr="0071049F">
        <w:rPr>
          <w:rFonts w:ascii="Times New Roman" w:hAnsi="Times New Roman" w:cs="Times New Roman"/>
          <w:sz w:val="24"/>
          <w:szCs w:val="24"/>
          <w:lang w:val="ro-RO"/>
        </w:rPr>
        <w:t>(9,5%)</w:t>
      </w:r>
      <w:r w:rsidRPr="0071049F">
        <w:rPr>
          <w:rFonts w:ascii="Times New Roman" w:hAnsi="Times New Roman" w:cs="Times New Roman"/>
          <w:sz w:val="24"/>
          <w:szCs w:val="24"/>
          <w:lang w:val="ro-RO"/>
        </w:rPr>
        <w:t>.</w:t>
      </w:r>
    </w:p>
    <w:p w:rsidR="00C7563F" w:rsidRPr="0071049F" w:rsidRDefault="00A34D74" w:rsidP="00834E2B">
      <w:pPr>
        <w:numPr>
          <w:ilvl w:val="1"/>
          <w:numId w:val="1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d</w:t>
      </w:r>
      <w:r w:rsidR="003D055C" w:rsidRPr="0071049F">
        <w:rPr>
          <w:rFonts w:ascii="Times New Roman" w:hAnsi="Times New Roman" w:cs="Times New Roman"/>
          <w:sz w:val="24"/>
          <w:szCs w:val="24"/>
          <w:lang w:val="ro-RO"/>
        </w:rPr>
        <w:t>e</w:t>
      </w:r>
      <w:r w:rsidRPr="0071049F">
        <w:rPr>
          <w:rFonts w:ascii="Times New Roman" w:hAnsi="Times New Roman" w:cs="Times New Roman"/>
          <w:sz w:val="24"/>
          <w:szCs w:val="24"/>
          <w:lang w:val="ro-RO"/>
        </w:rPr>
        <w:t xml:space="preserve"> </w:t>
      </w:r>
      <w:r w:rsidR="003D055C" w:rsidRPr="0071049F">
        <w:rPr>
          <w:rFonts w:ascii="Times New Roman" w:hAnsi="Times New Roman" w:cs="Times New Roman"/>
          <w:sz w:val="24"/>
          <w:szCs w:val="24"/>
          <w:lang w:val="ro-RO"/>
        </w:rPr>
        <w:t>către speciali</w:t>
      </w:r>
      <w:r w:rsidRPr="0071049F">
        <w:rPr>
          <w:rFonts w:ascii="Times New Roman" w:hAnsi="Times New Roman" w:cs="Times New Roman"/>
          <w:sz w:val="24"/>
          <w:szCs w:val="24"/>
          <w:lang w:val="ro-RO"/>
        </w:rPr>
        <w:t>ști</w:t>
      </w:r>
      <w:r w:rsidR="003D055C" w:rsidRPr="0071049F">
        <w:rPr>
          <w:rFonts w:ascii="Times New Roman" w:hAnsi="Times New Roman" w:cs="Times New Roman"/>
          <w:sz w:val="24"/>
          <w:szCs w:val="24"/>
          <w:lang w:val="ro-RO"/>
        </w:rPr>
        <w:t xml:space="preserve"> </w:t>
      </w:r>
      <w:r w:rsidR="00336F53" w:rsidRPr="0071049F">
        <w:rPr>
          <w:rFonts w:ascii="Times New Roman" w:hAnsi="Times New Roman" w:cs="Times New Roman"/>
          <w:sz w:val="24"/>
          <w:szCs w:val="24"/>
          <w:lang w:val="ro-RO"/>
        </w:rPr>
        <w:t>–</w:t>
      </w:r>
      <w:r w:rsidR="003D055C" w:rsidRPr="0071049F">
        <w:rPr>
          <w:rFonts w:ascii="Times New Roman" w:hAnsi="Times New Roman" w:cs="Times New Roman"/>
          <w:sz w:val="24"/>
          <w:szCs w:val="24"/>
          <w:lang w:val="ro-RO"/>
        </w:rPr>
        <w:t xml:space="preserve"> 1</w:t>
      </w:r>
      <w:r w:rsidR="00057C20" w:rsidRPr="0071049F">
        <w:rPr>
          <w:rFonts w:ascii="Times New Roman" w:hAnsi="Times New Roman" w:cs="Times New Roman"/>
          <w:sz w:val="24"/>
          <w:szCs w:val="24"/>
          <w:lang w:val="ro-RO"/>
        </w:rPr>
        <w:t>883</w:t>
      </w:r>
      <w:r w:rsidR="00336F53" w:rsidRPr="0071049F">
        <w:rPr>
          <w:rFonts w:ascii="Times New Roman" w:hAnsi="Times New Roman" w:cs="Times New Roman"/>
          <w:sz w:val="24"/>
          <w:szCs w:val="24"/>
          <w:lang w:val="ro-RO"/>
        </w:rPr>
        <w:t xml:space="preserve"> cazuri </w:t>
      </w:r>
      <w:r w:rsidR="004B4480" w:rsidRPr="0071049F">
        <w:rPr>
          <w:rFonts w:ascii="Times New Roman" w:hAnsi="Times New Roman" w:cs="Times New Roman"/>
          <w:sz w:val="24"/>
          <w:szCs w:val="24"/>
          <w:lang w:val="ro-RO"/>
        </w:rPr>
        <w:t>(</w:t>
      </w:r>
      <w:r w:rsidR="00057C20" w:rsidRPr="0071049F">
        <w:rPr>
          <w:rFonts w:ascii="Times New Roman" w:hAnsi="Times New Roman" w:cs="Times New Roman"/>
          <w:sz w:val="24"/>
          <w:szCs w:val="24"/>
          <w:lang w:val="ro-RO"/>
        </w:rPr>
        <w:t>17</w:t>
      </w:r>
      <w:r w:rsidR="00DF1F81" w:rsidRPr="0071049F">
        <w:rPr>
          <w:rFonts w:ascii="Times New Roman" w:hAnsi="Times New Roman" w:cs="Times New Roman"/>
          <w:sz w:val="24"/>
          <w:szCs w:val="24"/>
          <w:lang w:val="ro-RO"/>
        </w:rPr>
        <w:t>,</w:t>
      </w:r>
      <w:r w:rsidR="00057C20" w:rsidRPr="0071049F">
        <w:rPr>
          <w:rFonts w:ascii="Times New Roman" w:hAnsi="Times New Roman" w:cs="Times New Roman"/>
          <w:sz w:val="24"/>
          <w:szCs w:val="24"/>
          <w:lang w:val="ro-RO"/>
        </w:rPr>
        <w:t>3</w:t>
      </w:r>
      <w:r w:rsidR="003D055C" w:rsidRPr="0071049F">
        <w:rPr>
          <w:rFonts w:ascii="Times New Roman" w:hAnsi="Times New Roman" w:cs="Times New Roman"/>
          <w:sz w:val="24"/>
          <w:szCs w:val="24"/>
          <w:lang w:val="ro-RO"/>
        </w:rPr>
        <w:t>%</w:t>
      </w:r>
      <w:r w:rsidR="004B4480" w:rsidRPr="0071049F">
        <w:rPr>
          <w:rFonts w:ascii="Times New Roman" w:hAnsi="Times New Roman" w:cs="Times New Roman"/>
          <w:sz w:val="24"/>
          <w:szCs w:val="24"/>
          <w:lang w:val="ro-RO"/>
        </w:rPr>
        <w:t>)</w:t>
      </w:r>
      <w:r w:rsidR="00336F53" w:rsidRPr="0071049F">
        <w:rPr>
          <w:rFonts w:ascii="Times New Roman" w:hAnsi="Times New Roman" w:cs="Times New Roman"/>
          <w:sz w:val="24"/>
          <w:szCs w:val="24"/>
          <w:lang w:val="ro-RO"/>
        </w:rPr>
        <w:t xml:space="preserve"> </w:t>
      </w:r>
      <w:r w:rsidR="003D055C" w:rsidRPr="0071049F">
        <w:rPr>
          <w:rFonts w:ascii="Times New Roman" w:hAnsi="Times New Roman" w:cs="Times New Roman"/>
          <w:sz w:val="24"/>
          <w:szCs w:val="24"/>
          <w:lang w:val="ro-RO"/>
        </w:rPr>
        <w:t xml:space="preserve">față de </w:t>
      </w:r>
      <w:r w:rsidR="00225A04" w:rsidRPr="0071049F">
        <w:rPr>
          <w:rFonts w:ascii="Times New Roman" w:hAnsi="Times New Roman" w:cs="Times New Roman"/>
          <w:sz w:val="24"/>
          <w:szCs w:val="24"/>
          <w:lang w:val="ro-RO"/>
        </w:rPr>
        <w:t xml:space="preserve">1920 </w:t>
      </w:r>
      <w:r w:rsidR="00336F53" w:rsidRPr="0071049F">
        <w:rPr>
          <w:rFonts w:ascii="Times New Roman" w:hAnsi="Times New Roman" w:cs="Times New Roman"/>
          <w:sz w:val="24"/>
          <w:szCs w:val="24"/>
          <w:lang w:val="ro-RO"/>
        </w:rPr>
        <w:t xml:space="preserve">cazuri </w:t>
      </w:r>
      <w:r w:rsidR="00DF1F81" w:rsidRPr="0071049F">
        <w:rPr>
          <w:rFonts w:ascii="Times New Roman" w:hAnsi="Times New Roman" w:cs="Times New Roman"/>
          <w:sz w:val="24"/>
          <w:szCs w:val="24"/>
          <w:lang w:val="ro-RO"/>
        </w:rPr>
        <w:t xml:space="preserve">în 2023 </w:t>
      </w:r>
      <w:r w:rsidR="004B4480" w:rsidRPr="0071049F">
        <w:rPr>
          <w:rFonts w:ascii="Times New Roman" w:hAnsi="Times New Roman" w:cs="Times New Roman"/>
          <w:sz w:val="24"/>
          <w:szCs w:val="24"/>
          <w:lang w:val="ro-RO"/>
        </w:rPr>
        <w:t>(</w:t>
      </w:r>
      <w:r w:rsidR="00225A04" w:rsidRPr="0071049F">
        <w:rPr>
          <w:rFonts w:ascii="Times New Roman" w:hAnsi="Times New Roman" w:cs="Times New Roman"/>
          <w:sz w:val="24"/>
          <w:szCs w:val="24"/>
          <w:lang w:val="ro-RO"/>
        </w:rPr>
        <w:t>20,8%</w:t>
      </w:r>
      <w:r w:rsidR="00453C49" w:rsidRPr="0071049F">
        <w:rPr>
          <w:rFonts w:ascii="Times New Roman" w:hAnsi="Times New Roman" w:cs="Times New Roman"/>
          <w:sz w:val="24"/>
          <w:szCs w:val="24"/>
          <w:lang w:val="ro-RO"/>
        </w:rPr>
        <w:t>)</w:t>
      </w:r>
      <w:r w:rsidR="003D055C" w:rsidRPr="0071049F">
        <w:rPr>
          <w:rFonts w:ascii="Times New Roman" w:hAnsi="Times New Roman" w:cs="Times New Roman"/>
          <w:sz w:val="24"/>
          <w:szCs w:val="24"/>
          <w:lang w:val="ro-RO"/>
        </w:rPr>
        <w:t>.</w:t>
      </w:r>
    </w:p>
    <w:p w:rsidR="00C7563F" w:rsidRPr="0071049F" w:rsidRDefault="003D055C" w:rsidP="00834E2B">
      <w:pPr>
        <w:numPr>
          <w:ilvl w:val="1"/>
          <w:numId w:val="1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la cerere </w:t>
      </w:r>
      <w:r w:rsidR="00DF1F81"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057C20" w:rsidRPr="0071049F">
        <w:rPr>
          <w:rFonts w:ascii="Times New Roman" w:hAnsi="Times New Roman" w:cs="Times New Roman"/>
          <w:sz w:val="24"/>
          <w:szCs w:val="24"/>
          <w:lang w:val="ro-RO"/>
        </w:rPr>
        <w:t>1976</w:t>
      </w:r>
      <w:r w:rsidR="00DF1F81" w:rsidRPr="0071049F">
        <w:rPr>
          <w:rFonts w:ascii="Times New Roman" w:hAnsi="Times New Roman" w:cs="Times New Roman"/>
          <w:sz w:val="24"/>
          <w:szCs w:val="24"/>
          <w:lang w:val="ro-RO"/>
        </w:rPr>
        <w:t xml:space="preserve"> </w:t>
      </w:r>
      <w:r w:rsidR="00336F53" w:rsidRPr="0071049F">
        <w:rPr>
          <w:rFonts w:ascii="Times New Roman" w:hAnsi="Times New Roman" w:cs="Times New Roman"/>
          <w:sz w:val="24"/>
          <w:szCs w:val="24"/>
          <w:lang w:val="ro-RO"/>
        </w:rPr>
        <w:t xml:space="preserve">cazuri </w:t>
      </w:r>
      <w:r w:rsidR="004B4480" w:rsidRPr="0071049F">
        <w:rPr>
          <w:rFonts w:ascii="Times New Roman" w:hAnsi="Times New Roman" w:cs="Times New Roman"/>
          <w:sz w:val="24"/>
          <w:szCs w:val="24"/>
          <w:lang w:val="ro-RO"/>
        </w:rPr>
        <w:t>(</w:t>
      </w:r>
      <w:r w:rsidR="00057C20" w:rsidRPr="0071049F">
        <w:rPr>
          <w:rFonts w:ascii="Times New Roman" w:hAnsi="Times New Roman" w:cs="Times New Roman"/>
          <w:sz w:val="24"/>
          <w:szCs w:val="24"/>
          <w:lang w:val="ro-RO"/>
        </w:rPr>
        <w:t>18</w:t>
      </w:r>
      <w:r w:rsidR="00A34D74" w:rsidRPr="0071049F">
        <w:rPr>
          <w:rFonts w:ascii="Times New Roman" w:hAnsi="Times New Roman" w:cs="Times New Roman"/>
          <w:sz w:val="24"/>
          <w:szCs w:val="24"/>
          <w:lang w:val="ro-RO"/>
        </w:rPr>
        <w:t>,</w:t>
      </w:r>
      <w:r w:rsidR="00057C20" w:rsidRPr="0071049F">
        <w:rPr>
          <w:rFonts w:ascii="Times New Roman" w:hAnsi="Times New Roman" w:cs="Times New Roman"/>
          <w:sz w:val="24"/>
          <w:szCs w:val="24"/>
          <w:lang w:val="ro-RO"/>
        </w:rPr>
        <w:t>9</w:t>
      </w:r>
      <w:r w:rsidRPr="0071049F">
        <w:rPr>
          <w:rFonts w:ascii="Times New Roman" w:hAnsi="Times New Roman" w:cs="Times New Roman"/>
          <w:sz w:val="24"/>
          <w:szCs w:val="24"/>
          <w:lang w:val="ro-RO"/>
        </w:rPr>
        <w:t>%</w:t>
      </w:r>
      <w:r w:rsidR="004B4480"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față de </w:t>
      </w:r>
      <w:r w:rsidR="00225A04" w:rsidRPr="0071049F">
        <w:rPr>
          <w:rFonts w:ascii="Times New Roman" w:hAnsi="Times New Roman" w:cs="Times New Roman"/>
          <w:sz w:val="24"/>
          <w:szCs w:val="24"/>
          <w:lang w:val="ro-RO"/>
        </w:rPr>
        <w:t xml:space="preserve">2323 </w:t>
      </w:r>
      <w:r w:rsidR="00336F53" w:rsidRPr="0071049F">
        <w:rPr>
          <w:rFonts w:ascii="Times New Roman" w:hAnsi="Times New Roman" w:cs="Times New Roman"/>
          <w:sz w:val="24"/>
          <w:szCs w:val="24"/>
          <w:lang w:val="ro-RO"/>
        </w:rPr>
        <w:t xml:space="preserve">cazuri </w:t>
      </w:r>
      <w:r w:rsidR="00DF1F81" w:rsidRPr="0071049F">
        <w:rPr>
          <w:rFonts w:ascii="Times New Roman" w:hAnsi="Times New Roman" w:cs="Times New Roman"/>
          <w:sz w:val="24"/>
          <w:szCs w:val="24"/>
          <w:lang w:val="ro-RO"/>
        </w:rPr>
        <w:t xml:space="preserve">în 2023 </w:t>
      </w:r>
      <w:r w:rsidR="00453C49" w:rsidRPr="0071049F">
        <w:rPr>
          <w:rFonts w:ascii="Times New Roman" w:hAnsi="Times New Roman" w:cs="Times New Roman"/>
          <w:sz w:val="24"/>
          <w:szCs w:val="24"/>
          <w:lang w:val="ro-RO"/>
        </w:rPr>
        <w:t>(</w:t>
      </w:r>
      <w:r w:rsidR="00225A04" w:rsidRPr="0071049F">
        <w:rPr>
          <w:rFonts w:ascii="Times New Roman" w:hAnsi="Times New Roman" w:cs="Times New Roman"/>
          <w:sz w:val="24"/>
          <w:szCs w:val="24"/>
          <w:lang w:val="ro-RO"/>
        </w:rPr>
        <w:t>25,2%</w:t>
      </w:r>
      <w:r w:rsidR="00453C4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w:t>
      </w:r>
    </w:p>
    <w:p w:rsidR="00C7563F" w:rsidRPr="0071049F" w:rsidRDefault="003D055C" w:rsidP="00834E2B">
      <w:pPr>
        <w:numPr>
          <w:ilvl w:val="1"/>
          <w:numId w:val="10"/>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nou născuți – 43</w:t>
      </w:r>
      <w:r w:rsidR="00057C20" w:rsidRPr="0071049F">
        <w:rPr>
          <w:rFonts w:ascii="Times New Roman" w:hAnsi="Times New Roman" w:cs="Times New Roman"/>
          <w:sz w:val="24"/>
          <w:szCs w:val="24"/>
          <w:lang w:val="ro-RO"/>
        </w:rPr>
        <w:t>2</w:t>
      </w:r>
      <w:r w:rsidRPr="0071049F">
        <w:rPr>
          <w:rFonts w:ascii="Times New Roman" w:hAnsi="Times New Roman" w:cs="Times New Roman"/>
          <w:sz w:val="24"/>
          <w:szCs w:val="24"/>
          <w:lang w:val="ro-RO"/>
        </w:rPr>
        <w:t>.</w:t>
      </w:r>
    </w:p>
    <w:p w:rsidR="00023FE4" w:rsidRPr="0071049F" w:rsidRDefault="00023FE4" w:rsidP="00BA3B32">
      <w:pPr>
        <w:pStyle w:val="aa"/>
        <w:numPr>
          <w:ilvl w:val="0"/>
          <w:numId w:val="6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bCs/>
          <w:sz w:val="24"/>
          <w:szCs w:val="24"/>
          <w:lang w:val="ro-RO"/>
        </w:rPr>
        <w:t xml:space="preserve">În mod programat </w:t>
      </w:r>
      <w:r w:rsidRPr="0071049F">
        <w:rPr>
          <w:rFonts w:ascii="Times New Roman" w:hAnsi="Times New Roman" w:cs="Times New Roman"/>
          <w:sz w:val="24"/>
          <w:szCs w:val="24"/>
          <w:lang w:val="ro-RO"/>
        </w:rPr>
        <w:t>spitalizaţi</w:t>
      </w:r>
      <w:r w:rsidR="00A34D74" w:rsidRPr="0071049F">
        <w:rPr>
          <w:rFonts w:ascii="Times New Roman" w:hAnsi="Times New Roman" w:cs="Times New Roman"/>
          <w:sz w:val="24"/>
          <w:szCs w:val="24"/>
          <w:lang w:val="ro-RO"/>
        </w:rPr>
        <w:t xml:space="preserve"> </w:t>
      </w:r>
      <w:r w:rsidR="000044A5"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CD25BD" w:rsidRPr="0071049F">
        <w:rPr>
          <w:rFonts w:ascii="Times New Roman" w:hAnsi="Times New Roman" w:cs="Times New Roman"/>
          <w:b/>
          <w:sz w:val="24"/>
          <w:szCs w:val="24"/>
          <w:lang w:val="ro-RO"/>
        </w:rPr>
        <w:t>1806</w:t>
      </w:r>
      <w:r w:rsidR="00CD25BD" w:rsidRPr="0071049F">
        <w:rPr>
          <w:rFonts w:ascii="Times New Roman" w:hAnsi="Times New Roman" w:cs="Times New Roman"/>
          <w:sz w:val="24"/>
          <w:szCs w:val="24"/>
          <w:lang w:val="ro-RO"/>
        </w:rPr>
        <w:t xml:space="preserve"> </w:t>
      </w:r>
      <w:r w:rsidR="00336F53" w:rsidRPr="0071049F">
        <w:rPr>
          <w:rFonts w:ascii="Times New Roman" w:hAnsi="Times New Roman" w:cs="Times New Roman"/>
          <w:sz w:val="24"/>
          <w:szCs w:val="24"/>
          <w:lang w:val="ro-RO"/>
        </w:rPr>
        <w:t>pacienți</w:t>
      </w:r>
      <w:r w:rsidR="00A34D74" w:rsidRPr="0071049F">
        <w:rPr>
          <w:rFonts w:ascii="Times New Roman" w:hAnsi="Times New Roman" w:cs="Times New Roman"/>
          <w:sz w:val="24"/>
          <w:szCs w:val="24"/>
          <w:lang w:val="ro-RO"/>
        </w:rPr>
        <w:t xml:space="preserve"> </w:t>
      </w:r>
      <w:r w:rsidR="00453C49" w:rsidRPr="0071049F">
        <w:rPr>
          <w:rFonts w:ascii="Times New Roman" w:hAnsi="Times New Roman" w:cs="Times New Roman"/>
          <w:sz w:val="24"/>
          <w:szCs w:val="24"/>
          <w:lang w:val="ro-RO"/>
        </w:rPr>
        <w:t>(</w:t>
      </w:r>
      <w:r w:rsidR="00CD25BD" w:rsidRPr="0071049F">
        <w:rPr>
          <w:rFonts w:ascii="Times New Roman" w:hAnsi="Times New Roman" w:cs="Times New Roman"/>
          <w:sz w:val="24"/>
          <w:szCs w:val="24"/>
          <w:lang w:val="ro-RO"/>
        </w:rPr>
        <w:t>16,2%</w:t>
      </w:r>
      <w:r w:rsidR="00453C49" w:rsidRPr="0071049F">
        <w:rPr>
          <w:rFonts w:ascii="Times New Roman" w:hAnsi="Times New Roman" w:cs="Times New Roman"/>
          <w:sz w:val="24"/>
          <w:szCs w:val="24"/>
          <w:lang w:val="ro-RO"/>
        </w:rPr>
        <w:t>)</w:t>
      </w:r>
      <w:r w:rsidR="00CD25BD" w:rsidRPr="0071049F">
        <w:rPr>
          <w:rFonts w:ascii="Times New Roman" w:hAnsi="Times New Roman" w:cs="Times New Roman"/>
          <w:sz w:val="24"/>
          <w:szCs w:val="24"/>
          <w:lang w:val="ro-RO"/>
        </w:rPr>
        <w:t xml:space="preserve"> fa</w:t>
      </w:r>
      <w:r w:rsidR="00CD25BD" w:rsidRPr="0071049F">
        <w:rPr>
          <w:rFonts w:ascii="Times New Roman" w:hAnsi="Times New Roman" w:cs="Times New Roman"/>
          <w:sz w:val="24"/>
          <w:szCs w:val="24"/>
          <w:lang w:val="en-US"/>
        </w:rPr>
        <w:t xml:space="preserve">ță de </w:t>
      </w:r>
      <w:r w:rsidRPr="0071049F">
        <w:rPr>
          <w:rFonts w:ascii="Times New Roman" w:hAnsi="Times New Roman" w:cs="Times New Roman"/>
          <w:bCs/>
          <w:sz w:val="24"/>
          <w:szCs w:val="24"/>
          <w:lang w:val="ro-RO"/>
        </w:rPr>
        <w:t xml:space="preserve">1577 pacienți </w:t>
      </w:r>
      <w:r w:rsidR="000044A5" w:rsidRPr="0071049F">
        <w:rPr>
          <w:rFonts w:ascii="Times New Roman" w:hAnsi="Times New Roman" w:cs="Times New Roman"/>
          <w:bCs/>
          <w:sz w:val="24"/>
          <w:szCs w:val="24"/>
          <w:lang w:val="ro-RO"/>
        </w:rPr>
        <w:t xml:space="preserve">în 2023 </w:t>
      </w:r>
      <w:r w:rsidRPr="0071049F">
        <w:rPr>
          <w:rFonts w:ascii="Times New Roman" w:hAnsi="Times New Roman" w:cs="Times New Roman"/>
          <w:bCs/>
          <w:sz w:val="24"/>
          <w:szCs w:val="24"/>
          <w:lang w:val="ro-RO"/>
        </w:rPr>
        <w:t>(14,5%</w:t>
      </w:r>
      <w:r w:rsidR="00453C49" w:rsidRPr="0071049F">
        <w:rPr>
          <w:rFonts w:ascii="Times New Roman" w:hAnsi="Times New Roman" w:cs="Times New Roman"/>
          <w:bCs/>
          <w:sz w:val="24"/>
          <w:szCs w:val="24"/>
          <w:lang w:val="ro-RO"/>
        </w:rPr>
        <w:t>)</w:t>
      </w:r>
      <w:r w:rsidRPr="0071049F">
        <w:rPr>
          <w:rFonts w:ascii="Times New Roman" w:hAnsi="Times New Roman" w:cs="Times New Roman"/>
          <w:bCs/>
          <w:sz w:val="24"/>
          <w:szCs w:val="24"/>
          <w:lang w:val="ro-RO"/>
        </w:rPr>
        <w:t xml:space="preserve">, </w:t>
      </w:r>
      <w:r w:rsidRPr="0071049F">
        <w:rPr>
          <w:rFonts w:ascii="Times New Roman" w:hAnsi="Times New Roman" w:cs="Times New Roman"/>
          <w:sz w:val="24"/>
          <w:szCs w:val="24"/>
          <w:lang w:val="ro-RO"/>
        </w:rPr>
        <w:t>inclusiv</w:t>
      </w:r>
      <w:r w:rsidRPr="0071049F">
        <w:rPr>
          <w:rFonts w:ascii="Times New Roman" w:hAnsi="Times New Roman" w:cs="Times New Roman"/>
          <w:bCs/>
          <w:sz w:val="24"/>
          <w:szCs w:val="24"/>
          <w:lang w:val="ro-RO"/>
        </w:rPr>
        <w:t>:</w:t>
      </w:r>
    </w:p>
    <w:p w:rsidR="00453C49" w:rsidRPr="0071049F" w:rsidRDefault="003D055C" w:rsidP="00834E2B">
      <w:pPr>
        <w:numPr>
          <w:ilvl w:val="2"/>
          <w:numId w:val="1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de către  medicul de familie </w:t>
      </w:r>
      <w:r w:rsidR="00AB1077"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13</w:t>
      </w:r>
      <w:r w:rsidR="002C5CB5" w:rsidRPr="0071049F">
        <w:rPr>
          <w:rFonts w:ascii="Times New Roman" w:hAnsi="Times New Roman" w:cs="Times New Roman"/>
          <w:sz w:val="24"/>
          <w:szCs w:val="24"/>
          <w:lang w:val="ro-RO"/>
        </w:rPr>
        <w:t>17</w:t>
      </w:r>
      <w:r w:rsidRPr="0071049F">
        <w:rPr>
          <w:rFonts w:ascii="Times New Roman" w:hAnsi="Times New Roman" w:cs="Times New Roman"/>
          <w:sz w:val="24"/>
          <w:szCs w:val="24"/>
          <w:lang w:val="ro-RO"/>
        </w:rPr>
        <w:t xml:space="preserve"> (</w:t>
      </w:r>
      <w:r w:rsidR="00CD25BD" w:rsidRPr="0071049F">
        <w:rPr>
          <w:rFonts w:ascii="Times New Roman" w:hAnsi="Times New Roman" w:cs="Times New Roman"/>
          <w:sz w:val="24"/>
          <w:szCs w:val="24"/>
          <w:lang w:val="ro-RO"/>
        </w:rPr>
        <w:t>7</w:t>
      </w:r>
      <w:r w:rsidR="002C5CB5" w:rsidRPr="0071049F">
        <w:rPr>
          <w:rFonts w:ascii="Times New Roman" w:hAnsi="Times New Roman" w:cs="Times New Roman"/>
          <w:sz w:val="24"/>
          <w:szCs w:val="24"/>
          <w:lang w:val="ro-RO"/>
        </w:rPr>
        <w:t>2</w:t>
      </w:r>
      <w:r w:rsidRPr="0071049F">
        <w:rPr>
          <w:rFonts w:ascii="Times New Roman" w:hAnsi="Times New Roman" w:cs="Times New Roman"/>
          <w:sz w:val="24"/>
          <w:szCs w:val="24"/>
          <w:lang w:val="ro-RO"/>
        </w:rPr>
        <w:t xml:space="preserve">%), </w:t>
      </w:r>
    </w:p>
    <w:p w:rsidR="00C7563F" w:rsidRPr="0071049F" w:rsidRDefault="003D055C" w:rsidP="00834E2B">
      <w:pPr>
        <w:numPr>
          <w:ilvl w:val="2"/>
          <w:numId w:val="1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ro-RO"/>
        </w:rPr>
        <w:t>de către speciali</w:t>
      </w:r>
      <w:r w:rsidR="00AB1077" w:rsidRPr="0071049F">
        <w:rPr>
          <w:rFonts w:ascii="Times New Roman" w:hAnsi="Times New Roman" w:cs="Times New Roman"/>
          <w:sz w:val="24"/>
          <w:szCs w:val="24"/>
          <w:lang w:val="ro-RO"/>
        </w:rPr>
        <w:t xml:space="preserve">ști </w:t>
      </w:r>
      <w:r w:rsidRPr="0071049F">
        <w:rPr>
          <w:rFonts w:ascii="Times New Roman" w:hAnsi="Times New Roman" w:cs="Times New Roman"/>
          <w:sz w:val="24"/>
          <w:szCs w:val="24"/>
          <w:lang w:val="ro-RO"/>
        </w:rPr>
        <w:t xml:space="preserve">- </w:t>
      </w:r>
      <w:r w:rsidR="00CD25BD" w:rsidRPr="0071049F">
        <w:rPr>
          <w:rFonts w:ascii="Times New Roman" w:hAnsi="Times New Roman" w:cs="Times New Roman"/>
          <w:sz w:val="24"/>
          <w:szCs w:val="24"/>
          <w:lang w:val="ro-RO"/>
        </w:rPr>
        <w:t>48</w:t>
      </w:r>
      <w:r w:rsidR="002C5CB5" w:rsidRPr="0071049F">
        <w:rPr>
          <w:rFonts w:ascii="Times New Roman" w:hAnsi="Times New Roman" w:cs="Times New Roman"/>
          <w:sz w:val="24"/>
          <w:szCs w:val="24"/>
          <w:lang w:val="ro-RO"/>
        </w:rPr>
        <w:t>9</w:t>
      </w:r>
      <w:r w:rsidRPr="0071049F">
        <w:rPr>
          <w:rFonts w:ascii="Times New Roman" w:hAnsi="Times New Roman" w:cs="Times New Roman"/>
          <w:sz w:val="24"/>
          <w:szCs w:val="24"/>
          <w:lang w:val="ro-RO"/>
        </w:rPr>
        <w:t xml:space="preserve"> (</w:t>
      </w:r>
      <w:r w:rsidR="00CD25BD" w:rsidRPr="0071049F">
        <w:rPr>
          <w:rFonts w:ascii="Times New Roman" w:hAnsi="Times New Roman" w:cs="Times New Roman"/>
          <w:sz w:val="24"/>
          <w:szCs w:val="24"/>
          <w:lang w:val="ro-RO"/>
        </w:rPr>
        <w:t>26,9</w:t>
      </w:r>
      <w:r w:rsidRPr="0071049F">
        <w:rPr>
          <w:rFonts w:ascii="Times New Roman" w:hAnsi="Times New Roman" w:cs="Times New Roman"/>
          <w:sz w:val="24"/>
          <w:szCs w:val="24"/>
          <w:lang w:val="ro-RO"/>
        </w:rPr>
        <w:t xml:space="preserve">%) față de </w:t>
      </w:r>
      <w:r w:rsidR="00225A04" w:rsidRPr="0071049F">
        <w:rPr>
          <w:rFonts w:ascii="Times New Roman" w:hAnsi="Times New Roman" w:cs="Times New Roman"/>
          <w:sz w:val="24"/>
          <w:szCs w:val="24"/>
          <w:lang w:val="ro-RO"/>
        </w:rPr>
        <w:t>301</w:t>
      </w:r>
      <w:r w:rsidRPr="0071049F">
        <w:rPr>
          <w:rFonts w:ascii="Times New Roman" w:hAnsi="Times New Roman" w:cs="Times New Roman"/>
          <w:sz w:val="24"/>
          <w:szCs w:val="24"/>
          <w:lang w:val="ro-RO"/>
        </w:rPr>
        <w:t xml:space="preserve"> pacienţi </w:t>
      </w:r>
      <w:r w:rsidR="000044A5" w:rsidRPr="0071049F">
        <w:rPr>
          <w:rFonts w:ascii="Times New Roman" w:hAnsi="Times New Roman" w:cs="Times New Roman"/>
          <w:sz w:val="24"/>
          <w:szCs w:val="24"/>
          <w:lang w:val="ro-RO"/>
        </w:rPr>
        <w:t xml:space="preserve">în 2023 </w:t>
      </w:r>
      <w:r w:rsidRPr="0071049F">
        <w:rPr>
          <w:rFonts w:ascii="Times New Roman" w:hAnsi="Times New Roman" w:cs="Times New Roman"/>
          <w:sz w:val="24"/>
          <w:szCs w:val="24"/>
          <w:lang w:val="ro-RO"/>
        </w:rPr>
        <w:t>(1</w:t>
      </w:r>
      <w:r w:rsidR="00225A04" w:rsidRPr="0071049F">
        <w:rPr>
          <w:rFonts w:ascii="Times New Roman" w:hAnsi="Times New Roman" w:cs="Times New Roman"/>
          <w:sz w:val="24"/>
          <w:szCs w:val="24"/>
          <w:lang w:val="ro-RO"/>
        </w:rPr>
        <w:t>9</w:t>
      </w:r>
      <w:r w:rsidRPr="0071049F">
        <w:rPr>
          <w:rFonts w:ascii="Times New Roman" w:hAnsi="Times New Roman" w:cs="Times New Roman"/>
          <w:sz w:val="24"/>
          <w:szCs w:val="24"/>
          <w:lang w:val="ro-RO"/>
        </w:rPr>
        <w:t>,</w:t>
      </w:r>
      <w:r w:rsidR="00225A04" w:rsidRPr="0071049F">
        <w:rPr>
          <w:rFonts w:ascii="Times New Roman" w:hAnsi="Times New Roman" w:cs="Times New Roman"/>
          <w:sz w:val="24"/>
          <w:szCs w:val="24"/>
          <w:lang w:val="ro-RO"/>
        </w:rPr>
        <w:t>2</w:t>
      </w:r>
      <w:r w:rsidRPr="0071049F">
        <w:rPr>
          <w:rFonts w:ascii="Times New Roman" w:hAnsi="Times New Roman" w:cs="Times New Roman"/>
          <w:sz w:val="24"/>
          <w:szCs w:val="24"/>
          <w:lang w:val="ro-RO"/>
        </w:rPr>
        <w:t>%</w:t>
      </w:r>
      <w:r w:rsidR="00453C4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p>
    <w:p w:rsidR="001F4F2C" w:rsidRPr="0071049F" w:rsidRDefault="001F4F2C" w:rsidP="00834E2B">
      <w:pPr>
        <w:spacing w:after="0" w:line="240" w:lineRule="auto"/>
        <w:ind w:left="2160"/>
        <w:jc w:val="both"/>
        <w:rPr>
          <w:rFonts w:ascii="Times New Roman" w:hAnsi="Times New Roman" w:cs="Times New Roman"/>
          <w:sz w:val="24"/>
          <w:szCs w:val="24"/>
          <w:lang w:val="en-US"/>
        </w:rPr>
      </w:pPr>
    </w:p>
    <w:p w:rsidR="001F4F2C" w:rsidRPr="0071049F" w:rsidRDefault="001F4F2C" w:rsidP="00834E2B">
      <w:pPr>
        <w:pStyle w:val="a7"/>
        <w:spacing w:after="0"/>
        <w:ind w:firstLine="720"/>
        <w:jc w:val="center"/>
        <w:rPr>
          <w:rFonts w:ascii="Times New Roman" w:eastAsia="Times New Roman" w:hAnsi="Times New Roman" w:cs="Times New Roman"/>
          <w:b/>
          <w:bCs/>
          <w:lang w:val="ro-RO"/>
        </w:rPr>
      </w:pPr>
      <w:bookmarkStart w:id="18" w:name="_Toc285018251"/>
      <w:bookmarkStart w:id="19" w:name="_Toc285784984"/>
      <w:bookmarkStart w:id="20" w:name="_Toc285809010"/>
      <w:bookmarkStart w:id="21" w:name="_Toc285872483"/>
      <w:bookmarkStart w:id="22" w:name="_Toc285872917"/>
      <w:bookmarkStart w:id="23" w:name="_Toc285873067"/>
      <w:bookmarkStart w:id="24" w:name="_Toc285981041"/>
      <w:r w:rsidRPr="0071049F">
        <w:rPr>
          <w:rFonts w:ascii="Times New Roman" w:eastAsia="Times New Roman" w:hAnsi="Times New Roman" w:cs="Times New Roman"/>
          <w:b/>
          <w:bCs/>
          <w:lang w:val="ro-RO"/>
        </w:rPr>
        <w:lastRenderedPageBreak/>
        <w:t xml:space="preserve">Numărul de pacienți internați </w:t>
      </w:r>
      <w:r w:rsidR="00B57FAD" w:rsidRPr="0071049F">
        <w:rPr>
          <w:rFonts w:ascii="Times New Roman" w:eastAsia="Times New Roman" w:hAnsi="Times New Roman" w:cs="Times New Roman"/>
          <w:b/>
          <w:bCs/>
          <w:lang w:val="ro-RO"/>
        </w:rPr>
        <w:t xml:space="preserve">în mod programat </w:t>
      </w:r>
      <w:r w:rsidR="00CD250D" w:rsidRPr="0071049F">
        <w:rPr>
          <w:rFonts w:ascii="Times New Roman" w:eastAsia="Times New Roman" w:hAnsi="Times New Roman" w:cs="Times New Roman"/>
          <w:b/>
          <w:bCs/>
          <w:lang w:val="ro-RO"/>
        </w:rPr>
        <w:t xml:space="preserve">de către medicii de familie </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677"/>
        <w:gridCol w:w="2015"/>
        <w:gridCol w:w="1876"/>
      </w:tblGrid>
      <w:tr w:rsidR="00CD250D" w:rsidRPr="0071049F" w:rsidTr="00834E2B">
        <w:trPr>
          <w:trHeight w:val="267"/>
          <w:jc w:val="center"/>
        </w:trPr>
        <w:tc>
          <w:tcPr>
            <w:tcW w:w="632" w:type="dxa"/>
            <w:shd w:val="clear" w:color="auto" w:fill="auto"/>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Nr d/o</w:t>
            </w:r>
          </w:p>
        </w:tc>
        <w:tc>
          <w:tcPr>
            <w:tcW w:w="4677" w:type="dxa"/>
            <w:shd w:val="clear" w:color="auto" w:fill="auto"/>
            <w:vAlign w:val="center"/>
            <w:hideMark/>
          </w:tcPr>
          <w:p w:rsidR="00CD250D" w:rsidRPr="0071049F" w:rsidRDefault="00914C04"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Centrul de Sănătate</w:t>
            </w:r>
          </w:p>
        </w:tc>
        <w:tc>
          <w:tcPr>
            <w:tcW w:w="2015" w:type="dxa"/>
            <w:shd w:val="clear" w:color="auto" w:fill="auto"/>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Nr</w:t>
            </w:r>
            <w:r w:rsidR="00914C04" w:rsidRPr="0071049F">
              <w:rPr>
                <w:rFonts w:ascii="Times New Roman" w:eastAsia="Times New Roman" w:hAnsi="Times New Roman" w:cs="Times New Roman"/>
                <w:b/>
                <w:bCs/>
                <w:sz w:val="24"/>
                <w:szCs w:val="24"/>
                <w:lang w:val="ro-RO"/>
              </w:rPr>
              <w:t>./</w:t>
            </w:r>
            <w:r w:rsidRPr="0071049F">
              <w:rPr>
                <w:rFonts w:ascii="Times New Roman" w:eastAsia="Times New Roman" w:hAnsi="Times New Roman" w:cs="Times New Roman"/>
                <w:b/>
                <w:bCs/>
                <w:sz w:val="24"/>
                <w:szCs w:val="24"/>
              </w:rPr>
              <w:t xml:space="preserve"> de internări</w:t>
            </w:r>
          </w:p>
        </w:tc>
        <w:tc>
          <w:tcPr>
            <w:tcW w:w="1876" w:type="dxa"/>
            <w:shd w:val="clear" w:color="auto" w:fill="auto"/>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Cota parte %</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Soroca"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748</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56,8</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Soroca</w:t>
            </w:r>
            <w:r w:rsidR="00914C04" w:rsidRPr="0071049F">
              <w:rPr>
                <w:rFonts w:ascii="Times New Roman" w:eastAsia="Times New Roman" w:hAnsi="Times New Roman" w:cs="Times New Roman"/>
                <w:sz w:val="24"/>
                <w:szCs w:val="24"/>
                <w:lang w:val="en-US"/>
              </w:rPr>
              <w:t xml:space="preserve"> -</w:t>
            </w:r>
            <w:r w:rsidRPr="0071049F">
              <w:rPr>
                <w:rFonts w:ascii="Times New Roman" w:eastAsia="Times New Roman" w:hAnsi="Times New Roman" w:cs="Times New Roman"/>
                <w:sz w:val="24"/>
                <w:szCs w:val="24"/>
                <w:lang w:val="en-US"/>
              </w:rPr>
              <w:t xml:space="preserve"> Nou</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130</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9,9</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Racov</w:t>
            </w:r>
            <w:r w:rsidR="00914C04" w:rsidRPr="0071049F">
              <w:rPr>
                <w:rFonts w:ascii="Times New Roman" w:eastAsia="Times New Roman" w:hAnsi="Times New Roman" w:cs="Times New Roman"/>
                <w:sz w:val="24"/>
                <w:szCs w:val="24"/>
                <w:lang w:val="en-US"/>
              </w:rPr>
              <w:t>ăț</w:t>
            </w:r>
            <w:r w:rsidRPr="0071049F">
              <w:rPr>
                <w:rFonts w:ascii="Times New Roman" w:eastAsia="Times New Roman" w:hAnsi="Times New Roman" w:cs="Times New Roman"/>
                <w:sz w:val="24"/>
                <w:szCs w:val="24"/>
                <w:lang w:val="en-US"/>
              </w:rPr>
              <w:t>"</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99</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7,5</w:t>
            </w:r>
          </w:p>
        </w:tc>
      </w:tr>
      <w:tr w:rsidR="00CD250D" w:rsidRPr="0071049F" w:rsidTr="00834E2B">
        <w:trPr>
          <w:trHeight w:val="256"/>
          <w:jc w:val="center"/>
        </w:trPr>
        <w:tc>
          <w:tcPr>
            <w:tcW w:w="632"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Cos</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u</w:t>
            </w:r>
            <w:r w:rsidR="00914C04" w:rsidRPr="0071049F">
              <w:rPr>
                <w:rFonts w:ascii="Times New Roman" w:eastAsia="Times New Roman" w:hAnsi="Times New Roman" w:cs="Times New Roman"/>
                <w:sz w:val="24"/>
                <w:szCs w:val="24"/>
                <w:lang w:val="en-US"/>
              </w:rPr>
              <w:t>ț</w:t>
            </w:r>
            <w:r w:rsidRPr="0071049F">
              <w:rPr>
                <w:rFonts w:ascii="Times New Roman" w:eastAsia="Times New Roman" w:hAnsi="Times New Roman" w:cs="Times New Roman"/>
                <w:sz w:val="24"/>
                <w:szCs w:val="24"/>
                <w:lang w:val="en-US"/>
              </w:rPr>
              <w:t>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54</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4,1</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Sl. Cremene"</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52</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3,9</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Vasilc</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u"</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3,6</w:t>
            </w:r>
          </w:p>
        </w:tc>
      </w:tr>
      <w:tr w:rsidR="00CD250D" w:rsidRPr="0071049F" w:rsidTr="00834E2B">
        <w:trPr>
          <w:trHeight w:val="264"/>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Visoca"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42</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3,2</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C</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inarii-Vechi"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39</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3,0</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B</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diceni"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30</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2,3</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10</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Rudi"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1,5</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11</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Parcani"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1,4</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12</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V</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deni"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0,9</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13</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Rubleni</w:t>
            </w:r>
            <w:r w:rsidR="00914C04" w:rsidRPr="0071049F">
              <w:rPr>
                <w:rFonts w:ascii="Times New Roman" w:eastAsia="Times New Roman" w:hAnsi="Times New Roman" w:cs="Times New Roman"/>
                <w:sz w:val="24"/>
                <w:szCs w:val="24"/>
                <w:lang w:val="en-US"/>
              </w:rPr>
              <w:t>ț</w:t>
            </w:r>
            <w:r w:rsidRPr="0071049F">
              <w:rPr>
                <w:rFonts w:ascii="Times New Roman" w:eastAsia="Times New Roman" w:hAnsi="Times New Roman" w:cs="Times New Roman"/>
                <w:sz w:val="24"/>
                <w:szCs w:val="24"/>
                <w:lang w:val="en-US"/>
              </w:rPr>
              <w:t>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0,8</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14</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Nimereuca"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0,7</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15</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Ocni</w:t>
            </w:r>
            <w:r w:rsidR="00914C04" w:rsidRPr="0071049F">
              <w:rPr>
                <w:rFonts w:ascii="Times New Roman" w:eastAsia="Times New Roman" w:hAnsi="Times New Roman" w:cs="Times New Roman"/>
                <w:sz w:val="24"/>
                <w:szCs w:val="24"/>
                <w:lang w:val="en-US"/>
              </w:rPr>
              <w:t>ț</w:t>
            </w:r>
            <w:r w:rsidRPr="0071049F">
              <w:rPr>
                <w:rFonts w:ascii="Times New Roman" w:eastAsia="Times New Roman" w:hAnsi="Times New Roman" w:cs="Times New Roman"/>
                <w:sz w:val="24"/>
                <w:szCs w:val="24"/>
                <w:lang w:val="en-US"/>
              </w:rPr>
              <w:t>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0,2</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16</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C</w:t>
            </w:r>
            <w:r w:rsidR="00914C04" w:rsidRPr="0071049F">
              <w:rPr>
                <w:rFonts w:ascii="Times New Roman" w:eastAsia="Times New Roman" w:hAnsi="Times New Roman" w:cs="Times New Roman"/>
                <w:sz w:val="24"/>
                <w:szCs w:val="24"/>
                <w:lang w:val="en-US"/>
              </w:rPr>
              <w:t>ă</w:t>
            </w:r>
            <w:r w:rsidRPr="0071049F">
              <w:rPr>
                <w:rFonts w:ascii="Times New Roman" w:eastAsia="Times New Roman" w:hAnsi="Times New Roman" w:cs="Times New Roman"/>
                <w:sz w:val="24"/>
                <w:szCs w:val="24"/>
                <w:lang w:val="en-US"/>
              </w:rPr>
              <w:t>inari"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0,1</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17</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Drochia"</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0,1</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18</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Marcule</w:t>
            </w:r>
            <w:r w:rsidR="00914C04" w:rsidRPr="0071049F">
              <w:rPr>
                <w:rFonts w:ascii="Times New Roman" w:eastAsia="Times New Roman" w:hAnsi="Times New Roman" w:cs="Times New Roman"/>
                <w:sz w:val="24"/>
                <w:szCs w:val="24"/>
                <w:lang w:val="en-US"/>
              </w:rPr>
              <w:t>ș</w:t>
            </w:r>
            <w:r w:rsidRPr="0071049F">
              <w:rPr>
                <w:rFonts w:ascii="Times New Roman" w:eastAsia="Times New Roman" w:hAnsi="Times New Roman" w:cs="Times New Roman"/>
                <w:sz w:val="24"/>
                <w:szCs w:val="24"/>
                <w:lang w:val="en-US"/>
              </w:rPr>
              <w:t>ti"</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0,1</w:t>
            </w:r>
          </w:p>
        </w:tc>
      </w:tr>
      <w:tr w:rsidR="00CD250D" w:rsidRPr="0071049F" w:rsidTr="00834E2B">
        <w:trPr>
          <w:trHeight w:val="256"/>
          <w:jc w:val="center"/>
        </w:trPr>
        <w:tc>
          <w:tcPr>
            <w:tcW w:w="632" w:type="dxa"/>
            <w:shd w:val="clear" w:color="auto" w:fill="auto"/>
            <w:noWrap/>
            <w:vAlign w:val="bottom"/>
            <w:hideMark/>
          </w:tcPr>
          <w:p w:rsidR="00CD250D" w:rsidRPr="0071049F" w:rsidRDefault="00914C04"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19</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"Centrul de Sanatate Slobozia Mare"</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0,1</w:t>
            </w:r>
          </w:p>
        </w:tc>
      </w:tr>
      <w:tr w:rsidR="00CD250D" w:rsidRPr="0071049F" w:rsidTr="00834E2B">
        <w:trPr>
          <w:trHeight w:val="264"/>
          <w:jc w:val="center"/>
        </w:trPr>
        <w:tc>
          <w:tcPr>
            <w:tcW w:w="632"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 </w:t>
            </w:r>
          </w:p>
        </w:tc>
        <w:tc>
          <w:tcPr>
            <w:tcW w:w="4677" w:type="dxa"/>
            <w:shd w:val="clear" w:color="auto" w:fill="auto"/>
            <w:noWrap/>
            <w:vAlign w:val="bottom"/>
            <w:hideMark/>
          </w:tcPr>
          <w:p w:rsidR="00CD250D" w:rsidRPr="0071049F" w:rsidRDefault="00CD250D"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w:t>
            </w:r>
          </w:p>
        </w:tc>
        <w:tc>
          <w:tcPr>
            <w:tcW w:w="2015" w:type="dxa"/>
            <w:shd w:val="clear" w:color="auto" w:fill="auto"/>
            <w:noWrap/>
            <w:vAlign w:val="bottom"/>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1317</w:t>
            </w:r>
          </w:p>
        </w:tc>
        <w:tc>
          <w:tcPr>
            <w:tcW w:w="1876" w:type="dxa"/>
            <w:shd w:val="clear" w:color="auto" w:fill="auto"/>
            <w:noWrap/>
            <w:vAlign w:val="center"/>
            <w:hideMark/>
          </w:tcPr>
          <w:p w:rsidR="00CD250D" w:rsidRPr="0071049F" w:rsidRDefault="00CD250D"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 </w:t>
            </w:r>
          </w:p>
        </w:tc>
      </w:tr>
    </w:tbl>
    <w:p w:rsidR="00F10076" w:rsidRPr="0071049F" w:rsidRDefault="00F10076" w:rsidP="00834E2B">
      <w:pPr>
        <w:spacing w:after="0" w:line="240" w:lineRule="auto"/>
        <w:ind w:firstLine="709"/>
        <w:jc w:val="both"/>
        <w:rPr>
          <w:rFonts w:ascii="Times New Roman" w:hAnsi="Times New Roman" w:cs="Times New Roman"/>
          <w:b/>
          <w:bCs/>
          <w:sz w:val="24"/>
          <w:szCs w:val="24"/>
          <w:lang w:val="ro-RO"/>
        </w:rPr>
      </w:pPr>
    </w:p>
    <w:p w:rsidR="00CD250D" w:rsidRPr="0071049F" w:rsidRDefault="00F10076" w:rsidP="00834E2B">
      <w:pPr>
        <w:spacing w:after="0" w:line="240" w:lineRule="auto"/>
        <w:ind w:firstLine="709"/>
        <w:jc w:val="both"/>
        <w:rPr>
          <w:rFonts w:ascii="Times New Roman" w:eastAsia="Times New Roman" w:hAnsi="Times New Roman" w:cs="Times New Roman"/>
          <w:b/>
          <w:bCs/>
          <w:color w:val="FF0000"/>
          <w:sz w:val="24"/>
          <w:szCs w:val="24"/>
          <w:lang w:val="ro-RO"/>
        </w:rPr>
      </w:pPr>
      <w:r w:rsidRPr="0071049F">
        <w:rPr>
          <w:rFonts w:ascii="Times New Roman" w:hAnsi="Times New Roman" w:cs="Times New Roman"/>
          <w:b/>
          <w:bCs/>
          <w:sz w:val="24"/>
          <w:szCs w:val="24"/>
          <w:lang w:val="ro-RO"/>
        </w:rPr>
        <w:t>Pe parcursul anului 2024 au fost externaţi din staționar  10862 pacienți,  inclusiv</w:t>
      </w:r>
      <w:r w:rsidR="008E3A28" w:rsidRPr="0071049F">
        <w:rPr>
          <w:rFonts w:ascii="Times New Roman" w:hAnsi="Times New Roman" w:cs="Times New Roman"/>
          <w:b/>
          <w:bCs/>
          <w:sz w:val="24"/>
          <w:szCs w:val="24"/>
          <w:lang w:val="ro-RO"/>
        </w:rPr>
        <w:t xml:space="preserve"> cu</w:t>
      </w:r>
      <w:r w:rsidRPr="0071049F">
        <w:rPr>
          <w:rFonts w:ascii="Times New Roman" w:hAnsi="Times New Roman" w:cs="Times New Roman"/>
          <w:sz w:val="24"/>
          <w:szCs w:val="24"/>
          <w:lang w:val="ro-RO"/>
        </w:rPr>
        <w:t xml:space="preserve">: </w:t>
      </w:r>
    </w:p>
    <w:bookmarkEnd w:id="18"/>
    <w:bookmarkEnd w:id="19"/>
    <w:bookmarkEnd w:id="20"/>
    <w:bookmarkEnd w:id="21"/>
    <w:bookmarkEnd w:id="22"/>
    <w:bookmarkEnd w:id="23"/>
    <w:bookmarkEnd w:id="24"/>
    <w:p w:rsidR="00023FE4" w:rsidRPr="0071049F" w:rsidRDefault="00023FE4" w:rsidP="00834E2B">
      <w:pPr>
        <w:pStyle w:val="a7"/>
        <w:numPr>
          <w:ilvl w:val="0"/>
          <w:numId w:val="1"/>
        </w:numPr>
        <w:spacing w:after="0"/>
        <w:jc w:val="both"/>
        <w:rPr>
          <w:rFonts w:ascii="Times New Roman" w:hAnsi="Times New Roman" w:cs="Times New Roman"/>
          <w:lang w:val="ro-RO"/>
        </w:rPr>
      </w:pPr>
      <w:r w:rsidRPr="0071049F">
        <w:rPr>
          <w:rFonts w:ascii="Times New Roman" w:hAnsi="Times New Roman" w:cs="Times New Roman"/>
          <w:lang w:val="ro-RO"/>
        </w:rPr>
        <w:t>vindecare - 3</w:t>
      </w:r>
      <w:r w:rsidR="00EB7A9E" w:rsidRPr="0071049F">
        <w:rPr>
          <w:rFonts w:ascii="Times New Roman" w:hAnsi="Times New Roman" w:cs="Times New Roman"/>
          <w:lang w:val="ro-RO"/>
        </w:rPr>
        <w:t>622</w:t>
      </w:r>
      <w:r w:rsidRPr="0071049F">
        <w:rPr>
          <w:rFonts w:ascii="Times New Roman" w:hAnsi="Times New Roman" w:cs="Times New Roman"/>
          <w:lang w:val="ro-RO"/>
        </w:rPr>
        <w:t xml:space="preserve"> pacienţi (33,3</w:t>
      </w:r>
      <w:r w:rsidR="00EA220B" w:rsidRPr="0071049F">
        <w:rPr>
          <w:rFonts w:ascii="Times New Roman" w:hAnsi="Times New Roman" w:cs="Times New Roman"/>
          <w:lang w:val="ro-RO"/>
        </w:rPr>
        <w:t>5</w:t>
      </w:r>
      <w:r w:rsidRPr="0071049F">
        <w:rPr>
          <w:rFonts w:ascii="Times New Roman" w:hAnsi="Times New Roman" w:cs="Times New Roman"/>
          <w:lang w:val="ro-RO"/>
        </w:rPr>
        <w:t>%).</w:t>
      </w:r>
    </w:p>
    <w:p w:rsidR="00023FE4" w:rsidRPr="0071049F" w:rsidRDefault="00023FE4" w:rsidP="00834E2B">
      <w:pPr>
        <w:pStyle w:val="a7"/>
        <w:numPr>
          <w:ilvl w:val="0"/>
          <w:numId w:val="1"/>
        </w:numPr>
        <w:spacing w:after="0"/>
        <w:jc w:val="both"/>
        <w:rPr>
          <w:rFonts w:ascii="Times New Roman" w:hAnsi="Times New Roman" w:cs="Times New Roman"/>
          <w:lang w:val="ro-RO"/>
        </w:rPr>
      </w:pPr>
      <w:r w:rsidRPr="0071049F">
        <w:rPr>
          <w:rFonts w:ascii="Times New Roman" w:hAnsi="Times New Roman" w:cs="Times New Roman"/>
          <w:lang w:val="ro-RO"/>
        </w:rPr>
        <w:t xml:space="preserve">ameliorare </w:t>
      </w:r>
      <w:r w:rsidR="00F10076" w:rsidRPr="0071049F">
        <w:rPr>
          <w:rFonts w:ascii="Times New Roman" w:hAnsi="Times New Roman" w:cs="Times New Roman"/>
          <w:lang w:val="ro-RO"/>
        </w:rPr>
        <w:t xml:space="preserve">- </w:t>
      </w:r>
      <w:r w:rsidRPr="0071049F">
        <w:rPr>
          <w:rFonts w:ascii="Times New Roman" w:hAnsi="Times New Roman" w:cs="Times New Roman"/>
          <w:lang w:val="ro-RO"/>
        </w:rPr>
        <w:t>6</w:t>
      </w:r>
      <w:r w:rsidR="00EB7A9E" w:rsidRPr="0071049F">
        <w:rPr>
          <w:rFonts w:ascii="Times New Roman" w:hAnsi="Times New Roman" w:cs="Times New Roman"/>
          <w:lang w:val="ro-RO"/>
        </w:rPr>
        <w:t>811</w:t>
      </w:r>
      <w:r w:rsidR="004730CD" w:rsidRPr="0071049F">
        <w:rPr>
          <w:rFonts w:ascii="Times New Roman" w:hAnsi="Times New Roman" w:cs="Times New Roman"/>
          <w:lang w:val="ro-RO"/>
        </w:rPr>
        <w:t xml:space="preserve"> </w:t>
      </w:r>
      <w:r w:rsidRPr="0071049F">
        <w:rPr>
          <w:rFonts w:ascii="Times New Roman" w:hAnsi="Times New Roman" w:cs="Times New Roman"/>
          <w:lang w:val="ro-RO"/>
        </w:rPr>
        <w:t>pacienţi (62,7</w:t>
      </w:r>
      <w:r w:rsidR="00EA220B" w:rsidRPr="0071049F">
        <w:rPr>
          <w:rFonts w:ascii="Times New Roman" w:hAnsi="Times New Roman" w:cs="Times New Roman"/>
          <w:lang w:val="ro-RO"/>
        </w:rPr>
        <w:t>0</w:t>
      </w:r>
      <w:r w:rsidRPr="0071049F">
        <w:rPr>
          <w:rFonts w:ascii="Times New Roman" w:hAnsi="Times New Roman" w:cs="Times New Roman"/>
          <w:lang w:val="ro-RO"/>
        </w:rPr>
        <w:t>%).</w:t>
      </w:r>
    </w:p>
    <w:p w:rsidR="00023FE4" w:rsidRPr="0071049F" w:rsidRDefault="00023FE4" w:rsidP="00834E2B">
      <w:pPr>
        <w:pStyle w:val="a7"/>
        <w:numPr>
          <w:ilvl w:val="0"/>
          <w:numId w:val="1"/>
        </w:numPr>
        <w:spacing w:after="0"/>
        <w:jc w:val="both"/>
        <w:rPr>
          <w:rFonts w:ascii="Times New Roman" w:hAnsi="Times New Roman" w:cs="Times New Roman"/>
          <w:lang w:val="ro-RO"/>
        </w:rPr>
      </w:pPr>
      <w:r w:rsidRPr="0071049F">
        <w:rPr>
          <w:rFonts w:ascii="Times New Roman" w:hAnsi="Times New Roman" w:cs="Times New Roman"/>
          <w:lang w:val="ro-RO"/>
        </w:rPr>
        <w:t xml:space="preserve">fără schimbări </w:t>
      </w:r>
      <w:r w:rsidR="00F10076" w:rsidRPr="0071049F">
        <w:rPr>
          <w:rFonts w:ascii="Times New Roman" w:hAnsi="Times New Roman" w:cs="Times New Roman"/>
          <w:lang w:val="ro-RO"/>
        </w:rPr>
        <w:t>-</w:t>
      </w:r>
      <w:r w:rsidRPr="0071049F">
        <w:rPr>
          <w:rFonts w:ascii="Times New Roman" w:hAnsi="Times New Roman" w:cs="Times New Roman"/>
          <w:lang w:val="ro-RO"/>
        </w:rPr>
        <w:t xml:space="preserve"> 1</w:t>
      </w:r>
      <w:r w:rsidR="00EB7A9E" w:rsidRPr="0071049F">
        <w:rPr>
          <w:rFonts w:ascii="Times New Roman" w:hAnsi="Times New Roman" w:cs="Times New Roman"/>
          <w:lang w:val="ro-RO"/>
        </w:rPr>
        <w:t>69</w:t>
      </w:r>
      <w:r w:rsidR="004730CD" w:rsidRPr="0071049F">
        <w:rPr>
          <w:rFonts w:ascii="Times New Roman" w:hAnsi="Times New Roman" w:cs="Times New Roman"/>
          <w:lang w:val="ro-RO"/>
        </w:rPr>
        <w:t xml:space="preserve"> </w:t>
      </w:r>
      <w:r w:rsidRPr="0071049F">
        <w:rPr>
          <w:rFonts w:ascii="Times New Roman" w:hAnsi="Times New Roman" w:cs="Times New Roman"/>
          <w:lang w:val="ro-RO"/>
        </w:rPr>
        <w:t>pacienţi (1,</w:t>
      </w:r>
      <w:r w:rsidR="005F6C61" w:rsidRPr="0071049F">
        <w:rPr>
          <w:rFonts w:ascii="Times New Roman" w:hAnsi="Times New Roman" w:cs="Times New Roman"/>
          <w:lang w:val="ro-RO"/>
        </w:rPr>
        <w:t>5</w:t>
      </w:r>
      <w:r w:rsidR="00EA220B" w:rsidRPr="0071049F">
        <w:rPr>
          <w:rFonts w:ascii="Times New Roman" w:hAnsi="Times New Roman" w:cs="Times New Roman"/>
          <w:lang w:val="ro-RO"/>
        </w:rPr>
        <w:t>5</w:t>
      </w:r>
      <w:r w:rsidRPr="0071049F">
        <w:rPr>
          <w:rFonts w:ascii="Times New Roman" w:hAnsi="Times New Roman" w:cs="Times New Roman"/>
          <w:lang w:val="ro-RO"/>
        </w:rPr>
        <w:t>%).</w:t>
      </w:r>
    </w:p>
    <w:p w:rsidR="00023FE4" w:rsidRPr="0071049F" w:rsidRDefault="00023FE4" w:rsidP="00834E2B">
      <w:pPr>
        <w:pStyle w:val="a7"/>
        <w:numPr>
          <w:ilvl w:val="0"/>
          <w:numId w:val="1"/>
        </w:numPr>
        <w:spacing w:after="0"/>
        <w:jc w:val="both"/>
        <w:rPr>
          <w:rFonts w:ascii="Times New Roman" w:hAnsi="Times New Roman" w:cs="Times New Roman"/>
          <w:lang w:val="ro-RO"/>
        </w:rPr>
      </w:pPr>
      <w:r w:rsidRPr="0071049F">
        <w:rPr>
          <w:rFonts w:ascii="Times New Roman" w:hAnsi="Times New Roman" w:cs="Times New Roman"/>
          <w:lang w:val="ro-RO"/>
        </w:rPr>
        <w:t xml:space="preserve">cu agravare </w:t>
      </w:r>
      <w:r w:rsidR="00F10076" w:rsidRPr="0071049F">
        <w:rPr>
          <w:rFonts w:ascii="Times New Roman" w:hAnsi="Times New Roman" w:cs="Times New Roman"/>
          <w:lang w:val="ro-RO"/>
        </w:rPr>
        <w:t xml:space="preserve">- </w:t>
      </w:r>
      <w:r w:rsidR="00EB7A9E" w:rsidRPr="0071049F">
        <w:rPr>
          <w:rFonts w:ascii="Times New Roman" w:hAnsi="Times New Roman" w:cs="Times New Roman"/>
          <w:lang w:val="ro-RO"/>
        </w:rPr>
        <w:t>42</w:t>
      </w:r>
      <w:r w:rsidR="004730CD" w:rsidRPr="0071049F">
        <w:rPr>
          <w:rFonts w:ascii="Times New Roman" w:hAnsi="Times New Roman" w:cs="Times New Roman"/>
          <w:lang w:val="ro-RO"/>
        </w:rPr>
        <w:t xml:space="preserve"> </w:t>
      </w:r>
      <w:r w:rsidRPr="0071049F">
        <w:rPr>
          <w:rFonts w:ascii="Times New Roman" w:hAnsi="Times New Roman" w:cs="Times New Roman"/>
          <w:lang w:val="ro-RO"/>
        </w:rPr>
        <w:t>pacienţi (0,3</w:t>
      </w:r>
      <w:r w:rsidR="00EA220B" w:rsidRPr="0071049F">
        <w:rPr>
          <w:rFonts w:ascii="Times New Roman" w:hAnsi="Times New Roman" w:cs="Times New Roman"/>
          <w:lang w:val="ro-RO"/>
        </w:rPr>
        <w:t>9</w:t>
      </w:r>
      <w:r w:rsidRPr="0071049F">
        <w:rPr>
          <w:rFonts w:ascii="Times New Roman" w:hAnsi="Times New Roman" w:cs="Times New Roman"/>
          <w:lang w:val="ro-RO"/>
        </w:rPr>
        <w:t>%).</w:t>
      </w:r>
    </w:p>
    <w:p w:rsidR="00023FE4" w:rsidRPr="0071049F" w:rsidRDefault="00023FE4" w:rsidP="00834E2B">
      <w:pPr>
        <w:pStyle w:val="a7"/>
        <w:numPr>
          <w:ilvl w:val="0"/>
          <w:numId w:val="1"/>
        </w:numPr>
        <w:spacing w:after="0"/>
        <w:jc w:val="both"/>
        <w:rPr>
          <w:rFonts w:ascii="Times New Roman" w:hAnsi="Times New Roman" w:cs="Times New Roman"/>
          <w:lang w:val="ro-RO"/>
        </w:rPr>
      </w:pPr>
      <w:r w:rsidRPr="0071049F">
        <w:rPr>
          <w:rFonts w:ascii="Times New Roman" w:hAnsi="Times New Roman" w:cs="Times New Roman"/>
          <w:lang w:val="ro-RO"/>
        </w:rPr>
        <w:t>decedați  - 21</w:t>
      </w:r>
      <w:r w:rsidR="00EB7A9E" w:rsidRPr="0071049F">
        <w:rPr>
          <w:rFonts w:ascii="Times New Roman" w:hAnsi="Times New Roman" w:cs="Times New Roman"/>
          <w:lang w:val="ro-RO"/>
        </w:rPr>
        <w:t>8</w:t>
      </w:r>
      <w:r w:rsidR="004730CD" w:rsidRPr="0071049F">
        <w:rPr>
          <w:rFonts w:ascii="Times New Roman" w:hAnsi="Times New Roman" w:cs="Times New Roman"/>
          <w:lang w:val="ro-RO"/>
        </w:rPr>
        <w:t xml:space="preserve"> </w:t>
      </w:r>
      <w:r w:rsidRPr="0071049F">
        <w:rPr>
          <w:rFonts w:ascii="Times New Roman" w:hAnsi="Times New Roman" w:cs="Times New Roman"/>
          <w:lang w:val="ro-RO"/>
        </w:rPr>
        <w:t>pacienţi</w:t>
      </w:r>
      <w:r w:rsidR="00F10076" w:rsidRPr="0071049F">
        <w:rPr>
          <w:rFonts w:ascii="Times New Roman" w:hAnsi="Times New Roman" w:cs="Times New Roman"/>
          <w:lang w:val="ro-RO"/>
        </w:rPr>
        <w:t xml:space="preserve"> </w:t>
      </w:r>
      <w:r w:rsidRPr="0071049F">
        <w:rPr>
          <w:rFonts w:ascii="Times New Roman" w:hAnsi="Times New Roman" w:cs="Times New Roman"/>
          <w:lang w:val="ro-RO"/>
        </w:rPr>
        <w:t>(2,0%).</w:t>
      </w:r>
    </w:p>
    <w:p w:rsidR="00EA220B" w:rsidRPr="0071049F" w:rsidRDefault="00F10076" w:rsidP="0071049F">
      <w:pPr>
        <w:pStyle w:val="a7"/>
        <w:spacing w:after="0"/>
        <w:ind w:left="2136" w:firstLine="0"/>
        <w:jc w:val="both"/>
        <w:rPr>
          <w:rFonts w:ascii="Times New Roman" w:hAnsi="Times New Roman" w:cs="Times New Roman"/>
          <w:lang w:val="ro-RO"/>
        </w:rPr>
      </w:pPr>
      <w:r w:rsidRPr="0071049F">
        <w:rPr>
          <w:rFonts w:ascii="Times New Roman" w:hAnsi="Times New Roman" w:cs="Times New Roman"/>
          <w:lang w:val="ro-RO"/>
        </w:rPr>
        <w:t xml:space="preserve"> </w:t>
      </w:r>
    </w:p>
    <w:p w:rsidR="003D4622" w:rsidRPr="0071049F" w:rsidRDefault="003D4622"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 xml:space="preserve">96,04% pacienţi au fost externați din staţionar cu vindecare sau ameliorare. </w:t>
      </w:r>
    </w:p>
    <w:p w:rsidR="003D4622" w:rsidRPr="0071049F" w:rsidRDefault="003D4622"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 xml:space="preserve">Fără schimbări în starea de sănătate şi cu agravare s-au externat – 211 pacienți (1,94 %) față de 224 pacienţi în 2023 (2,1%). </w:t>
      </w:r>
      <w:r w:rsidRPr="0071049F">
        <w:rPr>
          <w:rFonts w:ascii="Times New Roman" w:eastAsia="Times New Roman" w:hAnsi="Times New Roman" w:cs="Times New Roman"/>
          <w:lang w:val="en-US"/>
        </w:rPr>
        <w:t>Totuși, numărul pacienților decedați (2%) sugerează că există încă provocări semnificative în gestionarea cazurilor grave.</w:t>
      </w:r>
    </w:p>
    <w:p w:rsidR="00F943DE" w:rsidRPr="0071049F" w:rsidRDefault="00F943DE" w:rsidP="00834E2B">
      <w:pPr>
        <w:pStyle w:val="a7"/>
        <w:spacing w:after="0"/>
        <w:ind w:firstLine="709"/>
        <w:jc w:val="both"/>
        <w:rPr>
          <w:rFonts w:ascii="Times New Roman" w:hAnsi="Times New Roman" w:cs="Times New Roman"/>
          <w:color w:val="FF0000"/>
          <w:lang w:val="ro-RO"/>
        </w:rPr>
      </w:pPr>
    </w:p>
    <w:p w:rsidR="00F943DE" w:rsidRPr="0071049F" w:rsidRDefault="00F943DE" w:rsidP="00834E2B">
      <w:pPr>
        <w:pStyle w:val="a7"/>
        <w:spacing w:after="0"/>
        <w:ind w:firstLine="0"/>
        <w:jc w:val="center"/>
        <w:rPr>
          <w:rFonts w:ascii="Times New Roman" w:hAnsi="Times New Roman" w:cs="Times New Roman"/>
          <w:color w:val="FF0000"/>
          <w:lang w:val="ro-RO"/>
        </w:rPr>
      </w:pPr>
      <w:r w:rsidRPr="0071049F">
        <w:rPr>
          <w:rFonts w:ascii="Times New Roman" w:hAnsi="Times New Roman" w:cs="Times New Roman"/>
          <w:noProof/>
          <w:color w:val="FF0000"/>
        </w:rPr>
        <w:drawing>
          <wp:inline distT="0" distB="0" distL="0" distR="0">
            <wp:extent cx="5530292" cy="237744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A220B" w:rsidRPr="0071049F" w:rsidRDefault="00EA220B"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Pe parcursul anului au fost transferați în alte instiuții republicane 265 pacienți.</w:t>
      </w:r>
    </w:p>
    <w:p w:rsidR="008669CF" w:rsidRPr="0071049F" w:rsidRDefault="008669CF" w:rsidP="00834E2B">
      <w:pPr>
        <w:pStyle w:val="a7"/>
        <w:spacing w:after="0"/>
        <w:ind w:left="720" w:firstLine="0"/>
        <w:rPr>
          <w:rFonts w:ascii="Times New Roman" w:hAnsi="Times New Roman" w:cs="Times New Roman"/>
          <w:b/>
          <w:color w:val="FF0000"/>
          <w:lang w:val="ro-RO"/>
        </w:rPr>
      </w:pPr>
    </w:p>
    <w:p w:rsidR="001640B6" w:rsidRPr="0071049F" w:rsidRDefault="008669CF" w:rsidP="00834E2B">
      <w:pPr>
        <w:pStyle w:val="a7"/>
        <w:spacing w:after="0"/>
        <w:ind w:left="720" w:firstLine="0"/>
        <w:jc w:val="center"/>
        <w:rPr>
          <w:rFonts w:ascii="Times New Roman" w:hAnsi="Times New Roman" w:cs="Times New Roman"/>
          <w:b/>
          <w:lang w:val="ro-RO"/>
        </w:rPr>
      </w:pPr>
      <w:r w:rsidRPr="0071049F">
        <w:rPr>
          <w:rFonts w:ascii="Times New Roman" w:hAnsi="Times New Roman" w:cs="Times New Roman"/>
          <w:b/>
          <w:lang w:val="ro-RO"/>
        </w:rPr>
        <w:lastRenderedPageBreak/>
        <w:t>Acordarea asistenței medicale persoanelor neasigurate</w:t>
      </w:r>
    </w:p>
    <w:p w:rsidR="009903E7" w:rsidRPr="0071049F" w:rsidRDefault="009903E7" w:rsidP="00834E2B">
      <w:pPr>
        <w:pStyle w:val="a7"/>
        <w:spacing w:after="0"/>
        <w:ind w:left="720" w:firstLine="0"/>
        <w:jc w:val="center"/>
        <w:rPr>
          <w:rFonts w:ascii="Times New Roman" w:hAnsi="Times New Roman" w:cs="Times New Roman"/>
          <w:color w:val="FF0000"/>
          <w:lang w:val="ro-RO"/>
        </w:rPr>
      </w:pPr>
    </w:p>
    <w:p w:rsidR="009903E7" w:rsidRPr="0071049F" w:rsidRDefault="003D4622"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Pe parcursul anului 2024 au beneficiat de tratament în condiții de staționar 257 pacienți neasigurați (față de 391 în anul 2023), din ei - 6 persoane refugiate (față de 24 refugiați în 2023).</w:t>
      </w:r>
      <w:r w:rsidRPr="0071049F">
        <w:rPr>
          <w:rFonts w:ascii="Times New Roman" w:hAnsi="Times New Roman" w:cs="Times New Roman"/>
          <w:color w:val="FF0000"/>
          <w:lang w:val="ro-RO"/>
        </w:rPr>
        <w:t xml:space="preserve"> </w:t>
      </w:r>
      <w:r w:rsidRPr="0071049F">
        <w:rPr>
          <w:rFonts w:ascii="Times New Roman" w:hAnsi="Times New Roman" w:cs="Times New Roman"/>
          <w:lang w:val="ro-RO"/>
        </w:rPr>
        <w:t xml:space="preserve">160 persoane neasigurate n-au achitat pentru serviciile medicale acordate, costul cărora constituie  </w:t>
      </w:r>
      <w:r w:rsidRPr="0071049F">
        <w:rPr>
          <w:rFonts w:ascii="Times New Roman" w:hAnsi="Times New Roman" w:cs="Times New Roman"/>
          <w:lang w:val="en-US"/>
        </w:rPr>
        <w:t>209.772,91 lei</w:t>
      </w:r>
      <w:r w:rsidRPr="0071049F">
        <w:rPr>
          <w:rFonts w:ascii="Times New Roman" w:hAnsi="Times New Roman" w:cs="Times New Roman"/>
          <w:lang w:val="ro-RO"/>
        </w:rPr>
        <w:t xml:space="preserve"> față de 123.521,37 lei în 2023. Restanța neachitată alcătuiește</w:t>
      </w:r>
      <w:r w:rsidR="003545E2" w:rsidRPr="0071049F">
        <w:rPr>
          <w:rFonts w:ascii="Times New Roman" w:hAnsi="Times New Roman" w:cs="Times New Roman"/>
          <w:lang w:val="ro-RO"/>
        </w:rPr>
        <w:t xml:space="preserve"> </w:t>
      </w:r>
      <w:r w:rsidRPr="0071049F">
        <w:rPr>
          <w:rFonts w:ascii="Times New Roman" w:hAnsi="Times New Roman" w:cs="Times New Roman"/>
          <w:lang w:val="ro-RO"/>
        </w:rPr>
        <w:t xml:space="preserve">- </w:t>
      </w:r>
      <w:r w:rsidRPr="0071049F">
        <w:rPr>
          <w:rFonts w:ascii="Times New Roman" w:hAnsi="Times New Roman" w:cs="Times New Roman"/>
          <w:lang w:val="en-US"/>
        </w:rPr>
        <w:t>192.489,47 lei.</w:t>
      </w:r>
      <w:r w:rsidRPr="0071049F">
        <w:rPr>
          <w:rFonts w:ascii="Times New Roman" w:hAnsi="Times New Roman" w:cs="Times New Roman"/>
          <w:lang w:val="ro-RO"/>
        </w:rPr>
        <w:t xml:space="preserve"> Acestor persoane au fost expediate scrisori cu recomandare de achitare. </w:t>
      </w:r>
    </w:p>
    <w:p w:rsidR="009903E7" w:rsidRPr="0071049F" w:rsidRDefault="009903E7" w:rsidP="00834E2B">
      <w:pPr>
        <w:pStyle w:val="a7"/>
        <w:spacing w:after="0"/>
        <w:ind w:firstLine="709"/>
        <w:jc w:val="both"/>
        <w:rPr>
          <w:rFonts w:ascii="Times New Roman" w:hAnsi="Times New Roman" w:cs="Times New Roman"/>
          <w:b/>
          <w:lang w:val="ro-RO"/>
        </w:rPr>
      </w:pPr>
      <w:r w:rsidRPr="0071049F">
        <w:rPr>
          <w:rFonts w:ascii="Times New Roman" w:hAnsi="Times New Roman" w:cs="Times New Roman"/>
          <w:b/>
          <w:lang w:val="ro-RO"/>
        </w:rPr>
        <w:t>În anul 2024 M</w:t>
      </w:r>
      <w:r w:rsidR="0096595F" w:rsidRPr="0071049F">
        <w:rPr>
          <w:rFonts w:ascii="Times New Roman" w:hAnsi="Times New Roman" w:cs="Times New Roman"/>
          <w:b/>
          <w:lang w:val="ro-RO"/>
        </w:rPr>
        <w:t xml:space="preserve">inisterul </w:t>
      </w:r>
      <w:r w:rsidRPr="0071049F">
        <w:rPr>
          <w:rFonts w:ascii="Times New Roman" w:hAnsi="Times New Roman" w:cs="Times New Roman"/>
          <w:b/>
          <w:lang w:val="ro-RO"/>
        </w:rPr>
        <w:t>S</w:t>
      </w:r>
      <w:r w:rsidR="0096595F" w:rsidRPr="0071049F">
        <w:rPr>
          <w:rFonts w:ascii="Times New Roman" w:hAnsi="Times New Roman" w:cs="Times New Roman"/>
          <w:b/>
          <w:lang w:val="ro-RO"/>
        </w:rPr>
        <w:t>ănătății</w:t>
      </w:r>
      <w:r w:rsidRPr="0071049F">
        <w:rPr>
          <w:rFonts w:ascii="Times New Roman" w:hAnsi="Times New Roman" w:cs="Times New Roman"/>
          <w:b/>
          <w:lang w:val="ro-RO"/>
        </w:rPr>
        <w:t xml:space="preserve"> a achitat pentru 21 de pacienți neasigurați  cu urgențe medico-chirurgicale majore, care pun în pericol viața, suma  67872,55 lei.</w:t>
      </w:r>
    </w:p>
    <w:p w:rsidR="003D4622" w:rsidRPr="0071049F" w:rsidRDefault="003D4622"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Pentru persoanele refugiate achitarea a fost efectuată din fonduri speciale a CNAM.</w:t>
      </w:r>
    </w:p>
    <w:p w:rsidR="003D4622" w:rsidRPr="0071049F" w:rsidRDefault="003D4622" w:rsidP="00834E2B">
      <w:pPr>
        <w:autoSpaceDE w:val="0"/>
        <w:autoSpaceDN w:val="0"/>
        <w:adjustRightInd w:val="0"/>
        <w:spacing w:after="0" w:line="240" w:lineRule="auto"/>
        <w:ind w:left="1800"/>
        <w:rPr>
          <w:rFonts w:ascii="Times New Roman" w:hAnsi="Times New Roman" w:cs="Times New Roman"/>
          <w:color w:val="FF0000"/>
          <w:sz w:val="24"/>
          <w:szCs w:val="24"/>
          <w:lang w:val="ro-RO"/>
        </w:rPr>
      </w:pPr>
    </w:p>
    <w:p w:rsidR="00DB7CED" w:rsidRPr="0071049F" w:rsidRDefault="00DB7CED" w:rsidP="00834E2B">
      <w:pPr>
        <w:autoSpaceDE w:val="0"/>
        <w:autoSpaceDN w:val="0"/>
        <w:adjustRightInd w:val="0"/>
        <w:spacing w:after="0" w:line="240" w:lineRule="auto"/>
        <w:ind w:left="284" w:hanging="142"/>
        <w:jc w:val="center"/>
        <w:rPr>
          <w:rFonts w:ascii="Times New Roman" w:hAnsi="Times New Roman" w:cs="Times New Roman"/>
          <w:color w:val="FF0000"/>
          <w:sz w:val="24"/>
          <w:szCs w:val="24"/>
          <w:lang w:val="ro-RO"/>
        </w:rPr>
      </w:pPr>
      <w:r w:rsidRPr="0071049F">
        <w:rPr>
          <w:rFonts w:ascii="Times New Roman" w:hAnsi="Times New Roman" w:cs="Times New Roman"/>
          <w:noProof/>
          <w:color w:val="FF0000"/>
          <w:sz w:val="24"/>
          <w:szCs w:val="24"/>
        </w:rPr>
        <w:drawing>
          <wp:inline distT="0" distB="0" distL="0" distR="0">
            <wp:extent cx="4773385" cy="309698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B7CED" w:rsidRPr="0071049F" w:rsidRDefault="00DB7CED" w:rsidP="00834E2B">
      <w:pPr>
        <w:autoSpaceDE w:val="0"/>
        <w:autoSpaceDN w:val="0"/>
        <w:adjustRightInd w:val="0"/>
        <w:spacing w:after="0" w:line="240" w:lineRule="auto"/>
        <w:ind w:left="284" w:hanging="142"/>
        <w:rPr>
          <w:rFonts w:ascii="Times New Roman" w:hAnsi="Times New Roman" w:cs="Times New Roman"/>
          <w:color w:val="FF0000"/>
          <w:sz w:val="24"/>
          <w:szCs w:val="24"/>
          <w:lang w:val="ro-RO"/>
        </w:rPr>
      </w:pPr>
    </w:p>
    <w:p w:rsidR="00D94F18" w:rsidRPr="0071049F" w:rsidRDefault="00D94F18" w:rsidP="00834E2B">
      <w:pPr>
        <w:pStyle w:val="a7"/>
        <w:spacing w:after="0"/>
        <w:ind w:firstLine="709"/>
        <w:jc w:val="center"/>
        <w:rPr>
          <w:rFonts w:ascii="Times New Roman" w:hAnsi="Times New Roman" w:cs="Times New Roman"/>
          <w:b/>
          <w:color w:val="FF0000"/>
          <w:lang w:val="ro-RO"/>
        </w:rPr>
      </w:pPr>
    </w:p>
    <w:p w:rsidR="00F13A60" w:rsidRPr="0071049F" w:rsidRDefault="00F13A60" w:rsidP="00834E2B">
      <w:pPr>
        <w:pStyle w:val="a7"/>
        <w:spacing w:after="0"/>
        <w:ind w:firstLine="709"/>
        <w:jc w:val="center"/>
        <w:rPr>
          <w:rFonts w:ascii="Times New Roman" w:hAnsi="Times New Roman" w:cs="Times New Roman"/>
          <w:b/>
          <w:lang w:val="ro-RO"/>
        </w:rPr>
      </w:pPr>
    </w:p>
    <w:p w:rsidR="003D4622" w:rsidRPr="0071049F" w:rsidRDefault="003D4622" w:rsidP="00834E2B">
      <w:pPr>
        <w:pStyle w:val="a7"/>
        <w:spacing w:after="0"/>
        <w:ind w:firstLine="709"/>
        <w:jc w:val="center"/>
        <w:rPr>
          <w:rFonts w:ascii="Times New Roman" w:hAnsi="Times New Roman" w:cs="Times New Roman"/>
          <w:b/>
          <w:lang w:val="ro-RO"/>
        </w:rPr>
      </w:pPr>
    </w:p>
    <w:p w:rsidR="003D4622" w:rsidRPr="0071049F" w:rsidRDefault="003D4622" w:rsidP="00834E2B">
      <w:pPr>
        <w:pStyle w:val="a7"/>
        <w:spacing w:after="0"/>
        <w:ind w:firstLine="709"/>
        <w:jc w:val="center"/>
        <w:rPr>
          <w:rFonts w:ascii="Times New Roman" w:hAnsi="Times New Roman" w:cs="Times New Roman"/>
          <w:b/>
          <w:lang w:val="ro-RO"/>
        </w:rPr>
      </w:pPr>
    </w:p>
    <w:p w:rsidR="00224A3A" w:rsidRPr="0071049F" w:rsidRDefault="00224A3A" w:rsidP="00834E2B">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t xml:space="preserve">Repartizarea </w:t>
      </w:r>
      <w:r w:rsidR="00F13A60" w:rsidRPr="0071049F">
        <w:rPr>
          <w:rFonts w:ascii="Times New Roman" w:hAnsi="Times New Roman" w:cs="Times New Roman"/>
          <w:b/>
          <w:lang w:val="ro-RO"/>
        </w:rPr>
        <w:t xml:space="preserve">persoanelor neasigurate </w:t>
      </w:r>
      <w:r w:rsidRPr="0071049F">
        <w:rPr>
          <w:rFonts w:ascii="Times New Roman" w:hAnsi="Times New Roman" w:cs="Times New Roman"/>
          <w:b/>
          <w:lang w:val="ro-RO"/>
        </w:rPr>
        <w:t xml:space="preserve">pe secții </w:t>
      </w:r>
    </w:p>
    <w:p w:rsidR="006B4DB4" w:rsidRPr="0071049F" w:rsidRDefault="006B4DB4" w:rsidP="00834E2B">
      <w:pPr>
        <w:pStyle w:val="a7"/>
        <w:spacing w:after="0"/>
        <w:ind w:firstLine="709"/>
        <w:jc w:val="center"/>
        <w:rPr>
          <w:rFonts w:ascii="Times New Roman" w:hAnsi="Times New Roman" w:cs="Times New Roman"/>
          <w:b/>
          <w:lang w:val="ro-RO"/>
        </w:rPr>
      </w:pPr>
    </w:p>
    <w:tbl>
      <w:tblPr>
        <w:tblW w:w="61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0"/>
        <w:gridCol w:w="2575"/>
        <w:gridCol w:w="1363"/>
        <w:gridCol w:w="1363"/>
      </w:tblGrid>
      <w:tr w:rsidR="001640B6" w:rsidRPr="0071049F" w:rsidTr="00834E2B">
        <w:trPr>
          <w:trHeight w:val="333"/>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Nr.</w:t>
            </w:r>
            <w:r w:rsidR="00834E2B" w:rsidRPr="0071049F">
              <w:rPr>
                <w:rFonts w:ascii="Times New Roman" w:eastAsia="Times New Roman" w:hAnsi="Times New Roman" w:cs="Times New Roman"/>
                <w:b/>
                <w:bCs/>
                <w:sz w:val="24"/>
                <w:szCs w:val="24"/>
                <w:lang w:val="ro-RO"/>
              </w:rPr>
              <w:t xml:space="preserve"> </w:t>
            </w:r>
            <w:r w:rsidRPr="0071049F">
              <w:rPr>
                <w:rFonts w:ascii="Times New Roman" w:eastAsia="Times New Roman" w:hAnsi="Times New Roman" w:cs="Times New Roman"/>
                <w:b/>
                <w:bCs/>
                <w:sz w:val="24"/>
                <w:szCs w:val="24"/>
                <w:lang w:val="ro-RO"/>
              </w:rPr>
              <w:t>d/o</w:t>
            </w:r>
          </w:p>
        </w:tc>
        <w:tc>
          <w:tcPr>
            <w:tcW w:w="2575" w:type="dxa"/>
            <w:shd w:val="clear" w:color="auto" w:fill="auto"/>
            <w:vAlign w:val="center"/>
            <w:hideMark/>
          </w:tcPr>
          <w:p w:rsidR="00C86473" w:rsidRPr="0071049F" w:rsidRDefault="00C86473"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Secția</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2023</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2024</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Chirurgie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95</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79</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2</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Boli interne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49</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50</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Neurologie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64</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22</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4</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Traumatologie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59</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36</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5</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Ginecologie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39</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33</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6</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Urologie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12</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9</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Pediatrie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8</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Maternitate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 </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9</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Patologia sarcinii</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10</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Boli ifecțioase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35</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11</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11</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Îngrijiri cronice</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12</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Refugiați</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24</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6</w:t>
            </w:r>
          </w:p>
        </w:tc>
      </w:tr>
      <w:tr w:rsidR="001640B6" w:rsidRPr="0071049F" w:rsidTr="00834E2B">
        <w:trPr>
          <w:trHeight w:val="242"/>
          <w:jc w:val="center"/>
        </w:trPr>
        <w:tc>
          <w:tcPr>
            <w:tcW w:w="880"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 </w:t>
            </w:r>
          </w:p>
        </w:tc>
        <w:tc>
          <w:tcPr>
            <w:tcW w:w="2575" w:type="dxa"/>
            <w:shd w:val="clear" w:color="auto" w:fill="auto"/>
            <w:vAlign w:val="center"/>
            <w:hideMark/>
          </w:tcPr>
          <w:p w:rsidR="00C86473" w:rsidRPr="0071049F" w:rsidRDefault="00C86473" w:rsidP="00834E2B">
            <w:pPr>
              <w:spacing w:after="0" w:line="240" w:lineRule="auto"/>
              <w:jc w:val="both"/>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Total</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391</w:t>
            </w:r>
          </w:p>
        </w:tc>
        <w:tc>
          <w:tcPr>
            <w:tcW w:w="1363" w:type="dxa"/>
            <w:shd w:val="clear" w:color="auto" w:fill="auto"/>
            <w:vAlign w:val="center"/>
            <w:hideMark/>
          </w:tcPr>
          <w:p w:rsidR="00C86473" w:rsidRPr="0071049F" w:rsidRDefault="00C86473"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257</w:t>
            </w:r>
          </w:p>
        </w:tc>
      </w:tr>
    </w:tbl>
    <w:p w:rsidR="008D2DF6" w:rsidRPr="0071049F" w:rsidRDefault="008D2DF6" w:rsidP="00834E2B">
      <w:pPr>
        <w:pStyle w:val="a7"/>
        <w:spacing w:after="0"/>
        <w:ind w:firstLine="709"/>
        <w:jc w:val="both"/>
        <w:rPr>
          <w:rFonts w:ascii="Times New Roman" w:hAnsi="Times New Roman" w:cs="Times New Roman"/>
          <w:lang w:val="ro-RO"/>
        </w:rPr>
      </w:pPr>
    </w:p>
    <w:p w:rsidR="00D70288" w:rsidRPr="0071049F" w:rsidRDefault="00224A3A"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 xml:space="preserve">Pacienţii neasigurați se înternează în cazurile de urgenţă majoră, o bună parte din ei fiind din grupa socil-vulnerabilă </w:t>
      </w:r>
      <w:r w:rsidR="001F4F2C" w:rsidRPr="0071049F">
        <w:rPr>
          <w:rFonts w:ascii="Times New Roman" w:hAnsi="Times New Roman" w:cs="Times New Roman"/>
          <w:lang w:val="ro-RO"/>
        </w:rPr>
        <w:t xml:space="preserve">și </w:t>
      </w:r>
      <w:r w:rsidRPr="0071049F">
        <w:rPr>
          <w:rFonts w:ascii="Times New Roman" w:hAnsi="Times New Roman" w:cs="Times New Roman"/>
          <w:lang w:val="ro-RO"/>
        </w:rPr>
        <w:t>în vârsta aptă de muncă.</w:t>
      </w:r>
    </w:p>
    <w:p w:rsidR="00224A3A" w:rsidRPr="0071049F" w:rsidRDefault="00D70288"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M</w:t>
      </w:r>
      <w:r w:rsidR="00224A3A" w:rsidRPr="0071049F">
        <w:rPr>
          <w:rFonts w:ascii="Times New Roman" w:hAnsi="Times New Roman" w:cs="Times New Roman"/>
          <w:lang w:val="ro-RO"/>
        </w:rPr>
        <w:t>ajoritatea pacienţilor neasiguraţi sunt internaţi în secţia de reanimare,</w:t>
      </w:r>
      <w:r w:rsidRPr="0071049F">
        <w:rPr>
          <w:rFonts w:ascii="Times New Roman" w:hAnsi="Times New Roman" w:cs="Times New Roman"/>
          <w:lang w:val="ro-RO"/>
        </w:rPr>
        <w:t xml:space="preserve"> cu transferarea ulterioară </w:t>
      </w:r>
      <w:r w:rsidR="004C272B" w:rsidRPr="0071049F">
        <w:rPr>
          <w:rFonts w:ascii="Times New Roman" w:hAnsi="Times New Roman" w:cs="Times New Roman"/>
          <w:lang w:val="ro-RO"/>
        </w:rPr>
        <w:t>în sec</w:t>
      </w:r>
      <w:r w:rsidR="00B56DD2" w:rsidRPr="0071049F">
        <w:rPr>
          <w:rFonts w:ascii="Times New Roman" w:hAnsi="Times New Roman" w:cs="Times New Roman"/>
          <w:lang w:val="ro-RO"/>
        </w:rPr>
        <w:t>ț</w:t>
      </w:r>
      <w:r w:rsidR="004C272B" w:rsidRPr="0071049F">
        <w:rPr>
          <w:rFonts w:ascii="Times New Roman" w:hAnsi="Times New Roman" w:cs="Times New Roman"/>
          <w:lang w:val="ro-RO"/>
        </w:rPr>
        <w:t xml:space="preserve">iile de </w:t>
      </w:r>
      <w:r w:rsidRPr="0071049F">
        <w:rPr>
          <w:rFonts w:ascii="Times New Roman" w:hAnsi="Times New Roman" w:cs="Times New Roman"/>
          <w:lang w:val="ro-RO"/>
        </w:rPr>
        <w:t>profil:</w:t>
      </w:r>
      <w:r w:rsidR="00224A3A" w:rsidRPr="0071049F">
        <w:rPr>
          <w:rFonts w:ascii="Times New Roman" w:hAnsi="Times New Roman" w:cs="Times New Roman"/>
          <w:lang w:val="ro-RO"/>
        </w:rPr>
        <w:t xml:space="preserve"> boli interne, neurologie, chirurgie, obstetrică, traumatologie, urologie.</w:t>
      </w:r>
    </w:p>
    <w:p w:rsidR="00B56DD2" w:rsidRPr="0071049F" w:rsidRDefault="00B56DD2" w:rsidP="00834E2B">
      <w:pPr>
        <w:pStyle w:val="a7"/>
        <w:spacing w:after="0"/>
        <w:ind w:firstLine="709"/>
        <w:jc w:val="both"/>
        <w:rPr>
          <w:rFonts w:ascii="Times New Roman" w:hAnsi="Times New Roman" w:cs="Times New Roman"/>
          <w:lang w:val="ro-RO"/>
        </w:rPr>
      </w:pPr>
    </w:p>
    <w:p w:rsidR="005032B2" w:rsidRPr="0071049F" w:rsidRDefault="005032B2" w:rsidP="00834E2B">
      <w:pPr>
        <w:pStyle w:val="a7"/>
        <w:spacing w:after="0"/>
        <w:ind w:firstLine="709"/>
        <w:jc w:val="both"/>
        <w:rPr>
          <w:rFonts w:ascii="Times New Roman" w:hAnsi="Times New Roman" w:cs="Times New Roman"/>
          <w:color w:val="FF0000"/>
          <w:lang w:val="ro-RO"/>
        </w:rPr>
      </w:pPr>
      <w:r w:rsidRPr="0071049F">
        <w:rPr>
          <w:rFonts w:ascii="Times New Roman" w:hAnsi="Times New Roman" w:cs="Times New Roman"/>
          <w:noProof/>
          <w:color w:val="FF0000"/>
        </w:rPr>
        <w:drawing>
          <wp:inline distT="0" distB="0" distL="0" distR="0">
            <wp:extent cx="5054082" cy="321061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D1E38" w:rsidRPr="0071049F" w:rsidRDefault="00AD1E38" w:rsidP="00834E2B">
      <w:pPr>
        <w:pStyle w:val="3"/>
        <w:jc w:val="center"/>
        <w:rPr>
          <w:rFonts w:ascii="Times New Roman" w:hAnsi="Times New Roman" w:cs="Times New Roman"/>
          <w:b/>
          <w:bCs/>
          <w:color w:val="FF0000"/>
          <w:lang w:val="ro-RO"/>
        </w:rPr>
      </w:pPr>
    </w:p>
    <w:p w:rsidR="001F4F2C" w:rsidRPr="0071049F" w:rsidRDefault="001F4F2C" w:rsidP="00834E2B">
      <w:pPr>
        <w:pStyle w:val="3"/>
        <w:jc w:val="center"/>
        <w:rPr>
          <w:rFonts w:ascii="Times New Roman" w:hAnsi="Times New Roman" w:cs="Times New Roman"/>
          <w:b/>
          <w:bCs/>
          <w:color w:val="FF0000"/>
          <w:lang w:val="ro-RO"/>
        </w:rPr>
      </w:pPr>
    </w:p>
    <w:p w:rsidR="00CD3909" w:rsidRPr="0071049F" w:rsidRDefault="004C272B" w:rsidP="00834E2B">
      <w:pPr>
        <w:pStyle w:val="3"/>
        <w:jc w:val="center"/>
        <w:rPr>
          <w:rFonts w:ascii="Times New Roman" w:hAnsi="Times New Roman" w:cs="Times New Roman"/>
          <w:b/>
          <w:bCs/>
          <w:lang w:val="ro-RO"/>
        </w:rPr>
      </w:pPr>
      <w:r w:rsidRPr="0071049F">
        <w:rPr>
          <w:rFonts w:ascii="Times New Roman" w:hAnsi="Times New Roman" w:cs="Times New Roman"/>
          <w:b/>
          <w:bCs/>
          <w:lang w:val="ro-RO"/>
        </w:rPr>
        <w:t>C</w:t>
      </w:r>
      <w:r w:rsidR="00CD3909" w:rsidRPr="0071049F">
        <w:rPr>
          <w:rFonts w:ascii="Times New Roman" w:hAnsi="Times New Roman" w:cs="Times New Roman"/>
          <w:b/>
          <w:bCs/>
          <w:lang w:val="ro-RO"/>
        </w:rPr>
        <w:t>ategoriil</w:t>
      </w:r>
      <w:r w:rsidRPr="0071049F">
        <w:rPr>
          <w:rFonts w:ascii="Times New Roman" w:hAnsi="Times New Roman" w:cs="Times New Roman"/>
          <w:b/>
          <w:bCs/>
          <w:lang w:val="ro-RO"/>
        </w:rPr>
        <w:t>e</w:t>
      </w:r>
      <w:r w:rsidR="00CD3909" w:rsidRPr="0071049F">
        <w:rPr>
          <w:rFonts w:ascii="Times New Roman" w:hAnsi="Times New Roman" w:cs="Times New Roman"/>
          <w:b/>
          <w:bCs/>
          <w:lang w:val="ro-RO"/>
        </w:rPr>
        <w:t xml:space="preserve"> de persoane asigurate spitalizate </w:t>
      </w:r>
    </w:p>
    <w:tbl>
      <w:tblPr>
        <w:tblW w:w="101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685"/>
        <w:gridCol w:w="1150"/>
        <w:gridCol w:w="763"/>
      </w:tblGrid>
      <w:tr w:rsidR="00902705" w:rsidRPr="0071049F" w:rsidTr="005871EF">
        <w:trPr>
          <w:trHeight w:val="609"/>
        </w:trPr>
        <w:tc>
          <w:tcPr>
            <w:tcW w:w="537" w:type="dxa"/>
            <w:shd w:val="clear" w:color="auto" w:fill="auto"/>
            <w:vAlign w:val="center"/>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N d/o</w:t>
            </w:r>
          </w:p>
        </w:tc>
        <w:tc>
          <w:tcPr>
            <w:tcW w:w="7685" w:type="dxa"/>
            <w:shd w:val="clear" w:color="auto" w:fill="auto"/>
            <w:vAlign w:val="center"/>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Categorie asigurat</w:t>
            </w:r>
          </w:p>
        </w:tc>
        <w:tc>
          <w:tcPr>
            <w:tcW w:w="1150" w:type="dxa"/>
            <w:shd w:val="clear" w:color="auto" w:fill="auto"/>
            <w:vAlign w:val="center"/>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Numărul externați</w:t>
            </w:r>
          </w:p>
        </w:tc>
        <w:tc>
          <w:tcPr>
            <w:tcW w:w="763" w:type="dxa"/>
            <w:shd w:val="clear" w:color="auto" w:fill="auto"/>
            <w:vAlign w:val="center"/>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 xml:space="preserve">Cota parte </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Pensionari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3557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32,7</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Persoane angajate(salariate)</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2146</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19,8</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Copil pina la virsta de 18 ani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1566</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14,4</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Invalizi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1530</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Copii de virsta prescolara</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553</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Gravide, parturiente si lauze</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363</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3,3</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Alte persoane neangajate care se asigura in mod individual</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347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Neasigurati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Proprietarii de terenuri cu destinatie agricola, cu exceptia gradinilor si loturilor pentru legumicultura, indiferent de faptul daca au dat sau nu aceste terenuri in arenda sau folosinta pe baza de contract, cu exceptia proprietarilor cu dizabilitati severe, accentuate ori medii sau pensionari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172</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Elevii si studentii incadrati in sistemul de invaţamânt la nivelurile 3-8, conform art.12 din Codul educatiei al Republicii Moldova, cu frecventa care isi fac studiile in institutiile de invatamint ale  Republicii Moldova</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0,6</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Persoane din familiile defavorizate (Legea nr.133-XVI din 13 iunie 2008)</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55</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0,5</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Elevi din invatamintul primar, gimnazial, liceal si mediu de cultura generala</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54</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0,5</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Fondatorii de intreprinderi individuale, cu exceptia pensionarilor sau persoanelor cu dizabilitati severe, accentuate ori medii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0,4</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lastRenderedPageBreak/>
              <w:t>14</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Persoana fizica care desfasoara activitate independenta in domeniul comertului cu amanuntul, cu exceptia comertului cu marfuri supuse accizelor</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0,4</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Pensionari ce au atins virsta standard de pensionare conform legislatiei nationale dar beneficiaza de pensie din partea altui stat</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36</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0,3</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Someri inregistrati oficial</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0,2</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17</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Parintele, inclusiv adoptiv, care exercita in mod efectiv cresterea si educarea a patru si mai multi copii, pentru perioada in care cel putin un copil are virsta de pina la 18 ani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Veteran de razboi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Persoane care ingrijesc la domiciliu un copil cu severitatea I sau invalid din copilarie de gradul I tintuit la pat cu varsta de pina la 18 ani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Mame cu sapte si mai multi copii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0,1</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Elevi din invatamintul mediu de specialitate (colegii) cu frecventa la zi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22</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Strainii carora li s-a acordat dreptul de sedere provizorie pe teritoriul Republicii Moldova pentru reintregirea familiei, pentru studii, pentru activitati umanitare sau religioase si care nu sint angajati, daca tratatele internationale nu prevad altfel</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Mamele care își îngrijesc copiii până la vârsta de 2 ani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rPr>
              <w:t>2</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Persoane aflate peste hotarele tarii mai mult de 183 de zile</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Studenti din institutiile de invatamint  superior cu frecventa la zi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26</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Elevi din invatamintul secundar profesional</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27</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Titularii de patenta de intreprinzator, cu exceptia titularilor pensionari sau cu dizabilitati severe, accentuate sau medii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09"/>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28</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 xml:space="preserve">Cetatenii </w:t>
            </w:r>
            <w:r w:rsidR="001F4F2C" w:rsidRPr="0071049F">
              <w:rPr>
                <w:rFonts w:ascii="Times New Roman" w:eastAsia="Times New Roman" w:hAnsi="Times New Roman" w:cs="Times New Roman"/>
                <w:sz w:val="24"/>
                <w:szCs w:val="24"/>
                <w:lang w:val="en-US"/>
              </w:rPr>
              <w:t>RM</w:t>
            </w:r>
            <w:r w:rsidRPr="0071049F">
              <w:rPr>
                <w:rFonts w:ascii="Times New Roman" w:eastAsia="Times New Roman" w:hAnsi="Times New Roman" w:cs="Times New Roman"/>
                <w:sz w:val="24"/>
                <w:szCs w:val="24"/>
                <w:lang w:val="en-US"/>
              </w:rPr>
              <w:t xml:space="preserve"> domiciliati in localitatile din stinga Nistrului (Transnistria)</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18"/>
        </w:trPr>
        <w:tc>
          <w:tcPr>
            <w:tcW w:w="537" w:type="dxa"/>
            <w:shd w:val="clear" w:color="auto" w:fill="auto"/>
            <w:noWrap/>
            <w:vAlign w:val="center"/>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Avocati</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902705" w:rsidRPr="0071049F" w:rsidTr="005871EF">
        <w:trPr>
          <w:trHeight w:val="318"/>
        </w:trPr>
        <w:tc>
          <w:tcPr>
            <w:tcW w:w="537" w:type="dxa"/>
            <w:shd w:val="clear" w:color="auto" w:fill="auto"/>
            <w:noWrap/>
            <w:vAlign w:val="center"/>
            <w:hideMark/>
          </w:tcPr>
          <w:p w:rsidR="00902705" w:rsidRPr="0071049F" w:rsidRDefault="00902705"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 </w:t>
            </w:r>
          </w:p>
        </w:tc>
        <w:tc>
          <w:tcPr>
            <w:tcW w:w="7685" w:type="dxa"/>
            <w:shd w:val="clear" w:color="auto" w:fill="auto"/>
            <w:noWrap/>
            <w:vAlign w:val="bottom"/>
            <w:hideMark/>
          </w:tcPr>
          <w:p w:rsidR="00902705" w:rsidRPr="0071049F" w:rsidRDefault="00902705"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w:t>
            </w:r>
          </w:p>
        </w:tc>
        <w:tc>
          <w:tcPr>
            <w:tcW w:w="1150"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10862</w:t>
            </w:r>
          </w:p>
        </w:tc>
        <w:tc>
          <w:tcPr>
            <w:tcW w:w="763" w:type="dxa"/>
            <w:shd w:val="clear" w:color="auto" w:fill="auto"/>
            <w:noWrap/>
            <w:vAlign w:val="bottom"/>
            <w:hideMark/>
          </w:tcPr>
          <w:p w:rsidR="00902705" w:rsidRPr="0071049F" w:rsidRDefault="00902705"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100,0</w:t>
            </w:r>
          </w:p>
        </w:tc>
      </w:tr>
    </w:tbl>
    <w:p w:rsidR="00877A14" w:rsidRPr="0071049F" w:rsidRDefault="00877A14" w:rsidP="00834E2B">
      <w:pPr>
        <w:pStyle w:val="3"/>
        <w:ind w:left="709"/>
        <w:rPr>
          <w:rFonts w:ascii="Times New Roman" w:hAnsi="Times New Roman" w:cs="Times New Roman"/>
          <w:color w:val="FF0000"/>
          <w:lang w:val="ro-RO"/>
        </w:rPr>
      </w:pPr>
    </w:p>
    <w:p w:rsidR="00570397" w:rsidRPr="0071049F" w:rsidRDefault="00570397" w:rsidP="00834E2B">
      <w:pPr>
        <w:pStyle w:val="3"/>
        <w:ind w:left="709"/>
        <w:rPr>
          <w:rFonts w:ascii="Times New Roman" w:hAnsi="Times New Roman" w:cs="Times New Roman"/>
          <w:lang w:val="ro-RO"/>
        </w:rPr>
      </w:pPr>
      <w:r w:rsidRPr="0071049F">
        <w:rPr>
          <w:rFonts w:ascii="Times New Roman" w:hAnsi="Times New Roman" w:cs="Times New Roman"/>
          <w:lang w:val="ro-RO"/>
        </w:rPr>
        <w:t>Din tabelă se vede că cel mai des sunt internați:</w:t>
      </w:r>
    </w:p>
    <w:p w:rsidR="00CD3909" w:rsidRPr="0071049F" w:rsidRDefault="00570397" w:rsidP="00834E2B">
      <w:pPr>
        <w:pStyle w:val="3"/>
        <w:numPr>
          <w:ilvl w:val="0"/>
          <w:numId w:val="2"/>
        </w:numPr>
        <w:tabs>
          <w:tab w:val="clear" w:pos="720"/>
          <w:tab w:val="num" w:pos="1776"/>
        </w:tabs>
        <w:ind w:left="1776"/>
        <w:rPr>
          <w:rFonts w:ascii="Times New Roman" w:hAnsi="Times New Roman" w:cs="Times New Roman"/>
          <w:lang w:val="ro-RO"/>
        </w:rPr>
      </w:pPr>
      <w:r w:rsidRPr="0071049F">
        <w:rPr>
          <w:rFonts w:ascii="Times New Roman" w:hAnsi="Times New Roman" w:cs="Times New Roman"/>
          <w:b/>
          <w:lang w:val="ro-RO"/>
        </w:rPr>
        <w:t>I</w:t>
      </w:r>
      <w:r w:rsidR="00CD3909" w:rsidRPr="0071049F">
        <w:rPr>
          <w:rFonts w:ascii="Times New Roman" w:hAnsi="Times New Roman" w:cs="Times New Roman"/>
          <w:b/>
          <w:lang w:val="ro-RO"/>
        </w:rPr>
        <w:t xml:space="preserve"> loc</w:t>
      </w:r>
      <w:r w:rsidR="00CD3909" w:rsidRPr="0071049F">
        <w:rPr>
          <w:rFonts w:ascii="Times New Roman" w:hAnsi="Times New Roman" w:cs="Times New Roman"/>
          <w:lang w:val="ro-RO"/>
        </w:rPr>
        <w:t xml:space="preserve">   pensionari</w:t>
      </w:r>
      <w:r w:rsidR="00877A14" w:rsidRPr="0071049F">
        <w:rPr>
          <w:rFonts w:ascii="Times New Roman" w:hAnsi="Times New Roman" w:cs="Times New Roman"/>
          <w:lang w:val="ro-RO"/>
        </w:rPr>
        <w:t xml:space="preserve"> </w:t>
      </w:r>
      <w:r w:rsidR="00CD3909" w:rsidRPr="0071049F">
        <w:rPr>
          <w:rFonts w:ascii="Times New Roman" w:hAnsi="Times New Roman" w:cs="Times New Roman"/>
          <w:lang w:val="ro-RO"/>
        </w:rPr>
        <w:t xml:space="preserve"> </w:t>
      </w:r>
      <w:r w:rsidRPr="0071049F">
        <w:rPr>
          <w:rFonts w:ascii="Times New Roman" w:hAnsi="Times New Roman" w:cs="Times New Roman"/>
          <w:lang w:val="ro-RO"/>
        </w:rPr>
        <w:t xml:space="preserve">-  </w:t>
      </w:r>
      <w:r w:rsidR="003F4F36" w:rsidRPr="0071049F">
        <w:rPr>
          <w:rFonts w:ascii="Times New Roman" w:hAnsi="Times New Roman" w:cs="Times New Roman"/>
          <w:lang w:val="ro-RO"/>
        </w:rPr>
        <w:t>3</w:t>
      </w:r>
      <w:r w:rsidR="005871EF" w:rsidRPr="0071049F">
        <w:rPr>
          <w:rFonts w:ascii="Times New Roman" w:hAnsi="Times New Roman" w:cs="Times New Roman"/>
          <w:lang w:val="ro-RO"/>
        </w:rPr>
        <w:t xml:space="preserve">557 </w:t>
      </w:r>
      <w:r w:rsidRPr="0071049F">
        <w:rPr>
          <w:rFonts w:ascii="Times New Roman" w:hAnsi="Times New Roman" w:cs="Times New Roman"/>
          <w:lang w:val="ro-RO"/>
        </w:rPr>
        <w:t>(</w:t>
      </w:r>
      <w:r w:rsidR="00CD3909" w:rsidRPr="0071049F">
        <w:rPr>
          <w:rFonts w:ascii="Times New Roman" w:hAnsi="Times New Roman" w:cs="Times New Roman"/>
          <w:lang w:val="ro-RO"/>
        </w:rPr>
        <w:t>3</w:t>
      </w:r>
      <w:r w:rsidR="005871EF" w:rsidRPr="0071049F">
        <w:rPr>
          <w:rFonts w:ascii="Times New Roman" w:hAnsi="Times New Roman" w:cs="Times New Roman"/>
          <w:lang w:val="ro-RO"/>
        </w:rPr>
        <w:t>2</w:t>
      </w:r>
      <w:r w:rsidR="00CD3909" w:rsidRPr="0071049F">
        <w:rPr>
          <w:rFonts w:ascii="Times New Roman" w:hAnsi="Times New Roman" w:cs="Times New Roman"/>
          <w:lang w:val="ro-RO"/>
        </w:rPr>
        <w:t>,</w:t>
      </w:r>
      <w:r w:rsidR="005871EF" w:rsidRPr="0071049F">
        <w:rPr>
          <w:rFonts w:ascii="Times New Roman" w:hAnsi="Times New Roman" w:cs="Times New Roman"/>
          <w:lang w:val="ro-RO"/>
        </w:rPr>
        <w:t>7</w:t>
      </w:r>
      <w:r w:rsidR="00CD3909" w:rsidRPr="0071049F">
        <w:rPr>
          <w:rFonts w:ascii="Times New Roman" w:hAnsi="Times New Roman" w:cs="Times New Roman"/>
          <w:lang w:val="ro-RO"/>
        </w:rPr>
        <w:t>%</w:t>
      </w:r>
      <w:r w:rsidRPr="0071049F">
        <w:rPr>
          <w:rFonts w:ascii="Times New Roman" w:hAnsi="Times New Roman" w:cs="Times New Roman"/>
          <w:lang w:val="ro-RO"/>
        </w:rPr>
        <w:t>)</w:t>
      </w:r>
      <w:r w:rsidR="00CD3909" w:rsidRPr="0071049F">
        <w:rPr>
          <w:rFonts w:ascii="Times New Roman" w:hAnsi="Times New Roman" w:cs="Times New Roman"/>
          <w:lang w:val="ro-RO"/>
        </w:rPr>
        <w:t>.</w:t>
      </w:r>
    </w:p>
    <w:p w:rsidR="00570397" w:rsidRPr="0071049F" w:rsidRDefault="00CD3909" w:rsidP="00834E2B">
      <w:pPr>
        <w:numPr>
          <w:ilvl w:val="0"/>
          <w:numId w:val="2"/>
        </w:numPr>
        <w:tabs>
          <w:tab w:val="clear" w:pos="720"/>
          <w:tab w:val="num" w:pos="1776"/>
        </w:tabs>
        <w:autoSpaceDE w:val="0"/>
        <w:autoSpaceDN w:val="0"/>
        <w:adjustRightInd w:val="0"/>
        <w:spacing w:after="0" w:line="240" w:lineRule="auto"/>
        <w:ind w:left="1776"/>
        <w:rPr>
          <w:rFonts w:ascii="Times New Roman" w:hAnsi="Times New Roman" w:cs="Times New Roman"/>
          <w:sz w:val="24"/>
          <w:szCs w:val="24"/>
          <w:lang w:val="ro-RO"/>
        </w:rPr>
      </w:pPr>
      <w:r w:rsidRPr="0071049F">
        <w:rPr>
          <w:rFonts w:ascii="Times New Roman" w:hAnsi="Times New Roman" w:cs="Times New Roman"/>
          <w:b/>
          <w:sz w:val="24"/>
          <w:szCs w:val="24"/>
          <w:lang w:val="ro-RO"/>
        </w:rPr>
        <w:t>II</w:t>
      </w:r>
      <w:r w:rsidR="00570397" w:rsidRPr="0071049F">
        <w:rPr>
          <w:rFonts w:ascii="Times New Roman" w:hAnsi="Times New Roman" w:cs="Times New Roman"/>
          <w:b/>
          <w:sz w:val="24"/>
          <w:szCs w:val="24"/>
          <w:lang w:val="ro-RO"/>
        </w:rPr>
        <w:t xml:space="preserve"> loc</w:t>
      </w:r>
      <w:r w:rsidR="00877A14" w:rsidRPr="0071049F">
        <w:rPr>
          <w:rFonts w:ascii="Times New Roman" w:hAnsi="Times New Roman" w:cs="Times New Roman"/>
          <w:b/>
          <w:sz w:val="24"/>
          <w:szCs w:val="24"/>
          <w:lang w:val="ro-RO"/>
        </w:rPr>
        <w:t xml:space="preserve"> </w:t>
      </w:r>
      <w:r w:rsidRPr="0071049F">
        <w:rPr>
          <w:rFonts w:ascii="Times New Roman" w:hAnsi="Times New Roman" w:cs="Times New Roman"/>
          <w:sz w:val="24"/>
          <w:szCs w:val="24"/>
          <w:lang w:val="ro-RO"/>
        </w:rPr>
        <w:t xml:space="preserve">persoane angajate </w:t>
      </w:r>
      <w:r w:rsidR="00877A14"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2</w:t>
      </w:r>
      <w:r w:rsidR="0069446D" w:rsidRPr="0071049F">
        <w:rPr>
          <w:rFonts w:ascii="Times New Roman" w:hAnsi="Times New Roman" w:cs="Times New Roman"/>
          <w:sz w:val="24"/>
          <w:szCs w:val="24"/>
          <w:lang w:val="ro-RO"/>
        </w:rPr>
        <w:t>1</w:t>
      </w:r>
      <w:r w:rsidR="005871EF" w:rsidRPr="0071049F">
        <w:rPr>
          <w:rFonts w:ascii="Times New Roman" w:hAnsi="Times New Roman" w:cs="Times New Roman"/>
          <w:sz w:val="24"/>
          <w:szCs w:val="24"/>
          <w:lang w:val="ro-RO"/>
        </w:rPr>
        <w:t xml:space="preserve">46 </w:t>
      </w:r>
      <w:r w:rsidR="00570397" w:rsidRPr="0071049F">
        <w:rPr>
          <w:rFonts w:ascii="Times New Roman" w:hAnsi="Times New Roman" w:cs="Times New Roman"/>
          <w:sz w:val="24"/>
          <w:szCs w:val="24"/>
          <w:lang w:val="ro-RO"/>
        </w:rPr>
        <w:t>(</w:t>
      </w:r>
      <w:r w:rsidR="005871EF" w:rsidRPr="0071049F">
        <w:rPr>
          <w:rFonts w:ascii="Times New Roman" w:hAnsi="Times New Roman" w:cs="Times New Roman"/>
          <w:sz w:val="24"/>
          <w:szCs w:val="24"/>
          <w:lang w:val="ro-RO"/>
        </w:rPr>
        <w:t>19,8</w:t>
      </w:r>
      <w:r w:rsidRPr="0071049F">
        <w:rPr>
          <w:rFonts w:ascii="Times New Roman" w:hAnsi="Times New Roman" w:cs="Times New Roman"/>
          <w:sz w:val="24"/>
          <w:szCs w:val="24"/>
          <w:lang w:val="ro-RO"/>
        </w:rPr>
        <w:t xml:space="preserve">% </w:t>
      </w:r>
      <w:r w:rsidR="00570397" w:rsidRPr="0071049F">
        <w:rPr>
          <w:rFonts w:ascii="Times New Roman" w:hAnsi="Times New Roman" w:cs="Times New Roman"/>
          <w:sz w:val="24"/>
          <w:szCs w:val="24"/>
          <w:lang w:val="ro-RO"/>
        </w:rPr>
        <w:t>)</w:t>
      </w:r>
    </w:p>
    <w:p w:rsidR="003F4F36" w:rsidRPr="0071049F" w:rsidRDefault="00CD3909" w:rsidP="00834E2B">
      <w:pPr>
        <w:numPr>
          <w:ilvl w:val="0"/>
          <w:numId w:val="2"/>
        </w:numPr>
        <w:tabs>
          <w:tab w:val="clear" w:pos="720"/>
          <w:tab w:val="num" w:pos="1776"/>
        </w:tabs>
        <w:autoSpaceDE w:val="0"/>
        <w:autoSpaceDN w:val="0"/>
        <w:adjustRightInd w:val="0"/>
        <w:spacing w:after="0" w:line="240" w:lineRule="auto"/>
        <w:ind w:left="1776" w:hanging="358"/>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 xml:space="preserve">III </w:t>
      </w:r>
      <w:r w:rsidR="00570397" w:rsidRPr="0071049F">
        <w:rPr>
          <w:rFonts w:ascii="Times New Roman" w:hAnsi="Times New Roman" w:cs="Times New Roman"/>
          <w:b/>
          <w:sz w:val="24"/>
          <w:szCs w:val="24"/>
          <w:lang w:val="ro-RO"/>
        </w:rPr>
        <w:t xml:space="preserve">loc </w:t>
      </w:r>
      <w:r w:rsidRPr="0071049F">
        <w:rPr>
          <w:rFonts w:ascii="Times New Roman" w:hAnsi="Times New Roman" w:cs="Times New Roman"/>
          <w:sz w:val="24"/>
          <w:szCs w:val="24"/>
          <w:lang w:val="ro-RO"/>
        </w:rPr>
        <w:t>copii de v</w:t>
      </w:r>
      <w:r w:rsidR="00877A14" w:rsidRPr="0071049F">
        <w:rPr>
          <w:rFonts w:ascii="Times New Roman" w:hAnsi="Times New Roman" w:cs="Times New Roman"/>
          <w:sz w:val="24"/>
          <w:szCs w:val="24"/>
          <w:lang w:val="ro-RO"/>
        </w:rPr>
        <w:t>â</w:t>
      </w:r>
      <w:r w:rsidRPr="0071049F">
        <w:rPr>
          <w:rFonts w:ascii="Times New Roman" w:hAnsi="Times New Roman" w:cs="Times New Roman"/>
          <w:sz w:val="24"/>
          <w:szCs w:val="24"/>
          <w:lang w:val="ro-RO"/>
        </w:rPr>
        <w:t xml:space="preserve">rsta </w:t>
      </w:r>
      <w:r w:rsidR="005871EF" w:rsidRPr="0071049F">
        <w:rPr>
          <w:rFonts w:ascii="Times New Roman" w:hAnsi="Times New Roman" w:cs="Times New Roman"/>
          <w:sz w:val="24"/>
          <w:szCs w:val="24"/>
          <w:lang w:val="ro-RO"/>
        </w:rPr>
        <w:t>p</w:t>
      </w:r>
      <w:r w:rsidR="00626F7B" w:rsidRPr="0071049F">
        <w:rPr>
          <w:rFonts w:ascii="Times New Roman" w:hAnsi="Times New Roman" w:cs="Times New Roman"/>
          <w:sz w:val="24"/>
          <w:szCs w:val="24"/>
          <w:lang w:val="ro-RO"/>
        </w:rPr>
        <w:t>î</w:t>
      </w:r>
      <w:r w:rsidR="005871EF" w:rsidRPr="0071049F">
        <w:rPr>
          <w:rFonts w:ascii="Times New Roman" w:hAnsi="Times New Roman" w:cs="Times New Roman"/>
          <w:sz w:val="24"/>
          <w:szCs w:val="24"/>
          <w:lang w:val="ro-RO"/>
        </w:rPr>
        <w:t>nă la 18 ani</w:t>
      </w:r>
      <w:r w:rsidR="00877A1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1</w:t>
      </w:r>
      <w:r w:rsidR="003F4F36" w:rsidRPr="0071049F">
        <w:rPr>
          <w:rFonts w:ascii="Times New Roman" w:hAnsi="Times New Roman" w:cs="Times New Roman"/>
          <w:sz w:val="24"/>
          <w:szCs w:val="24"/>
          <w:lang w:val="ro-RO"/>
        </w:rPr>
        <w:t>5</w:t>
      </w:r>
      <w:r w:rsidR="005871EF" w:rsidRPr="0071049F">
        <w:rPr>
          <w:rFonts w:ascii="Times New Roman" w:hAnsi="Times New Roman" w:cs="Times New Roman"/>
          <w:sz w:val="24"/>
          <w:szCs w:val="24"/>
          <w:lang w:val="ro-RO"/>
        </w:rPr>
        <w:t xml:space="preserve">66 </w:t>
      </w:r>
      <w:r w:rsidR="00570397"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1</w:t>
      </w:r>
      <w:r w:rsidR="003F4F36" w:rsidRPr="0071049F">
        <w:rPr>
          <w:rFonts w:ascii="Times New Roman" w:hAnsi="Times New Roman" w:cs="Times New Roman"/>
          <w:sz w:val="24"/>
          <w:szCs w:val="24"/>
          <w:lang w:val="ro-RO"/>
        </w:rPr>
        <w:t>4,</w:t>
      </w:r>
      <w:r w:rsidR="005871EF"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xml:space="preserve">% </w:t>
      </w:r>
      <w:r w:rsidR="00570397" w:rsidRPr="0071049F">
        <w:rPr>
          <w:rFonts w:ascii="Times New Roman" w:hAnsi="Times New Roman" w:cs="Times New Roman"/>
          <w:sz w:val="24"/>
          <w:szCs w:val="24"/>
          <w:lang w:val="ro-RO"/>
        </w:rPr>
        <w:t>)</w:t>
      </w:r>
    </w:p>
    <w:p w:rsidR="003F5DB1" w:rsidRPr="0071049F" w:rsidRDefault="003F5DB1" w:rsidP="00834E2B">
      <w:pPr>
        <w:spacing w:after="0" w:line="240" w:lineRule="auto"/>
        <w:ind w:firstLine="709"/>
        <w:jc w:val="both"/>
        <w:rPr>
          <w:rFonts w:ascii="Times New Roman" w:hAnsi="Times New Roman" w:cs="Times New Roman"/>
          <w:color w:val="FF0000"/>
          <w:sz w:val="24"/>
          <w:szCs w:val="24"/>
          <w:lang w:val="ro-RO"/>
        </w:rPr>
      </w:pPr>
    </w:p>
    <w:p w:rsidR="00CD3909" w:rsidRPr="0071049F" w:rsidRDefault="00CD3909" w:rsidP="00834E2B">
      <w:pPr>
        <w:pStyle w:val="20"/>
        <w:jc w:val="center"/>
        <w:rPr>
          <w:rFonts w:ascii="Times New Roman" w:hAnsi="Times New Roman" w:cs="Times New Roman"/>
          <w:b/>
          <w:bCs/>
          <w:lang w:val="ro-RO"/>
        </w:rPr>
      </w:pPr>
      <w:bookmarkStart w:id="25" w:name="_Toc283726797"/>
      <w:bookmarkStart w:id="26" w:name="_Toc285018253"/>
      <w:bookmarkStart w:id="27" w:name="_Toc285784985"/>
      <w:bookmarkStart w:id="28" w:name="_Toc285809011"/>
      <w:bookmarkStart w:id="29" w:name="_Toc285872484"/>
      <w:bookmarkStart w:id="30" w:name="_Toc285872918"/>
      <w:bookmarkStart w:id="31" w:name="_Toc285873068"/>
      <w:bookmarkStart w:id="32" w:name="_Toc285981042"/>
      <w:bookmarkStart w:id="33" w:name="_Toc316633726"/>
      <w:bookmarkStart w:id="34" w:name="_Toc316635959"/>
      <w:r w:rsidRPr="0071049F">
        <w:rPr>
          <w:rFonts w:ascii="Times New Roman" w:hAnsi="Times New Roman" w:cs="Times New Roman"/>
          <w:b/>
          <w:bCs/>
          <w:lang w:val="ro-RO"/>
        </w:rPr>
        <w:t>Durata medie de tratare pe profil</w:t>
      </w:r>
      <w:bookmarkEnd w:id="25"/>
      <w:bookmarkEnd w:id="26"/>
      <w:bookmarkEnd w:id="27"/>
      <w:bookmarkEnd w:id="28"/>
      <w:bookmarkEnd w:id="29"/>
      <w:bookmarkEnd w:id="30"/>
      <w:bookmarkEnd w:id="31"/>
      <w:bookmarkEnd w:id="32"/>
      <w:bookmarkEnd w:id="33"/>
      <w:bookmarkEnd w:id="34"/>
      <w:r w:rsidR="00430DAA" w:rsidRPr="0071049F">
        <w:rPr>
          <w:rFonts w:ascii="Times New Roman" w:hAnsi="Times New Roman" w:cs="Times New Roman"/>
          <w:b/>
          <w:bCs/>
          <w:lang w:val="ro-RO"/>
        </w:rPr>
        <w:t xml:space="preserve"> (zile/pat)</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956"/>
        <w:gridCol w:w="956"/>
        <w:gridCol w:w="956"/>
        <w:gridCol w:w="956"/>
        <w:gridCol w:w="996"/>
      </w:tblGrid>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Denumirea sectiei</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2020</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2022</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2023</w:t>
            </w:r>
          </w:p>
        </w:tc>
        <w:tc>
          <w:tcPr>
            <w:tcW w:w="996" w:type="dxa"/>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ATI</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 2,6</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2,5</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1,5</w:t>
            </w:r>
          </w:p>
        </w:tc>
        <w:tc>
          <w:tcPr>
            <w:tcW w:w="996" w:type="dxa"/>
          </w:tcPr>
          <w:p w:rsidR="004B48EA" w:rsidRPr="0071049F" w:rsidRDefault="005032B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1,3</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Boli infecțioase adulți</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10,5</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7,0</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7,0</w:t>
            </w:r>
          </w:p>
        </w:tc>
        <w:tc>
          <w:tcPr>
            <w:tcW w:w="996" w:type="dxa"/>
          </w:tcPr>
          <w:p w:rsidR="004B48EA" w:rsidRPr="0071049F" w:rsidRDefault="005032B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7,0</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Chirurgie total</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6,6</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6,8</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6,4</w:t>
            </w:r>
          </w:p>
        </w:tc>
        <w:tc>
          <w:tcPr>
            <w:tcW w:w="996" w:type="dxa"/>
          </w:tcPr>
          <w:p w:rsidR="004B48EA" w:rsidRPr="0071049F" w:rsidRDefault="005032B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6,2</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Traumatologie</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7,4</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7,5</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8,2</w:t>
            </w:r>
          </w:p>
        </w:tc>
        <w:tc>
          <w:tcPr>
            <w:tcW w:w="996" w:type="dxa"/>
          </w:tcPr>
          <w:p w:rsidR="004B48EA" w:rsidRPr="0071049F" w:rsidRDefault="005032B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9,0</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Maternitate</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4,4</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5,2</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5,6</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Pediatrie</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5,3</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6,2</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6,0</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6,1</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Terapie total</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7,9</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8,2</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7,4</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6,8</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Neurologie</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7,0</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8,6</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8,4</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8,4</w:t>
            </w:r>
          </w:p>
        </w:tc>
      </w:tr>
      <w:tr w:rsidR="00AD691F" w:rsidRPr="0071049F" w:rsidTr="003545E2">
        <w:trPr>
          <w:trHeight w:val="296"/>
          <w:jc w:val="center"/>
        </w:trPr>
        <w:tc>
          <w:tcPr>
            <w:tcW w:w="2977" w:type="dxa"/>
            <w:shd w:val="clear" w:color="auto" w:fill="auto"/>
            <w:vAlign w:val="center"/>
            <w:hideMark/>
          </w:tcPr>
          <w:p w:rsidR="004B48EA" w:rsidRPr="0071049F" w:rsidRDefault="00626F7B"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Reabilitare generală</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8,6</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9,9</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9,6</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9,4</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9,5</w:t>
            </w:r>
          </w:p>
        </w:tc>
      </w:tr>
      <w:tr w:rsidR="00AD691F" w:rsidRPr="0071049F" w:rsidTr="003545E2">
        <w:trPr>
          <w:trHeight w:val="296"/>
          <w:jc w:val="center"/>
        </w:trPr>
        <w:tc>
          <w:tcPr>
            <w:tcW w:w="2977" w:type="dxa"/>
            <w:shd w:val="clear" w:color="auto" w:fill="auto"/>
            <w:vAlign w:val="center"/>
            <w:hideMark/>
          </w:tcPr>
          <w:p w:rsidR="004B48EA" w:rsidRPr="0071049F" w:rsidRDefault="004B48E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Îngrijiri paliative</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9,5</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9,1</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10,7</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11,1</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10,1</w:t>
            </w:r>
          </w:p>
        </w:tc>
      </w:tr>
      <w:tr w:rsidR="00AD691F" w:rsidRPr="0071049F" w:rsidTr="003545E2">
        <w:trPr>
          <w:trHeight w:val="310"/>
          <w:jc w:val="center"/>
        </w:trPr>
        <w:tc>
          <w:tcPr>
            <w:tcW w:w="2977" w:type="dxa"/>
            <w:shd w:val="clear" w:color="auto" w:fill="auto"/>
            <w:noWrap/>
            <w:vAlign w:val="center"/>
            <w:hideMark/>
          </w:tcPr>
          <w:p w:rsidR="004B48EA" w:rsidRPr="0071049F" w:rsidRDefault="004B48EA" w:rsidP="00834E2B">
            <w:pPr>
              <w:spacing w:after="0" w:line="240" w:lineRule="auto"/>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Total pe spital</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7,2</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7,3</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7,0</w:t>
            </w:r>
          </w:p>
        </w:tc>
        <w:tc>
          <w:tcPr>
            <w:tcW w:w="956" w:type="dxa"/>
            <w:shd w:val="clear" w:color="auto" w:fill="auto"/>
            <w:vAlign w:val="center"/>
            <w:hideMark/>
          </w:tcPr>
          <w:p w:rsidR="004B48EA" w:rsidRPr="0071049F" w:rsidRDefault="004B48E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7,0</w:t>
            </w:r>
          </w:p>
        </w:tc>
        <w:tc>
          <w:tcPr>
            <w:tcW w:w="996" w:type="dxa"/>
          </w:tcPr>
          <w:p w:rsidR="004B48EA" w:rsidRPr="0071049F" w:rsidRDefault="00AD691F"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7,1</w:t>
            </w:r>
          </w:p>
        </w:tc>
      </w:tr>
    </w:tbl>
    <w:p w:rsidR="00573D41" w:rsidRPr="0071049F" w:rsidRDefault="00573D41" w:rsidP="00834E2B">
      <w:pPr>
        <w:spacing w:after="0" w:line="240" w:lineRule="auto"/>
        <w:rPr>
          <w:rFonts w:ascii="Times New Roman" w:hAnsi="Times New Roman" w:cs="Times New Roman"/>
          <w:color w:val="FF0000"/>
          <w:sz w:val="24"/>
          <w:szCs w:val="24"/>
          <w:lang w:val="ro-RO"/>
        </w:rPr>
      </w:pPr>
    </w:p>
    <w:p w:rsidR="0071049F" w:rsidRPr="0071049F" w:rsidRDefault="0071049F" w:rsidP="00834E2B">
      <w:pPr>
        <w:pStyle w:val="a3"/>
        <w:spacing w:after="0"/>
        <w:jc w:val="center"/>
        <w:rPr>
          <w:b/>
          <w:lang w:val="ro-RO"/>
        </w:rPr>
      </w:pPr>
    </w:p>
    <w:p w:rsidR="0071049F" w:rsidRPr="0071049F" w:rsidRDefault="0071049F" w:rsidP="00834E2B">
      <w:pPr>
        <w:pStyle w:val="a3"/>
        <w:spacing w:after="0"/>
        <w:jc w:val="center"/>
        <w:rPr>
          <w:b/>
          <w:lang w:val="ro-RO"/>
        </w:rPr>
      </w:pPr>
    </w:p>
    <w:p w:rsidR="00CD3909" w:rsidRPr="0071049F" w:rsidRDefault="00CD3909" w:rsidP="00834E2B">
      <w:pPr>
        <w:pStyle w:val="a3"/>
        <w:spacing w:after="0"/>
        <w:jc w:val="center"/>
        <w:rPr>
          <w:b/>
          <w:lang w:val="ro-RO"/>
        </w:rPr>
      </w:pPr>
      <w:r w:rsidRPr="0071049F">
        <w:rPr>
          <w:b/>
          <w:lang w:val="ro-RO"/>
        </w:rPr>
        <w:lastRenderedPageBreak/>
        <w:t>Indicii de bază pe staţionar</w:t>
      </w:r>
      <w:r w:rsidR="00626F7B" w:rsidRPr="0071049F">
        <w:rPr>
          <w:b/>
          <w:lang w:val="ro-RO"/>
        </w:rPr>
        <w:t xml:space="preserve"> 2020-2024</w:t>
      </w:r>
    </w:p>
    <w:tbl>
      <w:tblPr>
        <w:tblW w:w="87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5"/>
        <w:gridCol w:w="3356"/>
        <w:gridCol w:w="994"/>
        <w:gridCol w:w="802"/>
        <w:gridCol w:w="899"/>
        <w:gridCol w:w="851"/>
        <w:gridCol w:w="992"/>
      </w:tblGrid>
      <w:tr w:rsidR="004B48EA" w:rsidRPr="0071049F" w:rsidTr="003E0BA1">
        <w:trPr>
          <w:trHeight w:val="299"/>
        </w:trPr>
        <w:tc>
          <w:tcPr>
            <w:tcW w:w="895"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Nr. d/o</w:t>
            </w:r>
          </w:p>
        </w:tc>
        <w:tc>
          <w:tcPr>
            <w:tcW w:w="3356"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Indicator</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2020</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2021</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2022</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2023</w:t>
            </w:r>
          </w:p>
        </w:tc>
        <w:tc>
          <w:tcPr>
            <w:tcW w:w="992" w:type="dxa"/>
            <w:vAlign w:val="center"/>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r>
      <w:tr w:rsidR="004B48EA" w:rsidRPr="0071049F" w:rsidTr="003E0BA1">
        <w:trPr>
          <w:trHeight w:val="299"/>
        </w:trPr>
        <w:tc>
          <w:tcPr>
            <w:tcW w:w="895" w:type="dxa"/>
            <w:vMerge w:val="restart"/>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1</w:t>
            </w:r>
          </w:p>
        </w:tc>
        <w:tc>
          <w:tcPr>
            <w:tcW w:w="3356" w:type="dxa"/>
            <w:shd w:val="clear" w:color="auto" w:fill="auto"/>
            <w:vAlign w:val="center"/>
            <w:hideMark/>
          </w:tcPr>
          <w:p w:rsidR="004C3BAA" w:rsidRPr="0071049F" w:rsidRDefault="004C3BA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Letalitatea total</w:t>
            </w:r>
            <w:r w:rsidR="00B37557" w:rsidRPr="0071049F">
              <w:rPr>
                <w:rFonts w:ascii="Times New Roman" w:eastAsia="Times New Roman" w:hAnsi="Times New Roman" w:cs="Times New Roman"/>
                <w:sz w:val="24"/>
                <w:szCs w:val="24"/>
                <w:lang w:val="ro-MD"/>
              </w:rPr>
              <w:t>ă</w:t>
            </w:r>
            <w:r w:rsidRPr="0071049F">
              <w:rPr>
                <w:rFonts w:ascii="Times New Roman" w:eastAsia="Times New Roman" w:hAnsi="Times New Roman" w:cs="Times New Roman"/>
                <w:sz w:val="24"/>
                <w:szCs w:val="24"/>
                <w:lang w:val="ro-RO"/>
              </w:rPr>
              <w:t>, inclusiv:</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2,74</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3,52</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2,07</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2,03</w:t>
            </w:r>
          </w:p>
        </w:tc>
        <w:tc>
          <w:tcPr>
            <w:tcW w:w="992" w:type="dxa"/>
          </w:tcPr>
          <w:p w:rsidR="004C3BAA" w:rsidRPr="0071049F" w:rsidRDefault="00E81881"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2,07</w:t>
            </w:r>
          </w:p>
        </w:tc>
      </w:tr>
      <w:tr w:rsidR="004B48EA"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2"/>
              </w:numPr>
              <w:spacing w:after="0" w:line="240" w:lineRule="auto"/>
              <w:rPr>
                <w:rFonts w:ascii="Times New Roman" w:eastAsia="Times New Roman" w:hAnsi="Times New Roman" w:cs="Times New Roman"/>
                <w:sz w:val="24"/>
                <w:szCs w:val="24"/>
                <w:lang w:val="ro-RO"/>
              </w:rPr>
            </w:pPr>
            <w:r w:rsidRPr="0071049F">
              <w:rPr>
                <w:rFonts w:ascii="Times New Roman" w:eastAsia="Symbol" w:hAnsi="Times New Roman" w:cs="Times New Roman"/>
                <w:sz w:val="24"/>
                <w:szCs w:val="24"/>
                <w:lang w:val="ro-RO"/>
              </w:rPr>
              <w:t>profil terapeutic</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2,33</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2,48</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1,17</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1,63</w:t>
            </w:r>
          </w:p>
        </w:tc>
        <w:tc>
          <w:tcPr>
            <w:tcW w:w="992" w:type="dxa"/>
          </w:tcPr>
          <w:p w:rsidR="004C3BAA" w:rsidRPr="0071049F" w:rsidRDefault="00E81881"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1,69</w:t>
            </w:r>
          </w:p>
        </w:tc>
      </w:tr>
      <w:tr w:rsidR="004B48EA"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2"/>
              </w:numPr>
              <w:spacing w:after="0" w:line="240" w:lineRule="auto"/>
              <w:rPr>
                <w:rFonts w:ascii="Times New Roman" w:eastAsia="Times New Roman" w:hAnsi="Times New Roman" w:cs="Times New Roman"/>
                <w:sz w:val="24"/>
                <w:szCs w:val="24"/>
                <w:lang w:val="ro-RO"/>
              </w:rPr>
            </w:pPr>
            <w:r w:rsidRPr="0071049F">
              <w:rPr>
                <w:rFonts w:ascii="Times New Roman" w:eastAsia="Symbol" w:hAnsi="Times New Roman" w:cs="Times New Roman"/>
                <w:sz w:val="24"/>
                <w:szCs w:val="24"/>
                <w:lang w:val="ro-RO"/>
              </w:rPr>
              <w:t>profil chirurgical</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3,11</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1,29</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3,11</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2,27</w:t>
            </w:r>
          </w:p>
        </w:tc>
        <w:tc>
          <w:tcPr>
            <w:tcW w:w="992" w:type="dxa"/>
          </w:tcPr>
          <w:p w:rsidR="004C3BAA" w:rsidRPr="0071049F" w:rsidRDefault="003E0BA1"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 xml:space="preserve">1,7 </w:t>
            </w:r>
          </w:p>
        </w:tc>
      </w:tr>
      <w:tr w:rsidR="003A1BDD" w:rsidRPr="0071049F" w:rsidTr="003E0BA1">
        <w:trPr>
          <w:trHeight w:val="759"/>
        </w:trPr>
        <w:tc>
          <w:tcPr>
            <w:tcW w:w="895" w:type="dxa"/>
            <w:vMerge w:val="restart"/>
            <w:shd w:val="clear" w:color="auto" w:fill="auto"/>
            <w:vAlign w:val="center"/>
            <w:hideMark/>
          </w:tcPr>
          <w:p w:rsidR="00413CE8" w:rsidRPr="0071049F" w:rsidRDefault="00413CE8"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w:t>
            </w:r>
          </w:p>
        </w:tc>
        <w:tc>
          <w:tcPr>
            <w:tcW w:w="3356" w:type="dxa"/>
            <w:shd w:val="clear" w:color="auto" w:fill="auto"/>
            <w:vAlign w:val="center"/>
            <w:hideMark/>
          </w:tcPr>
          <w:p w:rsidR="00413CE8" w:rsidRPr="0071049F" w:rsidRDefault="00413CE8"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Activitatea chirurgicală în staţionar (la 100 bolnavi externaţi + decedaţi, inclusiv:)</w:t>
            </w:r>
          </w:p>
        </w:tc>
        <w:tc>
          <w:tcPr>
            <w:tcW w:w="994" w:type="dxa"/>
            <w:shd w:val="clear" w:color="auto" w:fill="auto"/>
            <w:vAlign w:val="center"/>
            <w:hideMark/>
          </w:tcPr>
          <w:p w:rsidR="00413CE8" w:rsidRPr="0071049F" w:rsidRDefault="00413CE8"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52</w:t>
            </w:r>
            <w:r w:rsidR="00142E2F" w:rsidRPr="0071049F">
              <w:rPr>
                <w:rFonts w:ascii="Times New Roman" w:eastAsia="Times New Roman" w:hAnsi="Times New Roman" w:cs="Times New Roman"/>
                <w:sz w:val="24"/>
                <w:szCs w:val="24"/>
                <w:lang w:val="ro-RO"/>
              </w:rPr>
              <w:t>,0</w:t>
            </w:r>
            <w:r w:rsidRPr="0071049F">
              <w:rPr>
                <w:rFonts w:ascii="Times New Roman" w:eastAsia="Times New Roman" w:hAnsi="Times New Roman" w:cs="Times New Roman"/>
                <w:sz w:val="24"/>
                <w:szCs w:val="24"/>
                <w:lang w:val="ro-RO"/>
              </w:rPr>
              <w:t> </w:t>
            </w:r>
          </w:p>
        </w:tc>
        <w:tc>
          <w:tcPr>
            <w:tcW w:w="802" w:type="dxa"/>
            <w:shd w:val="clear" w:color="auto" w:fill="auto"/>
            <w:vAlign w:val="center"/>
            <w:hideMark/>
          </w:tcPr>
          <w:p w:rsidR="00413CE8" w:rsidRPr="0071049F" w:rsidRDefault="00413CE8"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53,3 </w:t>
            </w:r>
          </w:p>
        </w:tc>
        <w:tc>
          <w:tcPr>
            <w:tcW w:w="899" w:type="dxa"/>
            <w:shd w:val="clear" w:color="auto" w:fill="auto"/>
            <w:vAlign w:val="center"/>
            <w:hideMark/>
          </w:tcPr>
          <w:p w:rsidR="00413CE8" w:rsidRPr="0071049F" w:rsidRDefault="00413CE8"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65,7 </w:t>
            </w:r>
          </w:p>
        </w:tc>
        <w:tc>
          <w:tcPr>
            <w:tcW w:w="851" w:type="dxa"/>
            <w:shd w:val="clear" w:color="auto" w:fill="auto"/>
            <w:vAlign w:val="center"/>
            <w:hideMark/>
          </w:tcPr>
          <w:p w:rsidR="00413CE8" w:rsidRPr="0071049F" w:rsidRDefault="00413CE8"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46,2 </w:t>
            </w:r>
          </w:p>
        </w:tc>
        <w:tc>
          <w:tcPr>
            <w:tcW w:w="992" w:type="dxa"/>
            <w:vAlign w:val="center"/>
          </w:tcPr>
          <w:p w:rsidR="00413CE8" w:rsidRPr="0071049F" w:rsidRDefault="00413CE8"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53,6</w:t>
            </w:r>
          </w:p>
        </w:tc>
      </w:tr>
      <w:tr w:rsidR="003A1BDD"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3"/>
              </w:numPr>
              <w:spacing w:after="0" w:line="240" w:lineRule="auto"/>
              <w:rPr>
                <w:rFonts w:ascii="Times New Roman" w:eastAsia="Times New Roman" w:hAnsi="Times New Roman" w:cs="Times New Roman"/>
                <w:sz w:val="24"/>
                <w:szCs w:val="24"/>
                <w:lang w:val="ro-RO"/>
              </w:rPr>
            </w:pPr>
            <w:r w:rsidRPr="0071049F">
              <w:rPr>
                <w:rFonts w:ascii="Times New Roman" w:eastAsia="Symbol" w:hAnsi="Times New Roman" w:cs="Times New Roman"/>
                <w:sz w:val="24"/>
                <w:szCs w:val="24"/>
                <w:lang w:val="ro-RO"/>
              </w:rPr>
              <w:t>chirurgie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55,1</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54,2</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57,5</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48,3</w:t>
            </w:r>
          </w:p>
        </w:tc>
        <w:tc>
          <w:tcPr>
            <w:tcW w:w="992" w:type="dxa"/>
          </w:tcPr>
          <w:p w:rsidR="004C3BAA" w:rsidRPr="0071049F" w:rsidRDefault="00E14A5D"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55,9</w:t>
            </w:r>
          </w:p>
        </w:tc>
      </w:tr>
      <w:tr w:rsidR="003A1BDD"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3"/>
              </w:num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urologie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20,1</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26,6</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22,7</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18,2</w:t>
            </w:r>
          </w:p>
        </w:tc>
        <w:tc>
          <w:tcPr>
            <w:tcW w:w="992" w:type="dxa"/>
          </w:tcPr>
          <w:p w:rsidR="004C3BAA" w:rsidRPr="0071049F" w:rsidRDefault="00E14A5D"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19,4</w:t>
            </w:r>
          </w:p>
        </w:tc>
      </w:tr>
      <w:tr w:rsidR="003A1BDD"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3"/>
              </w:numPr>
              <w:spacing w:after="0" w:line="240" w:lineRule="auto"/>
              <w:rPr>
                <w:rFonts w:ascii="Times New Roman" w:eastAsia="Times New Roman" w:hAnsi="Times New Roman" w:cs="Times New Roman"/>
                <w:sz w:val="24"/>
                <w:szCs w:val="24"/>
                <w:lang w:val="ro-RO"/>
              </w:rPr>
            </w:pPr>
            <w:r w:rsidRPr="0071049F">
              <w:rPr>
                <w:rFonts w:ascii="Times New Roman" w:eastAsia="Symbol" w:hAnsi="Times New Roman" w:cs="Times New Roman"/>
                <w:sz w:val="24"/>
                <w:szCs w:val="24"/>
                <w:lang w:val="ro-RO"/>
              </w:rPr>
              <w:t>traumatologie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52,1</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63,6</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60</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46,5</w:t>
            </w:r>
          </w:p>
        </w:tc>
        <w:tc>
          <w:tcPr>
            <w:tcW w:w="992" w:type="dxa"/>
          </w:tcPr>
          <w:p w:rsidR="004C3BAA" w:rsidRPr="0071049F" w:rsidRDefault="00E14A5D"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50,1</w:t>
            </w:r>
          </w:p>
        </w:tc>
      </w:tr>
      <w:tr w:rsidR="003A1BDD" w:rsidRPr="0071049F" w:rsidTr="003E0BA1">
        <w:trPr>
          <w:trHeight w:val="299"/>
        </w:trPr>
        <w:tc>
          <w:tcPr>
            <w:tcW w:w="895" w:type="dxa"/>
            <w:vMerge/>
            <w:vAlign w:val="center"/>
            <w:hideMark/>
          </w:tcPr>
          <w:p w:rsidR="004C3BAA" w:rsidRPr="0071049F" w:rsidRDefault="004C3BAA" w:rsidP="00834E2B">
            <w:pPr>
              <w:spacing w:after="0" w:line="240" w:lineRule="auto"/>
              <w:rPr>
                <w:rFonts w:ascii="Times New Roman" w:eastAsia="Times New Roman" w:hAnsi="Times New Roman" w:cs="Times New Roman"/>
                <w:b/>
                <w:bCs/>
                <w:sz w:val="24"/>
                <w:szCs w:val="24"/>
                <w:lang w:val="ro-RO"/>
              </w:rPr>
            </w:pPr>
          </w:p>
        </w:tc>
        <w:tc>
          <w:tcPr>
            <w:tcW w:w="3356" w:type="dxa"/>
            <w:shd w:val="clear" w:color="auto" w:fill="auto"/>
            <w:vAlign w:val="center"/>
            <w:hideMark/>
          </w:tcPr>
          <w:p w:rsidR="004C3BAA" w:rsidRPr="0071049F" w:rsidRDefault="004C3BAA" w:rsidP="00834E2B">
            <w:pPr>
              <w:pStyle w:val="aa"/>
              <w:numPr>
                <w:ilvl w:val="0"/>
                <w:numId w:val="13"/>
              </w:numPr>
              <w:spacing w:after="0" w:line="240" w:lineRule="auto"/>
              <w:rPr>
                <w:rFonts w:ascii="Times New Roman" w:eastAsia="Times New Roman" w:hAnsi="Times New Roman" w:cs="Times New Roman"/>
                <w:sz w:val="24"/>
                <w:szCs w:val="24"/>
                <w:lang w:val="ro-RO"/>
              </w:rPr>
            </w:pPr>
            <w:r w:rsidRPr="0071049F">
              <w:rPr>
                <w:rFonts w:ascii="Times New Roman" w:eastAsia="Symbol" w:hAnsi="Times New Roman" w:cs="Times New Roman"/>
                <w:sz w:val="24"/>
                <w:szCs w:val="24"/>
                <w:lang w:val="ro-RO"/>
              </w:rPr>
              <w:t>maternitate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51,6</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59,1</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58,3</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72,1</w:t>
            </w:r>
          </w:p>
        </w:tc>
        <w:tc>
          <w:tcPr>
            <w:tcW w:w="992" w:type="dxa"/>
          </w:tcPr>
          <w:p w:rsidR="004C3BAA" w:rsidRPr="0071049F" w:rsidRDefault="00E14A5D"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61,3</w:t>
            </w:r>
          </w:p>
        </w:tc>
      </w:tr>
      <w:tr w:rsidR="003A1BDD" w:rsidRPr="0071049F" w:rsidTr="003E0BA1">
        <w:trPr>
          <w:trHeight w:val="299"/>
        </w:trPr>
        <w:tc>
          <w:tcPr>
            <w:tcW w:w="895"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 </w:t>
            </w:r>
          </w:p>
        </w:tc>
        <w:tc>
          <w:tcPr>
            <w:tcW w:w="3356" w:type="dxa"/>
            <w:shd w:val="clear" w:color="auto" w:fill="auto"/>
            <w:vAlign w:val="center"/>
            <w:hideMark/>
          </w:tcPr>
          <w:p w:rsidR="004C3BAA" w:rsidRPr="0071049F" w:rsidRDefault="004C3BAA" w:rsidP="00834E2B">
            <w:pPr>
              <w:pStyle w:val="aa"/>
              <w:numPr>
                <w:ilvl w:val="0"/>
                <w:numId w:val="13"/>
              </w:num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ginecologie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78,9</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81,8</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73,1</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73,7</w:t>
            </w:r>
          </w:p>
        </w:tc>
        <w:tc>
          <w:tcPr>
            <w:tcW w:w="992" w:type="dxa"/>
          </w:tcPr>
          <w:p w:rsidR="004C3BAA" w:rsidRPr="0071049F" w:rsidRDefault="00E14A5D"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71,2</w:t>
            </w:r>
          </w:p>
        </w:tc>
      </w:tr>
      <w:tr w:rsidR="003A1BDD" w:rsidRPr="0071049F" w:rsidTr="003E0BA1">
        <w:trPr>
          <w:trHeight w:val="299"/>
        </w:trPr>
        <w:tc>
          <w:tcPr>
            <w:tcW w:w="895"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3</w:t>
            </w:r>
          </w:p>
        </w:tc>
        <w:tc>
          <w:tcPr>
            <w:tcW w:w="3356" w:type="dxa"/>
            <w:shd w:val="clear" w:color="auto" w:fill="auto"/>
            <w:vAlign w:val="center"/>
            <w:hideMark/>
          </w:tcPr>
          <w:p w:rsidR="004C3BAA" w:rsidRPr="0071049F" w:rsidRDefault="004C3BA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Letalitatea postoperatorie</w:t>
            </w:r>
          </w:p>
        </w:tc>
        <w:tc>
          <w:tcPr>
            <w:tcW w:w="994"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1,4</w:t>
            </w:r>
          </w:p>
        </w:tc>
        <w:tc>
          <w:tcPr>
            <w:tcW w:w="802"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0,72</w:t>
            </w:r>
          </w:p>
        </w:tc>
        <w:tc>
          <w:tcPr>
            <w:tcW w:w="899"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0,58</w:t>
            </w:r>
          </w:p>
        </w:tc>
        <w:tc>
          <w:tcPr>
            <w:tcW w:w="851" w:type="dxa"/>
            <w:shd w:val="clear" w:color="auto" w:fill="auto"/>
            <w:vAlign w:val="center"/>
            <w:hideMark/>
          </w:tcPr>
          <w:p w:rsidR="004C3BAA" w:rsidRPr="0071049F" w:rsidRDefault="004C3BA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0,67</w:t>
            </w:r>
          </w:p>
        </w:tc>
        <w:tc>
          <w:tcPr>
            <w:tcW w:w="992" w:type="dxa"/>
          </w:tcPr>
          <w:p w:rsidR="004C3BAA" w:rsidRPr="0071049F" w:rsidRDefault="00E81881"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0,76</w:t>
            </w:r>
          </w:p>
        </w:tc>
      </w:tr>
      <w:tr w:rsidR="003A1BDD" w:rsidRPr="0071049F" w:rsidTr="003E0BA1">
        <w:trPr>
          <w:trHeight w:val="299"/>
        </w:trPr>
        <w:tc>
          <w:tcPr>
            <w:tcW w:w="895" w:type="dxa"/>
            <w:shd w:val="clear" w:color="auto" w:fill="auto"/>
            <w:vAlign w:val="center"/>
            <w:hideMark/>
          </w:tcPr>
          <w:p w:rsidR="00E81881" w:rsidRPr="0071049F" w:rsidRDefault="00E81881"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w:t>
            </w:r>
          </w:p>
        </w:tc>
        <w:tc>
          <w:tcPr>
            <w:tcW w:w="3356" w:type="dxa"/>
            <w:shd w:val="clear" w:color="auto" w:fill="auto"/>
            <w:vAlign w:val="center"/>
            <w:hideMark/>
          </w:tcPr>
          <w:p w:rsidR="00E81881" w:rsidRPr="0071049F" w:rsidRDefault="0035734B"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Frecvenţa complicaţiilor postoperatorii</w:t>
            </w:r>
          </w:p>
        </w:tc>
        <w:tc>
          <w:tcPr>
            <w:tcW w:w="994" w:type="dxa"/>
            <w:shd w:val="clear" w:color="auto" w:fill="auto"/>
            <w:vAlign w:val="center"/>
          </w:tcPr>
          <w:p w:rsidR="00E81881" w:rsidRPr="0071049F" w:rsidRDefault="00142E2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c>
          <w:tcPr>
            <w:tcW w:w="802" w:type="dxa"/>
            <w:shd w:val="clear" w:color="auto" w:fill="auto"/>
            <w:vAlign w:val="center"/>
          </w:tcPr>
          <w:p w:rsidR="00E81881" w:rsidRPr="0071049F" w:rsidRDefault="00142E2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c>
          <w:tcPr>
            <w:tcW w:w="899" w:type="dxa"/>
            <w:shd w:val="clear" w:color="auto" w:fill="auto"/>
            <w:vAlign w:val="center"/>
          </w:tcPr>
          <w:p w:rsidR="00E81881" w:rsidRPr="0071049F" w:rsidRDefault="003A1BDD"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w:t>
            </w:r>
          </w:p>
        </w:tc>
        <w:tc>
          <w:tcPr>
            <w:tcW w:w="851" w:type="dxa"/>
            <w:shd w:val="clear" w:color="auto" w:fill="auto"/>
            <w:vAlign w:val="center"/>
          </w:tcPr>
          <w:p w:rsidR="00E81881" w:rsidRPr="0071049F" w:rsidRDefault="003A1BDD"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w:t>
            </w:r>
          </w:p>
        </w:tc>
        <w:tc>
          <w:tcPr>
            <w:tcW w:w="992" w:type="dxa"/>
            <w:vAlign w:val="center"/>
          </w:tcPr>
          <w:p w:rsidR="00E81881" w:rsidRPr="0071049F" w:rsidRDefault="00E81881"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0,</w:t>
            </w:r>
            <w:r w:rsidR="00E14A5D" w:rsidRPr="0071049F">
              <w:rPr>
                <w:rFonts w:ascii="Times New Roman" w:eastAsia="Times New Roman" w:hAnsi="Times New Roman" w:cs="Times New Roman"/>
                <w:b/>
                <w:sz w:val="24"/>
                <w:szCs w:val="24"/>
                <w:lang w:val="ro-RO"/>
              </w:rPr>
              <w:t>42</w:t>
            </w:r>
          </w:p>
        </w:tc>
      </w:tr>
    </w:tbl>
    <w:p w:rsidR="00A731E8" w:rsidRPr="0071049F" w:rsidRDefault="00A731E8" w:rsidP="00834E2B">
      <w:pPr>
        <w:pStyle w:val="a7"/>
        <w:spacing w:after="0"/>
        <w:jc w:val="center"/>
        <w:rPr>
          <w:rFonts w:ascii="Times New Roman" w:hAnsi="Times New Roman" w:cs="Times New Roman"/>
          <w:b/>
          <w:color w:val="FF0000"/>
          <w:lang w:val="ro-RO"/>
        </w:rPr>
      </w:pPr>
    </w:p>
    <w:p w:rsidR="00CD3909" w:rsidRPr="0071049F" w:rsidRDefault="00D54A9C" w:rsidP="00834E2B">
      <w:pPr>
        <w:pStyle w:val="a7"/>
        <w:spacing w:after="0"/>
        <w:jc w:val="center"/>
        <w:rPr>
          <w:rFonts w:ascii="Times New Roman" w:hAnsi="Times New Roman" w:cs="Times New Roman"/>
          <w:b/>
          <w:lang w:val="ro-RO"/>
        </w:rPr>
      </w:pPr>
      <w:r w:rsidRPr="0071049F">
        <w:rPr>
          <w:rFonts w:ascii="Times New Roman" w:hAnsi="Times New Roman" w:cs="Times New Roman"/>
          <w:b/>
          <w:lang w:val="ro-RO"/>
        </w:rPr>
        <w:t>N</w:t>
      </w:r>
      <w:r w:rsidR="00210EF7" w:rsidRPr="0071049F">
        <w:rPr>
          <w:rFonts w:ascii="Times New Roman" w:hAnsi="Times New Roman" w:cs="Times New Roman"/>
          <w:b/>
          <w:lang w:val="ro-RO"/>
        </w:rPr>
        <w:t xml:space="preserve">umărul pacienți  externați </w:t>
      </w:r>
      <w:r w:rsidRPr="0071049F">
        <w:rPr>
          <w:rFonts w:ascii="Times New Roman" w:hAnsi="Times New Roman" w:cs="Times New Roman"/>
          <w:b/>
          <w:lang w:val="ro-RO"/>
        </w:rPr>
        <w:t>și</w:t>
      </w:r>
      <w:r w:rsidR="00A731E8" w:rsidRPr="0071049F">
        <w:rPr>
          <w:rFonts w:ascii="Times New Roman" w:hAnsi="Times New Roman" w:cs="Times New Roman"/>
          <w:b/>
          <w:lang w:val="ro-RO"/>
        </w:rPr>
        <w:t xml:space="preserve"> valoarea </w:t>
      </w:r>
      <w:r w:rsidR="00210EF7" w:rsidRPr="0071049F">
        <w:rPr>
          <w:rFonts w:ascii="Times New Roman" w:hAnsi="Times New Roman" w:cs="Times New Roman"/>
          <w:b/>
          <w:lang w:val="ro-RO"/>
        </w:rPr>
        <w:t>ICM</w:t>
      </w:r>
      <w:r w:rsidR="00626F7B" w:rsidRPr="0071049F">
        <w:rPr>
          <w:rFonts w:ascii="Times New Roman" w:hAnsi="Times New Roman" w:cs="Times New Roman"/>
          <w:b/>
          <w:lang w:val="ro-RO"/>
        </w:rPr>
        <w:t xml:space="preserve"> 2024</w:t>
      </w:r>
    </w:p>
    <w:tbl>
      <w:tblPr>
        <w:tblW w:w="91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525"/>
        <w:gridCol w:w="1759"/>
        <w:gridCol w:w="1764"/>
        <w:gridCol w:w="1739"/>
      </w:tblGrid>
      <w:tr w:rsidR="00E128EF" w:rsidRPr="009A45D3" w:rsidTr="00142E2F">
        <w:trPr>
          <w:trHeight w:val="468"/>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Sectia</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Nr.cazuri externate si raportate</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 externate raportate si validate</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 raportate externate si invalidate</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ICM realizat pentru cazurile validate</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Boli infectioase pentru adulti</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468</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379</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89</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0682</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Boli infectioase pentru copii</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116</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116</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5712</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Chirurgie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1677</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1597</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3373</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Ginecologie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218</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185</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33</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7109</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Îngrijiri paliative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0000</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Maternitate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431</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431</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7898</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Neurologie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1150</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1127</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6040</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Nou nascutii</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430</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430</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6571</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Otorinolaringologie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5375</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Patologia graviditatii</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299</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296</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2347</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Pediatrie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1372</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1364</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6711</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 generală</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1018</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1018</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0000</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Refugiat Ucraina</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6923</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Terapie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2473</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2421</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52</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3006</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Traumatologie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820</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650</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170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9952</w:t>
            </w:r>
          </w:p>
        </w:tc>
      </w:tr>
      <w:tr w:rsidR="00E128EF" w:rsidRPr="0071049F" w:rsidTr="00142E2F">
        <w:trPr>
          <w:trHeight w:val="332"/>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Urologie</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330</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321</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142E2F"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9929</w:t>
            </w:r>
          </w:p>
        </w:tc>
      </w:tr>
      <w:tr w:rsidR="00E128EF" w:rsidRPr="0071049F" w:rsidTr="00142E2F">
        <w:trPr>
          <w:trHeight w:val="317"/>
        </w:trPr>
        <w:tc>
          <w:tcPr>
            <w:tcW w:w="2400" w:type="dxa"/>
            <w:shd w:val="clear" w:color="000000" w:fill="FFFFFF"/>
            <w:vAlign w:val="center"/>
            <w:hideMark/>
          </w:tcPr>
          <w:p w:rsidR="00E128EF" w:rsidRPr="0071049F" w:rsidRDefault="00E128EF"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 SPITAL</w:t>
            </w:r>
          </w:p>
        </w:tc>
        <w:tc>
          <w:tcPr>
            <w:tcW w:w="1525"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10862</w:t>
            </w:r>
          </w:p>
        </w:tc>
        <w:tc>
          <w:tcPr>
            <w:tcW w:w="175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9322</w:t>
            </w:r>
          </w:p>
        </w:tc>
        <w:tc>
          <w:tcPr>
            <w:tcW w:w="1764"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1540</w:t>
            </w:r>
          </w:p>
        </w:tc>
        <w:tc>
          <w:tcPr>
            <w:tcW w:w="1739" w:type="dxa"/>
            <w:shd w:val="clear" w:color="000000" w:fill="FFFFFF"/>
            <w:vAlign w:val="center"/>
            <w:hideMark/>
          </w:tcPr>
          <w:p w:rsidR="00E128EF" w:rsidRPr="0071049F" w:rsidRDefault="00E128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w:t>
            </w:r>
            <w:r w:rsidR="00142E2F" w:rsidRPr="0071049F">
              <w:rPr>
                <w:rFonts w:ascii="Times New Roman" w:eastAsia="Times New Roman" w:hAnsi="Times New Roman" w:cs="Times New Roman"/>
                <w:b/>
                <w:bCs/>
                <w:sz w:val="24"/>
                <w:szCs w:val="24"/>
                <w:lang w:val="ro-RO"/>
              </w:rPr>
              <w:t>,</w:t>
            </w:r>
            <w:r w:rsidRPr="0071049F">
              <w:rPr>
                <w:rFonts w:ascii="Times New Roman" w:eastAsia="Times New Roman" w:hAnsi="Times New Roman" w:cs="Times New Roman"/>
                <w:b/>
                <w:bCs/>
                <w:sz w:val="24"/>
                <w:szCs w:val="24"/>
              </w:rPr>
              <w:t>1716</w:t>
            </w:r>
          </w:p>
        </w:tc>
      </w:tr>
    </w:tbl>
    <w:p w:rsidR="001C5A14" w:rsidRPr="0071049F" w:rsidRDefault="001C5A14" w:rsidP="00834E2B">
      <w:pPr>
        <w:pStyle w:val="a7"/>
        <w:spacing w:after="0"/>
        <w:ind w:firstLine="709"/>
        <w:jc w:val="both"/>
        <w:rPr>
          <w:rFonts w:ascii="Times New Roman" w:hAnsi="Times New Roman" w:cs="Times New Roman"/>
          <w:lang w:val="ro-RO"/>
        </w:rPr>
      </w:pPr>
      <w:r w:rsidRPr="0071049F">
        <w:rPr>
          <w:rFonts w:ascii="Times New Roman" w:hAnsi="Times New Roman" w:cs="Times New Roman"/>
          <w:lang w:val="ro-RO"/>
        </w:rPr>
        <w:t xml:space="preserve">Din tabelă se vede că cel mai mare ICM a fost </w:t>
      </w:r>
      <w:r w:rsidR="00E45316" w:rsidRPr="0071049F">
        <w:rPr>
          <w:rFonts w:ascii="Times New Roman" w:hAnsi="Times New Roman" w:cs="Times New Roman"/>
          <w:lang w:val="ro-RO"/>
        </w:rPr>
        <w:t xml:space="preserve">realizat </w:t>
      </w:r>
      <w:r w:rsidRPr="0071049F">
        <w:rPr>
          <w:rFonts w:ascii="Times New Roman" w:hAnsi="Times New Roman" w:cs="Times New Roman"/>
          <w:lang w:val="ro-RO"/>
        </w:rPr>
        <w:t>în secți</w:t>
      </w:r>
      <w:r w:rsidR="00902863" w:rsidRPr="0071049F">
        <w:rPr>
          <w:rFonts w:ascii="Times New Roman" w:hAnsi="Times New Roman" w:cs="Times New Roman"/>
          <w:lang w:val="ro-RO"/>
        </w:rPr>
        <w:t>ile</w:t>
      </w:r>
      <w:r w:rsidRPr="0071049F">
        <w:rPr>
          <w:rFonts w:ascii="Times New Roman" w:hAnsi="Times New Roman" w:cs="Times New Roman"/>
          <w:lang w:val="ro-RO"/>
        </w:rPr>
        <w:t>:</w:t>
      </w:r>
    </w:p>
    <w:p w:rsidR="008507D2" w:rsidRPr="0071049F" w:rsidRDefault="001C5A14" w:rsidP="00834E2B">
      <w:pPr>
        <w:pStyle w:val="a7"/>
        <w:numPr>
          <w:ilvl w:val="0"/>
          <w:numId w:val="34"/>
        </w:numPr>
        <w:spacing w:after="0"/>
        <w:jc w:val="both"/>
        <w:rPr>
          <w:rFonts w:ascii="Times New Roman" w:hAnsi="Times New Roman" w:cs="Times New Roman"/>
          <w:lang w:val="ro-RO"/>
        </w:rPr>
      </w:pPr>
      <w:r w:rsidRPr="0071049F">
        <w:rPr>
          <w:rFonts w:ascii="Times New Roman" w:hAnsi="Times New Roman" w:cs="Times New Roman"/>
          <w:lang w:val="ro-RO"/>
        </w:rPr>
        <w:t xml:space="preserve">traumatologie  - </w:t>
      </w:r>
      <w:r w:rsidR="00E45316" w:rsidRPr="0071049F">
        <w:rPr>
          <w:rFonts w:ascii="Times New Roman" w:hAnsi="Times New Roman" w:cs="Times New Roman"/>
          <w:lang w:val="ro-RO"/>
        </w:rPr>
        <w:t>1,9952</w:t>
      </w:r>
    </w:p>
    <w:p w:rsidR="008507D2" w:rsidRPr="0071049F" w:rsidRDefault="001C5A14" w:rsidP="00834E2B">
      <w:pPr>
        <w:pStyle w:val="a7"/>
        <w:numPr>
          <w:ilvl w:val="0"/>
          <w:numId w:val="34"/>
        </w:numPr>
        <w:spacing w:after="0"/>
        <w:jc w:val="both"/>
        <w:rPr>
          <w:rFonts w:ascii="Times New Roman" w:hAnsi="Times New Roman" w:cs="Times New Roman"/>
          <w:b/>
          <w:lang w:val="ro-RO"/>
        </w:rPr>
      </w:pPr>
      <w:r w:rsidRPr="0071049F">
        <w:rPr>
          <w:rFonts w:ascii="Times New Roman" w:hAnsi="Times New Roman" w:cs="Times New Roman"/>
          <w:lang w:val="ro-RO"/>
        </w:rPr>
        <w:t xml:space="preserve">neurologie </w:t>
      </w:r>
      <w:r w:rsidR="00B24A6F" w:rsidRPr="0071049F">
        <w:rPr>
          <w:rFonts w:ascii="Times New Roman" w:hAnsi="Times New Roman" w:cs="Times New Roman"/>
          <w:lang w:val="ro-RO"/>
        </w:rPr>
        <w:t>-</w:t>
      </w:r>
      <w:r w:rsidRPr="0071049F">
        <w:rPr>
          <w:rFonts w:ascii="Times New Roman" w:hAnsi="Times New Roman" w:cs="Times New Roman"/>
          <w:lang w:val="ro-RO"/>
        </w:rPr>
        <w:t xml:space="preserve"> </w:t>
      </w:r>
      <w:r w:rsidR="00E45316" w:rsidRPr="0071049F">
        <w:rPr>
          <w:rFonts w:ascii="Times New Roman" w:hAnsi="Times New Roman" w:cs="Times New Roman"/>
          <w:lang w:val="ro-RO"/>
        </w:rPr>
        <w:t xml:space="preserve">1,6040 </w:t>
      </w:r>
    </w:p>
    <w:p w:rsidR="008507D2" w:rsidRPr="0071049F" w:rsidRDefault="00E45316" w:rsidP="00834E2B">
      <w:pPr>
        <w:pStyle w:val="a7"/>
        <w:numPr>
          <w:ilvl w:val="0"/>
          <w:numId w:val="34"/>
        </w:numPr>
        <w:spacing w:after="0"/>
        <w:jc w:val="both"/>
        <w:rPr>
          <w:rFonts w:ascii="Times New Roman" w:hAnsi="Times New Roman" w:cs="Times New Roman"/>
          <w:b/>
          <w:lang w:val="ro-RO"/>
        </w:rPr>
      </w:pPr>
      <w:r w:rsidRPr="0071049F">
        <w:rPr>
          <w:rFonts w:ascii="Times New Roman" w:hAnsi="Times New Roman" w:cs="Times New Roman"/>
          <w:lang w:val="ro-RO"/>
        </w:rPr>
        <w:t>chirurgie - 1,3373</w:t>
      </w:r>
    </w:p>
    <w:p w:rsidR="00E45316" w:rsidRPr="0071049F" w:rsidRDefault="001C5A14" w:rsidP="00834E2B">
      <w:pPr>
        <w:pStyle w:val="a7"/>
        <w:numPr>
          <w:ilvl w:val="0"/>
          <w:numId w:val="34"/>
        </w:numPr>
        <w:spacing w:after="0"/>
        <w:jc w:val="both"/>
        <w:rPr>
          <w:rFonts w:ascii="Times New Roman" w:hAnsi="Times New Roman" w:cs="Times New Roman"/>
          <w:b/>
          <w:lang w:val="ro-RO"/>
        </w:rPr>
      </w:pPr>
      <w:r w:rsidRPr="0071049F">
        <w:rPr>
          <w:rFonts w:ascii="Times New Roman" w:hAnsi="Times New Roman" w:cs="Times New Roman"/>
          <w:lang w:val="ro-RO"/>
        </w:rPr>
        <w:t xml:space="preserve">terapie  - </w:t>
      </w:r>
      <w:r w:rsidR="00E45316" w:rsidRPr="0071049F">
        <w:rPr>
          <w:rFonts w:ascii="Times New Roman" w:hAnsi="Times New Roman" w:cs="Times New Roman"/>
          <w:lang w:val="ro-RO"/>
        </w:rPr>
        <w:t xml:space="preserve">1,3006 </w:t>
      </w:r>
    </w:p>
    <w:p w:rsidR="00E45316" w:rsidRPr="0071049F" w:rsidRDefault="00E45316" w:rsidP="00834E2B">
      <w:pPr>
        <w:pStyle w:val="a7"/>
        <w:spacing w:after="0"/>
        <w:ind w:firstLine="709"/>
        <w:jc w:val="both"/>
        <w:rPr>
          <w:rFonts w:ascii="Times New Roman" w:eastAsia="Times New Roman" w:hAnsi="Times New Roman" w:cs="Times New Roman"/>
          <w:lang w:val="ro-RO"/>
        </w:rPr>
      </w:pPr>
      <w:r w:rsidRPr="0071049F">
        <w:rPr>
          <w:rFonts w:ascii="Times New Roman" w:hAnsi="Times New Roman" w:cs="Times New Roman"/>
          <w:lang w:val="ro-RO"/>
        </w:rPr>
        <w:lastRenderedPageBreak/>
        <w:t xml:space="preserve">Un ICM mare a fost realizat în programul special </w:t>
      </w:r>
      <w:r w:rsidR="00DC2C7B" w:rsidRPr="0071049F">
        <w:rPr>
          <w:rFonts w:ascii="Times New Roman" w:hAnsi="Times New Roman" w:cs="Times New Roman"/>
          <w:lang w:val="ro-RO"/>
        </w:rPr>
        <w:t>,,</w:t>
      </w:r>
      <w:r w:rsidRPr="0071049F">
        <w:rPr>
          <w:rFonts w:ascii="Times New Roman" w:eastAsia="Times New Roman" w:hAnsi="Times New Roman" w:cs="Times New Roman"/>
          <w:lang w:val="ro-RO"/>
        </w:rPr>
        <w:t>Protezarea aparatului locomotor</w:t>
      </w:r>
      <w:r w:rsidR="00DC2C7B" w:rsidRPr="0071049F">
        <w:rPr>
          <w:rFonts w:ascii="Times New Roman" w:eastAsia="Times New Roman" w:hAnsi="Times New Roman" w:cs="Times New Roman"/>
          <w:lang w:val="ro-RO"/>
        </w:rPr>
        <w:t>”</w:t>
      </w:r>
      <w:r w:rsidRPr="0071049F">
        <w:rPr>
          <w:rFonts w:ascii="Times New Roman" w:eastAsia="Times New Roman" w:hAnsi="Times New Roman" w:cs="Times New Roman"/>
          <w:lang w:val="ro-RO"/>
        </w:rPr>
        <w:t xml:space="preserve"> – 9,1482.</w:t>
      </w:r>
    </w:p>
    <w:p w:rsidR="00E45316" w:rsidRPr="0071049F" w:rsidRDefault="00E1602E" w:rsidP="00834E2B">
      <w:pPr>
        <w:pStyle w:val="a7"/>
        <w:spacing w:after="0"/>
        <w:ind w:firstLine="709"/>
        <w:jc w:val="both"/>
        <w:rPr>
          <w:rFonts w:ascii="Times New Roman" w:hAnsi="Times New Roman" w:cs="Times New Roman"/>
          <w:lang w:val="ro-RO"/>
        </w:rPr>
      </w:pPr>
      <w:r w:rsidRPr="0071049F">
        <w:rPr>
          <w:rFonts w:ascii="Times New Roman" w:eastAsia="Times New Roman" w:hAnsi="Times New Roman" w:cs="Times New Roman"/>
          <w:lang w:val="ro-RO"/>
        </w:rPr>
        <w:t xml:space="preserve">Pentru prima dată în </w:t>
      </w:r>
      <w:r w:rsidR="00DC2C7B" w:rsidRPr="0071049F">
        <w:rPr>
          <w:rFonts w:ascii="Times New Roman" w:eastAsia="Times New Roman" w:hAnsi="Times New Roman" w:cs="Times New Roman"/>
          <w:lang w:val="ro-RO"/>
        </w:rPr>
        <w:t xml:space="preserve">anul 2024 în </w:t>
      </w:r>
      <w:r w:rsidRPr="0071049F">
        <w:rPr>
          <w:rFonts w:ascii="Times New Roman" w:eastAsia="Times New Roman" w:hAnsi="Times New Roman" w:cs="Times New Roman"/>
          <w:lang w:val="ro-RO"/>
        </w:rPr>
        <w:t xml:space="preserve">SR Soroca a fost implementat și cu susces efectuate 20 operații de </w:t>
      </w:r>
      <w:r w:rsidR="008507D2" w:rsidRPr="0071049F">
        <w:rPr>
          <w:rFonts w:ascii="Times New Roman" w:eastAsia="Times New Roman" w:hAnsi="Times New Roman" w:cs="Times New Roman"/>
          <w:lang w:val="ro-RO"/>
        </w:rPr>
        <w:t>e</w:t>
      </w:r>
      <w:r w:rsidRPr="0071049F">
        <w:rPr>
          <w:rFonts w:ascii="Times New Roman" w:eastAsia="Times New Roman" w:hAnsi="Times New Roman" w:cs="Times New Roman"/>
          <w:lang w:val="ro-RO"/>
        </w:rPr>
        <w:t>ndoprotezare de genunchi.</w:t>
      </w:r>
    </w:p>
    <w:p w:rsidR="00E45316" w:rsidRPr="0071049F" w:rsidRDefault="00E45316" w:rsidP="00834E2B">
      <w:pPr>
        <w:pStyle w:val="a7"/>
        <w:spacing w:after="0"/>
        <w:ind w:left="1429" w:firstLine="0"/>
        <w:jc w:val="both"/>
        <w:rPr>
          <w:rFonts w:ascii="Times New Roman" w:hAnsi="Times New Roman" w:cs="Times New Roman"/>
          <w:color w:val="FF0000"/>
          <w:lang w:val="ro-RO"/>
        </w:rPr>
      </w:pPr>
    </w:p>
    <w:p w:rsidR="00E1602E" w:rsidRPr="0071049F" w:rsidRDefault="00E1602E" w:rsidP="00834E2B">
      <w:pPr>
        <w:pStyle w:val="a7"/>
        <w:spacing w:after="0"/>
        <w:ind w:firstLine="709"/>
        <w:jc w:val="center"/>
        <w:rPr>
          <w:rFonts w:ascii="Times New Roman" w:hAnsi="Times New Roman" w:cs="Times New Roman"/>
          <w:b/>
          <w:color w:val="FF0000"/>
          <w:lang w:val="ro-RO"/>
        </w:rPr>
      </w:pPr>
    </w:p>
    <w:p w:rsidR="00E1602E" w:rsidRPr="0071049F" w:rsidRDefault="00E1602E" w:rsidP="00834E2B">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t xml:space="preserve">Serviciile medicale finanțate </w:t>
      </w:r>
      <w:r w:rsidR="008507D2" w:rsidRPr="0071049F">
        <w:rPr>
          <w:rFonts w:ascii="Times New Roman" w:hAnsi="Times New Roman" w:cs="Times New Roman"/>
          <w:b/>
          <w:lang w:val="ro-RO"/>
        </w:rPr>
        <w:t>de CNAM</w:t>
      </w:r>
    </w:p>
    <w:tbl>
      <w:tblPr>
        <w:tblW w:w="9346" w:type="dxa"/>
        <w:tblInd w:w="118" w:type="dxa"/>
        <w:tblLook w:val="04A0" w:firstRow="1" w:lastRow="0" w:firstColumn="1" w:lastColumn="0" w:noHBand="0" w:noVBand="1"/>
      </w:tblPr>
      <w:tblGrid>
        <w:gridCol w:w="2296"/>
        <w:gridCol w:w="1301"/>
        <w:gridCol w:w="1301"/>
        <w:gridCol w:w="1632"/>
        <w:gridCol w:w="1301"/>
        <w:gridCol w:w="1515"/>
      </w:tblGrid>
      <w:tr w:rsidR="002A35A8" w:rsidRPr="009A45D3" w:rsidTr="00DC2C7B">
        <w:trPr>
          <w:trHeight w:val="613"/>
        </w:trPr>
        <w:tc>
          <w:tcPr>
            <w:tcW w:w="2296" w:type="dxa"/>
            <w:vMerge w:val="restart"/>
            <w:tcBorders>
              <w:top w:val="single" w:sz="8" w:space="0" w:color="auto"/>
              <w:left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Denumire program</w:t>
            </w:r>
          </w:p>
        </w:tc>
        <w:tc>
          <w:tcPr>
            <w:tcW w:w="1301" w:type="dxa"/>
            <w:vMerge w:val="restart"/>
            <w:tcBorders>
              <w:top w:val="single" w:sz="8" w:space="0" w:color="auto"/>
              <w:left w:val="nil"/>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 externate si raportate</w:t>
            </w:r>
          </w:p>
        </w:tc>
        <w:tc>
          <w:tcPr>
            <w:tcW w:w="1301" w:type="dxa"/>
            <w:vMerge w:val="restart"/>
            <w:tcBorders>
              <w:top w:val="single" w:sz="8" w:space="0" w:color="auto"/>
              <w:left w:val="nil"/>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w:t>
            </w:r>
            <w:r w:rsidRPr="0071049F">
              <w:rPr>
                <w:rFonts w:ascii="Times New Roman" w:eastAsia="Times New Roman" w:hAnsi="Times New Roman" w:cs="Times New Roman"/>
                <w:b/>
                <w:bCs/>
                <w:sz w:val="24"/>
                <w:szCs w:val="24"/>
                <w:lang w:val="en-US"/>
              </w:rPr>
              <w:br/>
              <w:t>externate, raportate</w:t>
            </w:r>
            <w:r w:rsidRPr="0071049F">
              <w:rPr>
                <w:rFonts w:ascii="Times New Roman" w:eastAsia="Times New Roman" w:hAnsi="Times New Roman" w:cs="Times New Roman"/>
                <w:b/>
                <w:bCs/>
                <w:sz w:val="24"/>
                <w:szCs w:val="24"/>
                <w:lang w:val="en-US"/>
              </w:rPr>
              <w:br/>
              <w:t>si validate</w:t>
            </w:r>
          </w:p>
        </w:tc>
        <w:tc>
          <w:tcPr>
            <w:tcW w:w="2933" w:type="dxa"/>
            <w:gridSpan w:val="2"/>
            <w:tcBorders>
              <w:top w:val="single" w:sz="8" w:space="0" w:color="auto"/>
              <w:left w:val="nil"/>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w:t>
            </w:r>
            <w:r w:rsidRPr="0071049F">
              <w:rPr>
                <w:rFonts w:ascii="Times New Roman" w:eastAsia="Times New Roman" w:hAnsi="Times New Roman" w:cs="Times New Roman"/>
                <w:b/>
                <w:bCs/>
                <w:sz w:val="24"/>
                <w:szCs w:val="24"/>
                <w:lang w:val="en-US"/>
              </w:rPr>
              <w:br/>
              <w:t>externate, raportate</w:t>
            </w:r>
            <w:r w:rsidRPr="0071049F">
              <w:rPr>
                <w:rFonts w:ascii="Times New Roman" w:eastAsia="Times New Roman" w:hAnsi="Times New Roman" w:cs="Times New Roman"/>
                <w:b/>
                <w:bCs/>
                <w:sz w:val="24"/>
                <w:szCs w:val="24"/>
                <w:lang w:val="en-US"/>
              </w:rPr>
              <w:br/>
              <w:t>si invalidate</w:t>
            </w:r>
          </w:p>
        </w:tc>
        <w:tc>
          <w:tcPr>
            <w:tcW w:w="1515" w:type="dxa"/>
            <w:vMerge w:val="restart"/>
            <w:tcBorders>
              <w:top w:val="single" w:sz="8" w:space="0" w:color="auto"/>
              <w:left w:val="nil"/>
              <w:right w:val="single" w:sz="8"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ICM realizat pentru cazurile validate</w:t>
            </w:r>
          </w:p>
        </w:tc>
      </w:tr>
      <w:tr w:rsidR="002A35A8" w:rsidRPr="0071049F" w:rsidTr="00DC2C7B">
        <w:trPr>
          <w:trHeight w:val="613"/>
        </w:trPr>
        <w:tc>
          <w:tcPr>
            <w:tcW w:w="2296" w:type="dxa"/>
            <w:vMerge/>
            <w:tcBorders>
              <w:left w:val="single" w:sz="8" w:space="0" w:color="auto"/>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rPr>
                <w:rFonts w:ascii="Times New Roman" w:eastAsia="Times New Roman" w:hAnsi="Times New Roman" w:cs="Times New Roman"/>
                <w:b/>
                <w:bCs/>
                <w:sz w:val="24"/>
                <w:szCs w:val="24"/>
                <w:lang w:val="en-US"/>
              </w:rPr>
            </w:pPr>
          </w:p>
        </w:tc>
        <w:tc>
          <w:tcPr>
            <w:tcW w:w="1301" w:type="dxa"/>
            <w:vMerge/>
            <w:tcBorders>
              <w:left w:val="nil"/>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p>
        </w:tc>
        <w:tc>
          <w:tcPr>
            <w:tcW w:w="1301" w:type="dxa"/>
            <w:vMerge/>
            <w:tcBorders>
              <w:left w:val="nil"/>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p>
        </w:tc>
        <w:tc>
          <w:tcPr>
            <w:tcW w:w="1632" w:type="dxa"/>
            <w:tcBorders>
              <w:top w:val="single" w:sz="8" w:space="0" w:color="auto"/>
              <w:left w:val="nil"/>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 cazuri</w:t>
            </w:r>
            <w:r w:rsidRPr="0071049F">
              <w:rPr>
                <w:rFonts w:ascii="Times New Roman" w:eastAsia="Times New Roman" w:hAnsi="Times New Roman" w:cs="Times New Roman"/>
                <w:b/>
                <w:bCs/>
                <w:sz w:val="24"/>
                <w:szCs w:val="24"/>
                <w:lang w:val="en-US"/>
              </w:rPr>
              <w:br/>
              <w:t>invalidate</w:t>
            </w:r>
          </w:p>
        </w:tc>
        <w:tc>
          <w:tcPr>
            <w:tcW w:w="1301" w:type="dxa"/>
            <w:tcBorders>
              <w:top w:val="single" w:sz="8" w:space="0" w:color="auto"/>
              <w:left w:val="nil"/>
              <w:bottom w:val="single" w:sz="8" w:space="0" w:color="auto"/>
              <w:right w:val="single" w:sz="4"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d</w:t>
            </w:r>
            <w:r w:rsidRPr="0071049F">
              <w:rPr>
                <w:rFonts w:ascii="Times New Roman" w:eastAsia="Times New Roman" w:hAnsi="Times New Roman" w:cs="Times New Roman"/>
                <w:b/>
                <w:bCs/>
                <w:sz w:val="24"/>
                <w:szCs w:val="24"/>
              </w:rPr>
              <w:t>in ele cazuri asigurate</w:t>
            </w:r>
          </w:p>
        </w:tc>
        <w:tc>
          <w:tcPr>
            <w:tcW w:w="1515" w:type="dxa"/>
            <w:vMerge/>
            <w:tcBorders>
              <w:left w:val="nil"/>
              <w:bottom w:val="single" w:sz="8" w:space="0" w:color="auto"/>
              <w:right w:val="single" w:sz="8" w:space="0" w:color="auto"/>
            </w:tcBorders>
            <w:shd w:val="clear" w:color="000000" w:fill="FFFFFF"/>
            <w:vAlign w:val="center"/>
            <w:hideMark/>
          </w:tcPr>
          <w:p w:rsidR="002A35A8" w:rsidRPr="0071049F" w:rsidRDefault="002A35A8" w:rsidP="00834E2B">
            <w:pPr>
              <w:spacing w:after="0" w:line="240" w:lineRule="auto"/>
              <w:jc w:val="center"/>
              <w:rPr>
                <w:rFonts w:ascii="Times New Roman" w:eastAsia="Times New Roman" w:hAnsi="Times New Roman" w:cs="Times New Roman"/>
                <w:b/>
                <w:bCs/>
                <w:sz w:val="24"/>
                <w:szCs w:val="24"/>
                <w:lang w:val="en-US"/>
              </w:rPr>
            </w:pPr>
          </w:p>
        </w:tc>
      </w:tr>
      <w:tr w:rsidR="00E1602E" w:rsidRPr="0071049F" w:rsidTr="00DC2C7B">
        <w:trPr>
          <w:trHeight w:val="360"/>
        </w:trPr>
        <w:tc>
          <w:tcPr>
            <w:tcW w:w="2296" w:type="dxa"/>
            <w:tcBorders>
              <w:top w:val="nil"/>
              <w:left w:val="single" w:sz="4" w:space="0" w:color="auto"/>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Program general</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90</w:t>
            </w:r>
            <w:r w:rsidR="002941D1" w:rsidRPr="0071049F">
              <w:rPr>
                <w:rFonts w:ascii="Times New Roman" w:eastAsia="Times New Roman" w:hAnsi="Times New Roman" w:cs="Times New Roman"/>
                <w:sz w:val="24"/>
                <w:szCs w:val="24"/>
                <w:lang w:val="ro-MD"/>
              </w:rPr>
              <w:t>0</w:t>
            </w:r>
            <w:r w:rsidRPr="0071049F">
              <w:rPr>
                <w:rFonts w:ascii="Times New Roman" w:eastAsia="Times New Roman" w:hAnsi="Times New Roman" w:cs="Times New Roman"/>
                <w:sz w:val="24"/>
                <w:szCs w:val="24"/>
              </w:rPr>
              <w:t>5</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87</w:t>
            </w:r>
            <w:r w:rsidR="002941D1" w:rsidRPr="0071049F">
              <w:rPr>
                <w:rFonts w:ascii="Times New Roman" w:eastAsia="Times New Roman" w:hAnsi="Times New Roman" w:cs="Times New Roman"/>
                <w:sz w:val="24"/>
                <w:szCs w:val="24"/>
                <w:lang w:val="ro-MD"/>
              </w:rPr>
              <w:t>7</w:t>
            </w:r>
            <w:r w:rsidRPr="0071049F">
              <w:rPr>
                <w:rFonts w:ascii="Times New Roman" w:eastAsia="Times New Roman" w:hAnsi="Times New Roman" w:cs="Times New Roman"/>
                <w:sz w:val="24"/>
                <w:szCs w:val="24"/>
              </w:rPr>
              <w:t>8</w:t>
            </w:r>
          </w:p>
        </w:tc>
        <w:tc>
          <w:tcPr>
            <w:tcW w:w="1632"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227</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515"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1273</w:t>
            </w:r>
          </w:p>
        </w:tc>
      </w:tr>
      <w:tr w:rsidR="00E1602E" w:rsidRPr="0071049F" w:rsidTr="00DC2C7B">
        <w:trPr>
          <w:trHeight w:val="360"/>
        </w:trPr>
        <w:tc>
          <w:tcPr>
            <w:tcW w:w="2296" w:type="dxa"/>
            <w:tcBorders>
              <w:top w:val="nil"/>
              <w:left w:val="single" w:sz="4" w:space="0" w:color="auto"/>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Geriatrie</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199</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632"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199</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199</w:t>
            </w:r>
          </w:p>
        </w:tc>
        <w:tc>
          <w:tcPr>
            <w:tcW w:w="1515"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0000</w:t>
            </w:r>
          </w:p>
        </w:tc>
      </w:tr>
      <w:tr w:rsidR="00E1602E" w:rsidRPr="0071049F" w:rsidTr="00DC2C7B">
        <w:trPr>
          <w:trHeight w:val="360"/>
        </w:trPr>
        <w:tc>
          <w:tcPr>
            <w:tcW w:w="2296" w:type="dxa"/>
            <w:tcBorders>
              <w:top w:val="nil"/>
              <w:left w:val="single" w:sz="4" w:space="0" w:color="auto"/>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Hospice</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632"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w:t>
            </w:r>
          </w:p>
        </w:tc>
        <w:tc>
          <w:tcPr>
            <w:tcW w:w="1515"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0000</w:t>
            </w:r>
          </w:p>
        </w:tc>
      </w:tr>
      <w:tr w:rsidR="00E1602E" w:rsidRPr="0071049F" w:rsidTr="00DC2C7B">
        <w:trPr>
          <w:trHeight w:val="360"/>
        </w:trPr>
        <w:tc>
          <w:tcPr>
            <w:tcW w:w="2296" w:type="dxa"/>
            <w:tcBorders>
              <w:top w:val="nil"/>
              <w:left w:val="single" w:sz="4" w:space="0" w:color="auto"/>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1031</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632"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1031</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1030</w:t>
            </w:r>
          </w:p>
        </w:tc>
        <w:tc>
          <w:tcPr>
            <w:tcW w:w="1515"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0000</w:t>
            </w:r>
          </w:p>
        </w:tc>
      </w:tr>
      <w:tr w:rsidR="00E1602E" w:rsidRPr="0071049F" w:rsidTr="00DC2C7B">
        <w:trPr>
          <w:trHeight w:val="360"/>
        </w:trPr>
        <w:tc>
          <w:tcPr>
            <w:tcW w:w="2296" w:type="dxa"/>
            <w:tcBorders>
              <w:top w:val="nil"/>
              <w:left w:val="single" w:sz="4" w:space="0" w:color="auto"/>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Protezarea aparatului locomotor</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2941D1"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MD"/>
              </w:rPr>
              <w:t>6</w:t>
            </w:r>
            <w:r w:rsidR="00E1602E" w:rsidRPr="0071049F">
              <w:rPr>
                <w:rFonts w:ascii="Times New Roman" w:eastAsia="Times New Roman" w:hAnsi="Times New Roman" w:cs="Times New Roman"/>
                <w:sz w:val="24"/>
                <w:szCs w:val="24"/>
              </w:rPr>
              <w:t>8</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2941D1"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MD"/>
              </w:rPr>
              <w:t>6</w:t>
            </w:r>
            <w:r w:rsidR="00E1602E" w:rsidRPr="0071049F">
              <w:rPr>
                <w:rFonts w:ascii="Times New Roman" w:eastAsia="Times New Roman" w:hAnsi="Times New Roman" w:cs="Times New Roman"/>
                <w:sz w:val="24"/>
                <w:szCs w:val="24"/>
              </w:rPr>
              <w:t>8</w:t>
            </w:r>
          </w:p>
        </w:tc>
        <w:tc>
          <w:tcPr>
            <w:tcW w:w="1632"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301"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515" w:type="dxa"/>
            <w:tcBorders>
              <w:top w:val="nil"/>
              <w:left w:val="nil"/>
              <w:bottom w:val="single" w:sz="4"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1751</w:t>
            </w:r>
          </w:p>
        </w:tc>
      </w:tr>
      <w:tr w:rsidR="00E1602E" w:rsidRPr="0071049F" w:rsidTr="00DC2C7B">
        <w:trPr>
          <w:trHeight w:val="360"/>
        </w:trPr>
        <w:tc>
          <w:tcPr>
            <w:tcW w:w="2296" w:type="dxa"/>
            <w:tcBorders>
              <w:top w:val="nil"/>
              <w:left w:val="single" w:sz="4" w:space="0" w:color="auto"/>
              <w:bottom w:val="nil"/>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Chirurgie de zi</w:t>
            </w:r>
          </w:p>
        </w:tc>
        <w:tc>
          <w:tcPr>
            <w:tcW w:w="1301" w:type="dxa"/>
            <w:tcBorders>
              <w:top w:val="nil"/>
              <w:left w:val="nil"/>
              <w:bottom w:val="nil"/>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508</w:t>
            </w:r>
          </w:p>
        </w:tc>
        <w:tc>
          <w:tcPr>
            <w:tcW w:w="1301" w:type="dxa"/>
            <w:tcBorders>
              <w:top w:val="nil"/>
              <w:left w:val="nil"/>
              <w:bottom w:val="nil"/>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476</w:t>
            </w:r>
          </w:p>
        </w:tc>
        <w:tc>
          <w:tcPr>
            <w:tcW w:w="1632" w:type="dxa"/>
            <w:tcBorders>
              <w:top w:val="nil"/>
              <w:left w:val="nil"/>
              <w:bottom w:val="nil"/>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w:t>
            </w:r>
          </w:p>
        </w:tc>
        <w:tc>
          <w:tcPr>
            <w:tcW w:w="1301" w:type="dxa"/>
            <w:tcBorders>
              <w:top w:val="nil"/>
              <w:left w:val="nil"/>
              <w:bottom w:val="nil"/>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515" w:type="dxa"/>
            <w:tcBorders>
              <w:top w:val="nil"/>
              <w:left w:val="nil"/>
              <w:bottom w:val="nil"/>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r w:rsidR="008507D2" w:rsidRPr="0071049F">
              <w:rPr>
                <w:rFonts w:ascii="Times New Roman" w:eastAsia="Times New Roman" w:hAnsi="Times New Roman" w:cs="Times New Roman"/>
                <w:sz w:val="24"/>
                <w:szCs w:val="24"/>
                <w:lang w:val="ro-RO"/>
              </w:rPr>
              <w:t>,</w:t>
            </w:r>
            <w:r w:rsidRPr="0071049F">
              <w:rPr>
                <w:rFonts w:ascii="Times New Roman" w:eastAsia="Times New Roman" w:hAnsi="Times New Roman" w:cs="Times New Roman"/>
                <w:sz w:val="24"/>
                <w:szCs w:val="24"/>
              </w:rPr>
              <w:t>0127</w:t>
            </w:r>
          </w:p>
        </w:tc>
      </w:tr>
      <w:tr w:rsidR="00E1602E" w:rsidRPr="0071049F" w:rsidTr="00DC2C7B">
        <w:trPr>
          <w:trHeight w:val="328"/>
        </w:trPr>
        <w:tc>
          <w:tcPr>
            <w:tcW w:w="2296"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1602E" w:rsidRPr="0071049F" w:rsidRDefault="00E1602E"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w:t>
            </w:r>
          </w:p>
        </w:tc>
        <w:tc>
          <w:tcPr>
            <w:tcW w:w="1301" w:type="dxa"/>
            <w:tcBorders>
              <w:top w:val="single" w:sz="8" w:space="0" w:color="auto"/>
              <w:left w:val="nil"/>
              <w:bottom w:val="single" w:sz="8"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10862</w:t>
            </w:r>
          </w:p>
        </w:tc>
        <w:tc>
          <w:tcPr>
            <w:tcW w:w="1301" w:type="dxa"/>
            <w:tcBorders>
              <w:top w:val="single" w:sz="8" w:space="0" w:color="auto"/>
              <w:left w:val="nil"/>
              <w:bottom w:val="single" w:sz="8"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9322</w:t>
            </w:r>
          </w:p>
        </w:tc>
        <w:tc>
          <w:tcPr>
            <w:tcW w:w="1632" w:type="dxa"/>
            <w:tcBorders>
              <w:top w:val="single" w:sz="8" w:space="0" w:color="auto"/>
              <w:left w:val="nil"/>
              <w:bottom w:val="single" w:sz="8"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1540</w:t>
            </w:r>
          </w:p>
        </w:tc>
        <w:tc>
          <w:tcPr>
            <w:tcW w:w="1301" w:type="dxa"/>
            <w:tcBorders>
              <w:top w:val="single" w:sz="8" w:space="0" w:color="auto"/>
              <w:left w:val="nil"/>
              <w:bottom w:val="single" w:sz="8" w:space="0" w:color="auto"/>
              <w:right w:val="single" w:sz="4"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1285</w:t>
            </w:r>
          </w:p>
        </w:tc>
        <w:tc>
          <w:tcPr>
            <w:tcW w:w="1515" w:type="dxa"/>
            <w:tcBorders>
              <w:top w:val="single" w:sz="8" w:space="0" w:color="auto"/>
              <w:left w:val="nil"/>
              <w:bottom w:val="single" w:sz="8" w:space="0" w:color="auto"/>
              <w:right w:val="single" w:sz="8" w:space="0" w:color="auto"/>
            </w:tcBorders>
            <w:shd w:val="clear" w:color="000000" w:fill="FFFFFF"/>
            <w:vAlign w:val="center"/>
            <w:hideMark/>
          </w:tcPr>
          <w:p w:rsidR="00E1602E" w:rsidRPr="0071049F" w:rsidRDefault="00E1602E"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1,1716</w:t>
            </w:r>
          </w:p>
        </w:tc>
      </w:tr>
    </w:tbl>
    <w:p w:rsidR="00E300E1" w:rsidRPr="0071049F" w:rsidRDefault="00E300E1" w:rsidP="00834E2B">
      <w:pPr>
        <w:pStyle w:val="a7"/>
        <w:spacing w:after="0"/>
        <w:ind w:firstLine="0"/>
        <w:jc w:val="both"/>
        <w:rPr>
          <w:rFonts w:ascii="Times New Roman" w:hAnsi="Times New Roman" w:cs="Times New Roman"/>
          <w:lang w:val="ro-RO"/>
        </w:rPr>
      </w:pPr>
    </w:p>
    <w:p w:rsidR="002941D1" w:rsidRPr="0071049F" w:rsidRDefault="002941D1" w:rsidP="00834E2B">
      <w:pPr>
        <w:pStyle w:val="a7"/>
        <w:spacing w:after="0"/>
        <w:ind w:firstLine="0"/>
        <w:jc w:val="both"/>
        <w:rPr>
          <w:rFonts w:ascii="Times New Roman" w:hAnsi="Times New Roman" w:cs="Times New Roman"/>
          <w:lang w:val="ro-RO"/>
        </w:rPr>
      </w:pPr>
      <w:r w:rsidRPr="0071049F">
        <w:rPr>
          <w:rFonts w:ascii="Times New Roman" w:hAnsi="Times New Roman" w:cs="Times New Roman"/>
          <w:noProof/>
          <w:color w:val="FF0000"/>
        </w:rPr>
        <w:drawing>
          <wp:inline distT="0" distB="0" distL="0" distR="0" wp14:anchorId="1B6497FF" wp14:editId="7D27CF4D">
            <wp:extent cx="5947258" cy="2245766"/>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941D1" w:rsidRPr="0071049F" w:rsidRDefault="002941D1" w:rsidP="00834E2B">
      <w:pPr>
        <w:pStyle w:val="a7"/>
        <w:spacing w:after="0"/>
        <w:ind w:firstLine="709"/>
        <w:jc w:val="center"/>
        <w:rPr>
          <w:rFonts w:ascii="Times New Roman" w:hAnsi="Times New Roman" w:cs="Times New Roman"/>
          <w:b/>
          <w:lang w:val="ro-RO"/>
        </w:rPr>
      </w:pPr>
    </w:p>
    <w:p w:rsidR="002D063A" w:rsidRPr="0071049F" w:rsidRDefault="00761960" w:rsidP="00834E2B">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t>Ind</w:t>
      </w:r>
      <w:r w:rsidR="00995491" w:rsidRPr="0071049F">
        <w:rPr>
          <w:rFonts w:ascii="Times New Roman" w:hAnsi="Times New Roman" w:cs="Times New Roman"/>
          <w:b/>
          <w:lang w:val="ro-RO"/>
        </w:rPr>
        <w:t>i</w:t>
      </w:r>
      <w:r w:rsidRPr="0071049F">
        <w:rPr>
          <w:rFonts w:ascii="Times New Roman" w:hAnsi="Times New Roman" w:cs="Times New Roman"/>
          <w:b/>
          <w:lang w:val="ro-RO"/>
        </w:rPr>
        <w:t>ci</w:t>
      </w:r>
      <w:r w:rsidR="004C0025" w:rsidRPr="0071049F">
        <w:rPr>
          <w:rFonts w:ascii="Times New Roman" w:hAnsi="Times New Roman" w:cs="Times New Roman"/>
          <w:b/>
          <w:lang w:val="ro-RO"/>
        </w:rPr>
        <w:t>i</w:t>
      </w:r>
      <w:r w:rsidRPr="0071049F">
        <w:rPr>
          <w:rFonts w:ascii="Times New Roman" w:hAnsi="Times New Roman" w:cs="Times New Roman"/>
          <w:b/>
          <w:lang w:val="ro-RO"/>
        </w:rPr>
        <w:t xml:space="preserve"> de activitate a staționarului</w:t>
      </w:r>
      <w:r w:rsidR="004C0025" w:rsidRPr="0071049F">
        <w:rPr>
          <w:rFonts w:ascii="Times New Roman" w:hAnsi="Times New Roman" w:cs="Times New Roman"/>
          <w:b/>
          <w:lang w:val="ro-RO"/>
        </w:rPr>
        <w:t xml:space="preserve"> în 202</w:t>
      </w:r>
      <w:r w:rsidR="004B48EA" w:rsidRPr="0071049F">
        <w:rPr>
          <w:rFonts w:ascii="Times New Roman" w:hAnsi="Times New Roman" w:cs="Times New Roman"/>
          <w:b/>
          <w:lang w:val="ro-RO"/>
        </w:rPr>
        <w:t>4</w:t>
      </w:r>
    </w:p>
    <w:p w:rsidR="00DC2C7B" w:rsidRPr="0071049F" w:rsidRDefault="00DC2C7B" w:rsidP="00834E2B">
      <w:pPr>
        <w:pStyle w:val="a7"/>
        <w:spacing w:after="0"/>
        <w:ind w:firstLine="709"/>
        <w:jc w:val="center"/>
        <w:rPr>
          <w:rFonts w:ascii="Times New Roman" w:hAnsi="Times New Roman" w:cs="Times New Roman"/>
          <w:b/>
          <w:lang w:val="ro-RO"/>
        </w:rPr>
      </w:pPr>
    </w:p>
    <w:tbl>
      <w:tblPr>
        <w:tblW w:w="944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929"/>
        <w:gridCol w:w="1116"/>
        <w:gridCol w:w="1116"/>
        <w:gridCol w:w="1159"/>
        <w:gridCol w:w="1290"/>
      </w:tblGrid>
      <w:tr w:rsidR="00081F03" w:rsidRPr="0071049F" w:rsidTr="00365A2B">
        <w:trPr>
          <w:trHeight w:val="657"/>
        </w:trPr>
        <w:tc>
          <w:tcPr>
            <w:tcW w:w="3831"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Denumirea sectiei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w:t>
            </w:r>
            <w:r w:rsidR="004769D7" w:rsidRPr="0071049F">
              <w:rPr>
                <w:rFonts w:ascii="Times New Roman" w:eastAsia="Times New Roman" w:hAnsi="Times New Roman" w:cs="Times New Roman"/>
                <w:b/>
                <w:bCs/>
                <w:sz w:val="24"/>
                <w:szCs w:val="24"/>
                <w:lang w:val="ro-RO"/>
              </w:rPr>
              <w:t>.</w:t>
            </w:r>
            <w:r w:rsidRPr="0071049F">
              <w:rPr>
                <w:rFonts w:ascii="Times New Roman" w:eastAsia="Times New Roman" w:hAnsi="Times New Roman" w:cs="Times New Roman"/>
                <w:b/>
                <w:bCs/>
                <w:sz w:val="24"/>
                <w:szCs w:val="24"/>
                <w:lang w:val="en-US"/>
              </w:rPr>
              <w:t xml:space="preserve"> de paturi</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Nr</w:t>
            </w:r>
            <w:r w:rsidR="004769D7" w:rsidRPr="0071049F">
              <w:rPr>
                <w:rFonts w:ascii="Times New Roman" w:eastAsia="Times New Roman" w:hAnsi="Times New Roman" w:cs="Times New Roman"/>
                <w:b/>
                <w:bCs/>
                <w:sz w:val="24"/>
                <w:szCs w:val="24"/>
                <w:lang w:val="ro-RO"/>
              </w:rPr>
              <w:t>.</w:t>
            </w:r>
            <w:r w:rsidRPr="0071049F">
              <w:rPr>
                <w:rFonts w:ascii="Times New Roman" w:eastAsia="Times New Roman" w:hAnsi="Times New Roman" w:cs="Times New Roman"/>
                <w:b/>
                <w:bCs/>
                <w:sz w:val="24"/>
                <w:szCs w:val="24"/>
                <w:lang w:val="en-US"/>
              </w:rPr>
              <w:t xml:space="preserve"> mediu paturi</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Rotaţia patului</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Durata medie utilizare a patului</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Ponderea utilizare a patului</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Reanimarea</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6</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6</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163,0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211,9</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lang w:val="en-US"/>
              </w:rPr>
            </w:pPr>
            <w:r w:rsidRPr="0071049F">
              <w:rPr>
                <w:rFonts w:ascii="Times New Roman" w:eastAsia="Times New Roman" w:hAnsi="Times New Roman" w:cs="Times New Roman"/>
                <w:b/>
                <w:bCs/>
                <w:sz w:val="24"/>
                <w:szCs w:val="24"/>
                <w:lang w:val="en-US"/>
              </w:rPr>
              <w:t>57,9</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en-US"/>
              </w:rPr>
              <w:t>Boli infectioas</w:t>
            </w:r>
            <w:r w:rsidRPr="0071049F">
              <w:rPr>
                <w:rFonts w:ascii="Times New Roman" w:eastAsia="Times New Roman" w:hAnsi="Times New Roman" w:cs="Times New Roman"/>
                <w:b/>
                <w:bCs/>
                <w:sz w:val="24"/>
                <w:szCs w:val="24"/>
              </w:rPr>
              <w:t>e total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27,8</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268,4</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73,4</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Boli infectioase adulti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39,0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322,4</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88,2</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Boli infectioase copii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188,0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51,4</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39,0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315,5</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86,2</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COVID (suspecți)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Chirurgie total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46,4</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279,3</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76,3</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lastRenderedPageBreak/>
              <w:t>Chirurgie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296,9</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81,1</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400" w:firstLine="960"/>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Incl: chir</w:t>
            </w:r>
            <w:r w:rsidR="008507D2" w:rsidRPr="0071049F">
              <w:rPr>
                <w:rFonts w:ascii="Times New Roman" w:eastAsia="Times New Roman" w:hAnsi="Times New Roman" w:cs="Times New Roman"/>
                <w:sz w:val="24"/>
                <w:szCs w:val="24"/>
                <w:lang w:val="en-US"/>
              </w:rPr>
              <w:t>urgi</w:t>
            </w:r>
            <w:r w:rsidRPr="0071049F">
              <w:rPr>
                <w:rFonts w:ascii="Times New Roman" w:eastAsia="Times New Roman" w:hAnsi="Times New Roman" w:cs="Times New Roman"/>
                <w:sz w:val="24"/>
                <w:szCs w:val="24"/>
                <w:lang w:val="en-US"/>
              </w:rPr>
              <w:t>e de zi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 </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 </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Urologie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47,1</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304,3</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83,1</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400" w:firstLine="960"/>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Incl: chir-e de zi</w:t>
            </w:r>
          </w:p>
        </w:tc>
        <w:tc>
          <w:tcPr>
            <w:tcW w:w="929"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w:t>
            </w:r>
            <w:r w:rsidR="00365A2B" w:rsidRPr="0071049F">
              <w:rPr>
                <w:rFonts w:ascii="Times New Roman" w:eastAsia="Times New Roman" w:hAnsi="Times New Roman" w:cs="Times New Roman"/>
                <w:sz w:val="24"/>
                <w:szCs w:val="24"/>
                <w:lang w:val="en-US"/>
              </w:rPr>
              <w:t> </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116"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w:t>
            </w:r>
            <w:r w:rsidR="00365A2B" w:rsidRPr="0071049F">
              <w:rPr>
                <w:rFonts w:ascii="Times New Roman" w:eastAsia="Times New Roman" w:hAnsi="Times New Roman" w:cs="Times New Roman"/>
                <w:sz w:val="24"/>
                <w:szCs w:val="24"/>
              </w:rPr>
              <w:t> </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Otorinolaringologie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3,8</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Ginecologie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43,8</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168,2</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46,0</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400" w:firstLine="960"/>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Incl: chir</w:t>
            </w:r>
            <w:r w:rsidR="008507D2" w:rsidRPr="0071049F">
              <w:rPr>
                <w:rFonts w:ascii="Times New Roman" w:eastAsia="Times New Roman" w:hAnsi="Times New Roman" w:cs="Times New Roman"/>
                <w:sz w:val="24"/>
                <w:szCs w:val="24"/>
                <w:lang w:val="en-US"/>
              </w:rPr>
              <w:t>urg</w:t>
            </w:r>
            <w:r w:rsidRPr="0071049F">
              <w:rPr>
                <w:rFonts w:ascii="Times New Roman" w:eastAsia="Times New Roman" w:hAnsi="Times New Roman" w:cs="Times New Roman"/>
                <w:sz w:val="24"/>
                <w:szCs w:val="24"/>
                <w:lang w:val="en-US"/>
              </w:rPr>
              <w:t>e de zi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 </w:t>
            </w:r>
            <w:r w:rsidR="008507D2" w:rsidRPr="0071049F">
              <w:rPr>
                <w:rFonts w:ascii="Times New Roman" w:eastAsia="Times New Roman" w:hAnsi="Times New Roman" w:cs="Times New Roman"/>
                <w:sz w:val="24"/>
                <w:szCs w:val="24"/>
                <w:lang w:val="en-US"/>
              </w:rPr>
              <w:t>-</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116"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w:t>
            </w:r>
            <w:r w:rsidR="00365A2B" w:rsidRPr="0071049F">
              <w:rPr>
                <w:rFonts w:ascii="Times New Roman" w:eastAsia="Times New Roman" w:hAnsi="Times New Roman" w:cs="Times New Roman"/>
                <w:sz w:val="24"/>
                <w:szCs w:val="24"/>
              </w:rPr>
              <w:t> </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Traumatologie total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37,3</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325,8</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89,0</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Traumatologie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42,9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378,6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103,4</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300" w:firstLine="720"/>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Incl: chir</w:t>
            </w:r>
            <w:r w:rsidR="008507D2" w:rsidRPr="0071049F">
              <w:rPr>
                <w:rFonts w:ascii="Times New Roman" w:eastAsia="Times New Roman" w:hAnsi="Times New Roman" w:cs="Times New Roman"/>
                <w:sz w:val="24"/>
                <w:szCs w:val="24"/>
                <w:lang w:val="en-US"/>
              </w:rPr>
              <w:t>urg</w:t>
            </w:r>
            <w:r w:rsidRPr="0071049F">
              <w:rPr>
                <w:rFonts w:ascii="Times New Roman" w:eastAsia="Times New Roman" w:hAnsi="Times New Roman" w:cs="Times New Roman"/>
                <w:sz w:val="24"/>
                <w:szCs w:val="24"/>
                <w:lang w:val="en-US"/>
              </w:rPr>
              <w:t>e de zi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 </w:t>
            </w:r>
            <w:r w:rsidR="008507D2" w:rsidRPr="0071049F">
              <w:rPr>
                <w:rFonts w:ascii="Times New Roman" w:eastAsia="Times New Roman" w:hAnsi="Times New Roman" w:cs="Times New Roman"/>
                <w:sz w:val="24"/>
                <w:szCs w:val="24"/>
                <w:lang w:val="en-US"/>
              </w:rPr>
              <w:t>-</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rPr>
              <w:t> </w:t>
            </w:r>
            <w:r w:rsidR="008507D2" w:rsidRPr="0071049F">
              <w:rPr>
                <w:rFonts w:ascii="Times New Roman" w:eastAsia="Times New Roman" w:hAnsi="Times New Roman" w:cs="Times New Roman"/>
                <w:sz w:val="24"/>
                <w:szCs w:val="24"/>
                <w:lang w:val="ro-RO"/>
              </w:rPr>
              <w:t>-</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rPr>
              <w:t>Protezarea aprat loc</w:t>
            </w:r>
            <w:r w:rsidR="008507D2" w:rsidRPr="0071049F">
              <w:rPr>
                <w:rFonts w:ascii="Times New Roman" w:eastAsia="Times New Roman" w:hAnsi="Times New Roman" w:cs="Times New Roman"/>
                <w:sz w:val="24"/>
                <w:szCs w:val="24"/>
                <w:lang w:val="ro-RO"/>
              </w:rPr>
              <w:t>omotor</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rPr>
              <w:t> </w:t>
            </w:r>
            <w:r w:rsidR="008507D2" w:rsidRPr="0071049F">
              <w:rPr>
                <w:rFonts w:ascii="Times New Roman" w:eastAsia="Times New Roman" w:hAnsi="Times New Roman" w:cs="Times New Roman"/>
                <w:sz w:val="24"/>
                <w:szCs w:val="24"/>
                <w:lang w:val="ro-RO"/>
              </w:rPr>
              <w:t>-</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w:t>
            </w:r>
          </w:p>
        </w:tc>
        <w:tc>
          <w:tcPr>
            <w:tcW w:w="1116"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w:t>
            </w:r>
            <w:r w:rsidR="00365A2B" w:rsidRPr="0071049F">
              <w:rPr>
                <w:rFonts w:ascii="Times New Roman" w:eastAsia="Times New Roman" w:hAnsi="Times New Roman" w:cs="Times New Roman"/>
                <w:sz w:val="24"/>
                <w:szCs w:val="24"/>
              </w:rPr>
              <w:t> </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Oftalmologie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26,8</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222,0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60,7</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Reabilitare generală</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30,5</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291,6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79,7</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32,8</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309,4</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84,5</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Geriatrie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244,6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66,8</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Îngrijiri paliat. zi/pat</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25,5</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257,0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70,2</w:t>
            </w:r>
          </w:p>
        </w:tc>
      </w:tr>
      <w:tr w:rsidR="00081F03" w:rsidRPr="0071049F" w:rsidTr="00365A2B">
        <w:trPr>
          <w:trHeight w:val="259"/>
        </w:trPr>
        <w:tc>
          <w:tcPr>
            <w:tcW w:w="3831" w:type="dxa"/>
            <w:shd w:val="clear" w:color="auto" w:fill="auto"/>
            <w:vAlign w:val="center"/>
            <w:hideMark/>
          </w:tcPr>
          <w:p w:rsidR="00365A2B" w:rsidRPr="0071049F" w:rsidRDefault="00BA7380" w:rsidP="00834E2B">
            <w:pPr>
              <w:spacing w:after="0" w:line="240" w:lineRule="auto"/>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Centru Perinatal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68,3</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381,4</w:t>
            </w:r>
          </w:p>
        </w:tc>
        <w:tc>
          <w:tcPr>
            <w:tcW w:w="1290" w:type="dxa"/>
            <w:shd w:val="clear" w:color="auto" w:fill="auto"/>
            <w:vAlign w:val="center"/>
            <w:hideMark/>
          </w:tcPr>
          <w:p w:rsidR="00365A2B" w:rsidRPr="0071049F" w:rsidRDefault="005112B9" w:rsidP="00834E2B">
            <w:pPr>
              <w:spacing w:after="0" w:line="240" w:lineRule="auto"/>
              <w:jc w:val="center"/>
              <w:rPr>
                <w:rFonts w:ascii="Times New Roman" w:eastAsia="Times New Roman" w:hAnsi="Times New Roman" w:cs="Times New Roman"/>
                <w:b/>
                <w:bCs/>
                <w:sz w:val="24"/>
                <w:szCs w:val="24"/>
                <w:lang w:val="ro-MD"/>
              </w:rPr>
            </w:pPr>
            <w:r w:rsidRPr="0071049F">
              <w:rPr>
                <w:rFonts w:ascii="Times New Roman" w:eastAsia="Times New Roman" w:hAnsi="Times New Roman" w:cs="Times New Roman"/>
                <w:b/>
                <w:bCs/>
                <w:sz w:val="24"/>
                <w:szCs w:val="24"/>
                <w:lang w:val="ro-MD"/>
              </w:rPr>
              <w:t>74,5</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Maternitate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36,0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218,8</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59,8</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Nou nascutii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rPr>
              <w:t> </w:t>
            </w:r>
            <w:r w:rsidR="008507D2" w:rsidRPr="0071049F">
              <w:rPr>
                <w:rFonts w:ascii="Times New Roman" w:eastAsia="Times New Roman" w:hAnsi="Times New Roman" w:cs="Times New Roman"/>
                <w:sz w:val="24"/>
                <w:szCs w:val="24"/>
                <w:lang w:val="ro-RO"/>
              </w:rPr>
              <w:t>-</w:t>
            </w:r>
          </w:p>
        </w:tc>
        <w:tc>
          <w:tcPr>
            <w:tcW w:w="1116"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rPr>
              <w:t> </w:t>
            </w:r>
            <w:r w:rsidR="008507D2" w:rsidRPr="0071049F">
              <w:rPr>
                <w:rFonts w:ascii="Times New Roman" w:eastAsia="Times New Roman" w:hAnsi="Times New Roman" w:cs="Times New Roman"/>
                <w:sz w:val="24"/>
                <w:szCs w:val="24"/>
                <w:lang w:val="ro-RO"/>
              </w:rPr>
              <w:t>-</w:t>
            </w:r>
          </w:p>
        </w:tc>
        <w:tc>
          <w:tcPr>
            <w:tcW w:w="1159"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c>
          <w:tcPr>
            <w:tcW w:w="1290" w:type="dxa"/>
            <w:shd w:val="clear" w:color="auto" w:fill="auto"/>
            <w:vAlign w:val="center"/>
            <w:hideMark/>
          </w:tcPr>
          <w:p w:rsidR="00365A2B" w:rsidRPr="0071049F" w:rsidRDefault="008507D2"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Patologia gravidit</w:t>
            </w:r>
            <w:r w:rsidR="00BA7380" w:rsidRPr="0071049F">
              <w:rPr>
                <w:rFonts w:ascii="Times New Roman" w:eastAsia="Times New Roman" w:hAnsi="Times New Roman" w:cs="Times New Roman"/>
                <w:sz w:val="24"/>
                <w:szCs w:val="24"/>
                <w:lang w:val="ro-RO"/>
              </w:rPr>
              <w:t>ăț</w:t>
            </w:r>
            <w:r w:rsidRPr="0071049F">
              <w:rPr>
                <w:rFonts w:ascii="Times New Roman" w:eastAsia="Times New Roman" w:hAnsi="Times New Roman" w:cs="Times New Roman"/>
                <w:sz w:val="24"/>
                <w:szCs w:val="24"/>
              </w:rPr>
              <w:t>ii</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60,0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326,6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89,2</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Pediatrie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42,9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261,1</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71,3</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Terapie total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60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54</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41,3</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307,8</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84,1</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Terapie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49,4</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321,8</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87,9</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Pulmonologie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42,1</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298,9</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81,7</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Cardiologie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58,8</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388,9</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106,3</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Gastrologie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162,7</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44,5</w:t>
            </w:r>
          </w:p>
        </w:tc>
      </w:tr>
      <w:tr w:rsidR="00081F03" w:rsidRPr="0071049F" w:rsidTr="00365A2B">
        <w:trPr>
          <w:trHeight w:val="259"/>
        </w:trPr>
        <w:tc>
          <w:tcPr>
            <w:tcW w:w="3831" w:type="dxa"/>
            <w:shd w:val="clear" w:color="auto" w:fill="auto"/>
            <w:vAlign w:val="center"/>
            <w:hideMark/>
          </w:tcPr>
          <w:p w:rsidR="00365A2B" w:rsidRPr="0071049F" w:rsidRDefault="00365A2B" w:rsidP="00834E2B">
            <w:pPr>
              <w:spacing w:after="0" w:line="240" w:lineRule="auto"/>
              <w:ind w:firstLineChars="200" w:firstLine="480"/>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Reabilitare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0,0</w:t>
            </w:r>
          </w:p>
        </w:tc>
      </w:tr>
      <w:tr w:rsidR="00081F03" w:rsidRPr="0071049F" w:rsidTr="00365A2B">
        <w:trPr>
          <w:trHeight w:val="266"/>
        </w:trPr>
        <w:tc>
          <w:tcPr>
            <w:tcW w:w="3831" w:type="dxa"/>
            <w:shd w:val="clear" w:color="auto" w:fill="auto"/>
            <w:vAlign w:val="center"/>
            <w:hideMark/>
          </w:tcPr>
          <w:p w:rsidR="00365A2B" w:rsidRPr="0071049F" w:rsidRDefault="008507D2"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lang w:val="ro-RO"/>
              </w:rPr>
              <w:t>N</w:t>
            </w:r>
            <w:r w:rsidR="00365A2B" w:rsidRPr="0071049F">
              <w:rPr>
                <w:rFonts w:ascii="Times New Roman" w:eastAsia="Times New Roman" w:hAnsi="Times New Roman" w:cs="Times New Roman"/>
                <w:b/>
                <w:bCs/>
                <w:sz w:val="24"/>
                <w:szCs w:val="24"/>
              </w:rPr>
              <w:t>eurologie</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30</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38,4</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317,6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86,8</w:t>
            </w:r>
          </w:p>
        </w:tc>
      </w:tr>
      <w:tr w:rsidR="00081F03" w:rsidRPr="0071049F" w:rsidTr="00365A2B">
        <w:trPr>
          <w:trHeight w:val="396"/>
        </w:trPr>
        <w:tc>
          <w:tcPr>
            <w:tcW w:w="3831" w:type="dxa"/>
            <w:shd w:val="clear" w:color="auto" w:fill="auto"/>
            <w:noWrap/>
            <w:vAlign w:val="center"/>
            <w:hideMark/>
          </w:tcPr>
          <w:p w:rsidR="00365A2B" w:rsidRPr="0071049F" w:rsidRDefault="00365A2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 pe spital</w:t>
            </w:r>
          </w:p>
        </w:tc>
        <w:tc>
          <w:tcPr>
            <w:tcW w:w="92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265</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253</w:t>
            </w:r>
          </w:p>
        </w:tc>
        <w:tc>
          <w:tcPr>
            <w:tcW w:w="1116"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42,9</w:t>
            </w:r>
          </w:p>
        </w:tc>
        <w:tc>
          <w:tcPr>
            <w:tcW w:w="1159"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299,6</w:t>
            </w:r>
          </w:p>
        </w:tc>
        <w:tc>
          <w:tcPr>
            <w:tcW w:w="1290" w:type="dxa"/>
            <w:shd w:val="clear" w:color="auto" w:fill="auto"/>
            <w:vAlign w:val="center"/>
            <w:hideMark/>
          </w:tcPr>
          <w:p w:rsidR="00365A2B" w:rsidRPr="0071049F" w:rsidRDefault="00365A2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81,9</w:t>
            </w:r>
          </w:p>
        </w:tc>
      </w:tr>
    </w:tbl>
    <w:p w:rsidR="008669CF" w:rsidRPr="0071049F" w:rsidRDefault="008669CF" w:rsidP="00834E2B">
      <w:pPr>
        <w:pStyle w:val="a7"/>
        <w:spacing w:after="0"/>
        <w:ind w:firstLine="709"/>
        <w:jc w:val="both"/>
        <w:rPr>
          <w:rFonts w:ascii="Times New Roman" w:hAnsi="Times New Roman" w:cs="Times New Roman"/>
          <w:b/>
          <w:color w:val="FF0000"/>
          <w:lang w:val="en-US"/>
        </w:rPr>
      </w:pPr>
    </w:p>
    <w:p w:rsidR="00CD3909" w:rsidRPr="0071049F" w:rsidRDefault="00BF08DB" w:rsidP="004769D7">
      <w:pPr>
        <w:pStyle w:val="a7"/>
        <w:spacing w:after="0"/>
        <w:ind w:firstLine="426"/>
        <w:jc w:val="both"/>
        <w:rPr>
          <w:rFonts w:ascii="Times New Roman" w:hAnsi="Times New Roman" w:cs="Times New Roman"/>
          <w:lang w:val="ro-RO"/>
        </w:rPr>
      </w:pPr>
      <w:r w:rsidRPr="0071049F">
        <w:rPr>
          <w:rFonts w:ascii="Times New Roman" w:hAnsi="Times New Roman" w:cs="Times New Roman"/>
          <w:lang w:val="ro-RO"/>
        </w:rPr>
        <w:t>Pe parcursul anului 202</w:t>
      </w:r>
      <w:r w:rsidR="004B48EA" w:rsidRPr="0071049F">
        <w:rPr>
          <w:rFonts w:ascii="Times New Roman" w:hAnsi="Times New Roman" w:cs="Times New Roman"/>
          <w:lang w:val="ro-RO"/>
        </w:rPr>
        <w:t>4</w:t>
      </w:r>
      <w:r w:rsidRPr="0071049F">
        <w:rPr>
          <w:rFonts w:ascii="Times New Roman" w:hAnsi="Times New Roman" w:cs="Times New Roman"/>
          <w:lang w:val="ro-RO"/>
        </w:rPr>
        <w:t xml:space="preserve"> au fost t</w:t>
      </w:r>
      <w:r w:rsidR="00CD3909" w:rsidRPr="0071049F">
        <w:rPr>
          <w:rFonts w:ascii="Times New Roman" w:hAnsi="Times New Roman" w:cs="Times New Roman"/>
          <w:lang w:val="ro-RO"/>
        </w:rPr>
        <w:t>ransferați în alte instituții medicale</w:t>
      </w:r>
      <w:r w:rsidR="00205642" w:rsidRPr="0071049F">
        <w:rPr>
          <w:rFonts w:ascii="Times New Roman" w:hAnsi="Times New Roman" w:cs="Times New Roman"/>
          <w:lang w:val="ro-RO"/>
        </w:rPr>
        <w:t xml:space="preserve"> </w:t>
      </w:r>
      <w:r w:rsidR="00AB6E4A" w:rsidRPr="0071049F">
        <w:rPr>
          <w:rFonts w:ascii="Times New Roman" w:hAnsi="Times New Roman" w:cs="Times New Roman"/>
          <w:lang w:val="ro-RO"/>
        </w:rPr>
        <w:t>2</w:t>
      </w:r>
      <w:r w:rsidR="00903FFB" w:rsidRPr="0071049F">
        <w:rPr>
          <w:rFonts w:ascii="Times New Roman" w:hAnsi="Times New Roman" w:cs="Times New Roman"/>
          <w:lang w:val="ro-RO"/>
        </w:rPr>
        <w:t>65</w:t>
      </w:r>
      <w:r w:rsidR="00205642" w:rsidRPr="0071049F">
        <w:rPr>
          <w:rFonts w:ascii="Times New Roman" w:hAnsi="Times New Roman" w:cs="Times New Roman"/>
          <w:lang w:val="ro-RO"/>
        </w:rPr>
        <w:t xml:space="preserve"> </w:t>
      </w:r>
      <w:r w:rsidR="004333F3" w:rsidRPr="0071049F">
        <w:rPr>
          <w:rFonts w:ascii="Times New Roman" w:hAnsi="Times New Roman" w:cs="Times New Roman"/>
          <w:lang w:val="ro-RO"/>
        </w:rPr>
        <w:t xml:space="preserve">pacienți </w:t>
      </w:r>
      <w:r w:rsidR="00CA4CE9" w:rsidRPr="0071049F">
        <w:rPr>
          <w:rFonts w:ascii="Times New Roman" w:hAnsi="Times New Roman" w:cs="Times New Roman"/>
          <w:lang w:val="ro-RO"/>
        </w:rPr>
        <w:t>(</w:t>
      </w:r>
      <w:r w:rsidR="00493043" w:rsidRPr="0071049F">
        <w:rPr>
          <w:rFonts w:ascii="Times New Roman" w:hAnsi="Times New Roman" w:cs="Times New Roman"/>
          <w:lang w:val="ro-RO"/>
        </w:rPr>
        <w:t>2,</w:t>
      </w:r>
      <w:r w:rsidR="00903FFB" w:rsidRPr="0071049F">
        <w:rPr>
          <w:rFonts w:ascii="Times New Roman" w:hAnsi="Times New Roman" w:cs="Times New Roman"/>
          <w:lang w:val="ro-RO"/>
        </w:rPr>
        <w:t>4</w:t>
      </w:r>
      <w:r w:rsidR="00CD3909" w:rsidRPr="0071049F">
        <w:rPr>
          <w:rFonts w:ascii="Times New Roman" w:hAnsi="Times New Roman" w:cs="Times New Roman"/>
          <w:lang w:val="ro-RO"/>
        </w:rPr>
        <w:t xml:space="preserve"> %</w:t>
      </w:r>
      <w:r w:rsidR="00CA4CE9" w:rsidRPr="0071049F">
        <w:rPr>
          <w:rFonts w:ascii="Times New Roman" w:hAnsi="Times New Roman" w:cs="Times New Roman"/>
          <w:lang w:val="ro-RO"/>
        </w:rPr>
        <w:t>)</w:t>
      </w:r>
      <w:r w:rsidR="00903FFB" w:rsidRPr="0071049F">
        <w:rPr>
          <w:rFonts w:ascii="Times New Roman" w:hAnsi="Times New Roman" w:cs="Times New Roman"/>
          <w:lang w:val="ro-RO"/>
        </w:rPr>
        <w:t xml:space="preserve"> față de 239 </w:t>
      </w:r>
      <w:r w:rsidR="00CA4CE9" w:rsidRPr="0071049F">
        <w:rPr>
          <w:rFonts w:ascii="Times New Roman" w:hAnsi="Times New Roman" w:cs="Times New Roman"/>
          <w:lang w:val="ro-RO"/>
        </w:rPr>
        <w:t>în 2023 (</w:t>
      </w:r>
      <w:r w:rsidR="00903FFB" w:rsidRPr="0071049F">
        <w:rPr>
          <w:rFonts w:ascii="Times New Roman" w:hAnsi="Times New Roman" w:cs="Times New Roman"/>
          <w:lang w:val="ro-RO"/>
        </w:rPr>
        <w:t>2,2%</w:t>
      </w:r>
      <w:r w:rsidR="00CA4CE9" w:rsidRPr="0071049F">
        <w:rPr>
          <w:rFonts w:ascii="Times New Roman" w:hAnsi="Times New Roman" w:cs="Times New Roman"/>
          <w:lang w:val="ro-RO"/>
        </w:rPr>
        <w:t>)</w:t>
      </w:r>
      <w:r w:rsidRPr="0071049F">
        <w:rPr>
          <w:rFonts w:ascii="Times New Roman" w:hAnsi="Times New Roman" w:cs="Times New Roman"/>
          <w:lang w:val="ro-RO"/>
        </w:rPr>
        <w:t>.</w:t>
      </w:r>
    </w:p>
    <w:p w:rsidR="00BF08DB" w:rsidRPr="0071049F" w:rsidRDefault="00BF08DB" w:rsidP="00834E2B">
      <w:pPr>
        <w:pStyle w:val="a7"/>
        <w:spacing w:after="0"/>
        <w:ind w:firstLine="284"/>
        <w:rPr>
          <w:rFonts w:ascii="Times New Roman" w:hAnsi="Times New Roman" w:cs="Times New Roman"/>
          <w:lang w:val="ro-RO"/>
        </w:rPr>
      </w:pPr>
    </w:p>
    <w:tbl>
      <w:tblPr>
        <w:tblW w:w="923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086"/>
        <w:gridCol w:w="1309"/>
      </w:tblGrid>
      <w:tr w:rsidR="002941D1" w:rsidRPr="0071049F" w:rsidTr="002941D1">
        <w:trPr>
          <w:trHeight w:val="180"/>
        </w:trPr>
        <w:tc>
          <w:tcPr>
            <w:tcW w:w="841" w:type="dxa"/>
            <w:shd w:val="clear" w:color="auto" w:fill="auto"/>
            <w:vAlign w:val="center"/>
            <w:hideMark/>
          </w:tcPr>
          <w:p w:rsidR="00903FFB" w:rsidRPr="0071049F" w:rsidRDefault="002941D1" w:rsidP="00834E2B">
            <w:pPr>
              <w:spacing w:after="0" w:line="240" w:lineRule="auto"/>
              <w:jc w:val="center"/>
              <w:rPr>
                <w:rFonts w:ascii="Times New Roman" w:eastAsia="Times New Roman" w:hAnsi="Times New Roman" w:cs="Times New Roman"/>
                <w:b/>
                <w:bCs/>
                <w:sz w:val="24"/>
                <w:szCs w:val="24"/>
                <w:lang w:val="ro-MD"/>
              </w:rPr>
            </w:pPr>
            <w:r w:rsidRPr="0071049F">
              <w:rPr>
                <w:rFonts w:ascii="Times New Roman" w:eastAsia="Times New Roman" w:hAnsi="Times New Roman" w:cs="Times New Roman"/>
                <w:b/>
                <w:bCs/>
                <w:sz w:val="24"/>
                <w:szCs w:val="24"/>
                <w:lang w:val="ro-MD"/>
              </w:rPr>
              <w:t>Nr. d/o</w:t>
            </w:r>
          </w:p>
        </w:tc>
        <w:tc>
          <w:tcPr>
            <w:tcW w:w="7086" w:type="dxa"/>
            <w:shd w:val="clear" w:color="auto" w:fill="auto"/>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Spital destina</w:t>
            </w:r>
            <w:r w:rsidR="002941D1" w:rsidRPr="0071049F">
              <w:rPr>
                <w:rFonts w:ascii="Times New Roman" w:eastAsia="Times New Roman" w:hAnsi="Times New Roman" w:cs="Times New Roman"/>
                <w:b/>
                <w:bCs/>
                <w:sz w:val="24"/>
                <w:szCs w:val="24"/>
                <w:lang w:val="ro-MD"/>
              </w:rPr>
              <w:t>ț</w:t>
            </w:r>
            <w:r w:rsidRPr="0071049F">
              <w:rPr>
                <w:rFonts w:ascii="Times New Roman" w:eastAsia="Times New Roman" w:hAnsi="Times New Roman" w:cs="Times New Roman"/>
                <w:b/>
                <w:bCs/>
                <w:sz w:val="24"/>
                <w:szCs w:val="24"/>
              </w:rPr>
              <w:t>ie</w:t>
            </w:r>
          </w:p>
        </w:tc>
        <w:tc>
          <w:tcPr>
            <w:tcW w:w="1309" w:type="dxa"/>
            <w:shd w:val="clear" w:color="auto" w:fill="auto"/>
            <w:vAlign w:val="center"/>
            <w:hideMark/>
          </w:tcPr>
          <w:p w:rsidR="00903FFB" w:rsidRPr="0071049F" w:rsidRDefault="00CA4CE9" w:rsidP="00834E2B">
            <w:pPr>
              <w:spacing w:after="0" w:line="240" w:lineRule="auto"/>
              <w:jc w:val="center"/>
              <w:rPr>
                <w:rFonts w:ascii="Times New Roman" w:eastAsia="Times New Roman" w:hAnsi="Times New Roman" w:cs="Times New Roman"/>
                <w:b/>
                <w:bCs/>
                <w:sz w:val="24"/>
                <w:szCs w:val="24"/>
                <w:lang w:val="ro-MD"/>
              </w:rPr>
            </w:pPr>
            <w:r w:rsidRPr="0071049F">
              <w:rPr>
                <w:rFonts w:ascii="Times New Roman" w:eastAsia="Times New Roman" w:hAnsi="Times New Roman" w:cs="Times New Roman"/>
                <w:b/>
                <w:bCs/>
                <w:sz w:val="24"/>
                <w:szCs w:val="24"/>
                <w:lang w:val="ro-MD"/>
              </w:rPr>
              <w:t>Nr. pacienți transferați</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"Institutul  Mamei si Copilului"</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69</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NOVAMED NORD SRL</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45</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"Institutul de Medicina Urgenta"</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40</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"Spitalul Clinic Republican "Timofei Mosneaga""</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34</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"Spitalul Clinic de Traumatologie si Ortopedie"</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19</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IMSP "Institutul de Neurologie si Neurochirurgie "Diomid Gherman""</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18</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IMSP "Spitalul Clinic Balti"</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12</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en-US"/>
              </w:rPr>
              <w:t xml:space="preserve">IMSP "Spitalul Clinic Republican pentru Copii "Em. </w:t>
            </w:r>
            <w:r w:rsidRPr="0071049F">
              <w:rPr>
                <w:rFonts w:ascii="Times New Roman" w:eastAsia="Times New Roman" w:hAnsi="Times New Roman" w:cs="Times New Roman"/>
                <w:sz w:val="24"/>
                <w:szCs w:val="24"/>
              </w:rPr>
              <w:t>Cotaga"</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7</w:t>
            </w:r>
          </w:p>
        </w:tc>
      </w:tr>
      <w:tr w:rsidR="002941D1" w:rsidRPr="0071049F" w:rsidTr="002941D1">
        <w:trPr>
          <w:trHeight w:val="255"/>
        </w:trPr>
        <w:tc>
          <w:tcPr>
            <w:tcW w:w="841" w:type="dxa"/>
            <w:shd w:val="clear" w:color="auto" w:fill="auto"/>
            <w:noWrap/>
            <w:vAlign w:val="center"/>
          </w:tcPr>
          <w:p w:rsidR="00903FFB" w:rsidRPr="0071049F" w:rsidRDefault="00903FFB"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p>
        </w:tc>
        <w:tc>
          <w:tcPr>
            <w:tcW w:w="7086" w:type="dxa"/>
            <w:shd w:val="clear" w:color="auto" w:fill="auto"/>
            <w:noWrap/>
            <w:vAlign w:val="center"/>
            <w:hideMark/>
          </w:tcPr>
          <w:p w:rsidR="00903FFB" w:rsidRPr="0071049F" w:rsidRDefault="00903FFB"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IMSP "Institutul de Cardiologie"</w:t>
            </w:r>
          </w:p>
        </w:tc>
        <w:tc>
          <w:tcPr>
            <w:tcW w:w="1309" w:type="dxa"/>
            <w:shd w:val="clear" w:color="auto" w:fill="auto"/>
            <w:noWrap/>
            <w:vAlign w:val="center"/>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5</w:t>
            </w:r>
          </w:p>
        </w:tc>
      </w:tr>
      <w:tr w:rsidR="002941D1" w:rsidRPr="0071049F" w:rsidTr="002941D1">
        <w:trPr>
          <w:trHeight w:val="255"/>
        </w:trPr>
        <w:tc>
          <w:tcPr>
            <w:tcW w:w="841" w:type="dxa"/>
            <w:shd w:val="clear" w:color="auto" w:fill="auto"/>
            <w:noWrap/>
            <w:vAlign w:val="center"/>
          </w:tcPr>
          <w:p w:rsidR="00903FFB" w:rsidRPr="0071049F" w:rsidRDefault="00966527"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7086" w:type="dxa"/>
            <w:shd w:val="clear" w:color="auto" w:fill="auto"/>
            <w:noWrap/>
            <w:vAlign w:val="center"/>
          </w:tcPr>
          <w:p w:rsidR="00903FFB" w:rsidRPr="0071049F" w:rsidRDefault="00626F7B"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Alte spitale</w:t>
            </w:r>
          </w:p>
        </w:tc>
        <w:tc>
          <w:tcPr>
            <w:tcW w:w="1309" w:type="dxa"/>
            <w:shd w:val="clear" w:color="auto" w:fill="auto"/>
            <w:noWrap/>
            <w:vAlign w:val="center"/>
          </w:tcPr>
          <w:p w:rsidR="00903FFB" w:rsidRPr="0071049F" w:rsidRDefault="00966527"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16</w:t>
            </w:r>
          </w:p>
        </w:tc>
      </w:tr>
      <w:tr w:rsidR="002941D1" w:rsidRPr="0071049F" w:rsidTr="002941D1">
        <w:trPr>
          <w:trHeight w:val="263"/>
        </w:trPr>
        <w:tc>
          <w:tcPr>
            <w:tcW w:w="841" w:type="dxa"/>
            <w:shd w:val="clear" w:color="auto" w:fill="auto"/>
            <w:noWrap/>
            <w:vAlign w:val="bottom"/>
            <w:hideMark/>
          </w:tcPr>
          <w:p w:rsidR="00903FFB" w:rsidRPr="0071049F" w:rsidRDefault="00903FF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 </w:t>
            </w:r>
          </w:p>
        </w:tc>
        <w:tc>
          <w:tcPr>
            <w:tcW w:w="7086" w:type="dxa"/>
            <w:shd w:val="clear" w:color="auto" w:fill="auto"/>
            <w:noWrap/>
            <w:vAlign w:val="bottom"/>
            <w:hideMark/>
          </w:tcPr>
          <w:p w:rsidR="00903FFB" w:rsidRPr="0071049F" w:rsidRDefault="00903FFB" w:rsidP="00834E2B">
            <w:pPr>
              <w:spacing w:after="0" w:line="240" w:lineRule="auto"/>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 transferați</w:t>
            </w:r>
          </w:p>
        </w:tc>
        <w:tc>
          <w:tcPr>
            <w:tcW w:w="1309" w:type="dxa"/>
            <w:shd w:val="clear" w:color="auto" w:fill="auto"/>
            <w:noWrap/>
            <w:vAlign w:val="bottom"/>
            <w:hideMark/>
          </w:tcPr>
          <w:p w:rsidR="00903FFB" w:rsidRPr="0071049F" w:rsidRDefault="00903FFB"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265</w:t>
            </w:r>
          </w:p>
        </w:tc>
      </w:tr>
    </w:tbl>
    <w:p w:rsidR="00903FFB" w:rsidRPr="0071049F" w:rsidRDefault="00903FFB" w:rsidP="00834E2B">
      <w:pPr>
        <w:pStyle w:val="a7"/>
        <w:spacing w:after="0"/>
        <w:ind w:firstLine="284"/>
        <w:rPr>
          <w:rFonts w:ascii="Times New Roman" w:hAnsi="Times New Roman" w:cs="Times New Roman"/>
          <w:lang w:val="ro-RO"/>
        </w:rPr>
      </w:pPr>
    </w:p>
    <w:p w:rsidR="0071049F" w:rsidRPr="0071049F" w:rsidRDefault="0071049F" w:rsidP="00834E2B">
      <w:pPr>
        <w:pStyle w:val="a7"/>
        <w:spacing w:after="0"/>
        <w:ind w:firstLine="709"/>
        <w:jc w:val="center"/>
        <w:rPr>
          <w:rFonts w:ascii="Times New Roman" w:hAnsi="Times New Roman" w:cs="Times New Roman"/>
          <w:b/>
          <w:lang w:val="ro-RO"/>
        </w:rPr>
      </w:pPr>
    </w:p>
    <w:p w:rsidR="00EC2C58" w:rsidRPr="0071049F" w:rsidRDefault="00185806" w:rsidP="00834E2B">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lastRenderedPageBreak/>
        <w:t>N</w:t>
      </w:r>
      <w:r w:rsidR="00EC2C58" w:rsidRPr="0071049F">
        <w:rPr>
          <w:rFonts w:ascii="Times New Roman" w:hAnsi="Times New Roman" w:cs="Times New Roman"/>
          <w:b/>
          <w:lang w:val="ro-RO"/>
        </w:rPr>
        <w:t xml:space="preserve">umărul de </w:t>
      </w:r>
      <w:r w:rsidRPr="0071049F">
        <w:rPr>
          <w:rFonts w:ascii="Times New Roman" w:hAnsi="Times New Roman" w:cs="Times New Roman"/>
          <w:b/>
          <w:lang w:val="ro-RO"/>
        </w:rPr>
        <w:t>pacienți externări per/</w:t>
      </w:r>
      <w:r w:rsidR="00EC2C58" w:rsidRPr="0071049F">
        <w:rPr>
          <w:rFonts w:ascii="Times New Roman" w:hAnsi="Times New Roman" w:cs="Times New Roman"/>
          <w:b/>
          <w:lang w:val="ro-RO"/>
        </w:rPr>
        <w:t>medic</w:t>
      </w:r>
      <w:r w:rsidR="00BC6CA2" w:rsidRPr="0071049F">
        <w:rPr>
          <w:rFonts w:ascii="Times New Roman" w:hAnsi="Times New Roman" w:cs="Times New Roman"/>
          <w:b/>
          <w:lang w:val="ro-RO"/>
        </w:rPr>
        <w:t xml:space="preserve"> </w:t>
      </w:r>
      <w:r w:rsidR="00EC2C58" w:rsidRPr="0071049F">
        <w:rPr>
          <w:rFonts w:ascii="Times New Roman" w:hAnsi="Times New Roman" w:cs="Times New Roman"/>
          <w:b/>
          <w:lang w:val="ro-RO"/>
        </w:rPr>
        <w:t xml:space="preserve">curant </w:t>
      </w:r>
      <w:r w:rsidRPr="0071049F">
        <w:rPr>
          <w:rFonts w:ascii="Times New Roman" w:hAnsi="Times New Roman" w:cs="Times New Roman"/>
          <w:b/>
          <w:lang w:val="ro-RO"/>
        </w:rPr>
        <w:t xml:space="preserve">și ICM  în </w:t>
      </w:r>
      <w:r w:rsidR="00EC2C58" w:rsidRPr="0071049F">
        <w:rPr>
          <w:rFonts w:ascii="Times New Roman" w:hAnsi="Times New Roman" w:cs="Times New Roman"/>
          <w:b/>
          <w:lang w:val="ro-RO"/>
        </w:rPr>
        <w:t xml:space="preserve"> anul 202</w:t>
      </w:r>
      <w:r w:rsidR="004B48EA" w:rsidRPr="0071049F">
        <w:rPr>
          <w:rFonts w:ascii="Times New Roman" w:hAnsi="Times New Roman" w:cs="Times New Roman"/>
          <w:b/>
          <w:lang w:val="ro-RO"/>
        </w:rPr>
        <w:t>4</w:t>
      </w:r>
    </w:p>
    <w:p w:rsidR="005871EF" w:rsidRPr="0071049F" w:rsidRDefault="005871EF" w:rsidP="00834E2B">
      <w:pPr>
        <w:pStyle w:val="a7"/>
        <w:spacing w:after="0"/>
        <w:ind w:firstLine="709"/>
        <w:jc w:val="center"/>
        <w:rPr>
          <w:rFonts w:ascii="Times New Roman" w:hAnsi="Times New Roman" w:cs="Times New Roman"/>
          <w:b/>
          <w:lang w:val="ro-RO"/>
        </w:rPr>
      </w:pP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507"/>
        <w:gridCol w:w="1507"/>
      </w:tblGrid>
      <w:tr w:rsidR="005871EF" w:rsidRPr="0071049F" w:rsidTr="005871EF">
        <w:trPr>
          <w:trHeight w:val="597"/>
          <w:jc w:val="center"/>
        </w:trPr>
        <w:tc>
          <w:tcPr>
            <w:tcW w:w="993"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Nr/O</w:t>
            </w:r>
          </w:p>
        </w:tc>
        <w:tc>
          <w:tcPr>
            <w:tcW w:w="3969"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Medic curant</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Total cazuri</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b/>
                <w:bCs/>
                <w:sz w:val="24"/>
                <w:szCs w:val="24"/>
              </w:rPr>
            </w:pPr>
            <w:r w:rsidRPr="0071049F">
              <w:rPr>
                <w:rFonts w:ascii="Times New Roman" w:eastAsia="Times New Roman" w:hAnsi="Times New Roman" w:cs="Times New Roman"/>
                <w:b/>
                <w:bCs/>
                <w:sz w:val="24"/>
                <w:szCs w:val="24"/>
              </w:rPr>
              <w:t>ICM</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Alexandru Samsonov</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504</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1,513</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Alexandu Taga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212</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1,178</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Alina Maretcaia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0,852</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Angela Comendant</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994</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1,273</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Angela Molea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141</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0,478</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Arcadie Grosu</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318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1,261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Boris Galatan</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0,751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Diana Gaiciuc</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251</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1,198</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Eugenia Rezus</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437</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1,297</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Igori Babara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181</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0,731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Larisa Goreacii</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110</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0,583</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Larisa Ulanovici</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637</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1,234</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Lilia Neamtu</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0,529</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Lilian Voleac</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2,350</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Liudmila Bordianu</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741</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1,240</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Liudmila Timciuc</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638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1,266</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17</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Maria Palanciuc</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76</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0,486</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Natalia Craciun</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586</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1,374</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Nelea Slivinscaia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328</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1,123</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20</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Nina Spoialo</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197</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0,640</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21</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Rodica Todirean</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1,528</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22</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Serghei Manchevici</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259</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1,021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Silvia Albu</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963</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0,662</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24</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Silvia Ciuvaga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233</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0,671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25</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Svetlana  Dabija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86</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0,511</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26</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Tatiana Babara</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1,497</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27</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Valeriu Petrovici</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479</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1,870</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28</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Veaceslav Costin</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41</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1,353</w:t>
            </w:r>
          </w:p>
        </w:tc>
      </w:tr>
      <w:tr w:rsidR="005871EF" w:rsidRPr="0071049F" w:rsidTr="005871EF">
        <w:trPr>
          <w:trHeight w:val="307"/>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29</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Victoria  Tverdohleb</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473</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1,034</w:t>
            </w:r>
          </w:p>
        </w:tc>
      </w:tr>
      <w:tr w:rsidR="00A80BDA" w:rsidRPr="0071049F" w:rsidTr="005871EF">
        <w:trPr>
          <w:trHeight w:val="316"/>
          <w:jc w:val="center"/>
        </w:trPr>
        <w:tc>
          <w:tcPr>
            <w:tcW w:w="993"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30</w:t>
            </w:r>
          </w:p>
        </w:tc>
        <w:tc>
          <w:tcPr>
            <w:tcW w:w="3969" w:type="dxa"/>
            <w:shd w:val="clear" w:color="auto" w:fill="auto"/>
            <w:vAlign w:val="bottom"/>
            <w:hideMark/>
          </w:tcPr>
          <w:p w:rsidR="005871EF" w:rsidRPr="0071049F" w:rsidRDefault="005871EF"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Vladimir Rusnac</w:t>
            </w:r>
          </w:p>
        </w:tc>
        <w:tc>
          <w:tcPr>
            <w:tcW w:w="1507" w:type="dxa"/>
            <w:shd w:val="clear" w:color="auto" w:fill="auto"/>
            <w:vAlign w:val="bottom"/>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1035</w:t>
            </w:r>
          </w:p>
        </w:tc>
        <w:tc>
          <w:tcPr>
            <w:tcW w:w="1507" w:type="dxa"/>
            <w:shd w:val="clear" w:color="auto" w:fill="auto"/>
            <w:vAlign w:val="center"/>
            <w:hideMark/>
          </w:tcPr>
          <w:p w:rsidR="005871EF" w:rsidRPr="0071049F" w:rsidRDefault="005871EF"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1,604</w:t>
            </w:r>
          </w:p>
        </w:tc>
      </w:tr>
    </w:tbl>
    <w:p w:rsidR="00065E36" w:rsidRPr="0071049F" w:rsidRDefault="00065E36" w:rsidP="00834E2B">
      <w:pPr>
        <w:pStyle w:val="a7"/>
        <w:spacing w:after="0"/>
        <w:ind w:firstLine="709"/>
        <w:jc w:val="center"/>
        <w:rPr>
          <w:rFonts w:ascii="Times New Roman" w:hAnsi="Times New Roman" w:cs="Times New Roman"/>
          <w:b/>
          <w:lang w:val="ro-RO"/>
        </w:rPr>
      </w:pPr>
    </w:p>
    <w:p w:rsidR="00EC2C58" w:rsidRPr="0071049F" w:rsidRDefault="00420756" w:rsidP="00834E2B">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t>IAAM</w:t>
      </w:r>
      <w:r w:rsidR="003A5A85" w:rsidRPr="0071049F">
        <w:rPr>
          <w:rFonts w:ascii="Times New Roman" w:hAnsi="Times New Roman" w:cs="Times New Roman"/>
          <w:b/>
          <w:lang w:val="ro-RO"/>
        </w:rPr>
        <w:t xml:space="preserve"> raportate în 2024</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896"/>
        <w:gridCol w:w="989"/>
        <w:gridCol w:w="989"/>
        <w:gridCol w:w="989"/>
      </w:tblGrid>
      <w:tr w:rsidR="000510D7" w:rsidRPr="0071049F" w:rsidTr="000510D7">
        <w:trPr>
          <w:trHeight w:val="264"/>
          <w:jc w:val="center"/>
        </w:trPr>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Nr d/o</w:t>
            </w:r>
          </w:p>
        </w:tc>
        <w:tc>
          <w:tcPr>
            <w:tcW w:w="3896"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Medicul care a depistat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2022</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2023</w:t>
            </w:r>
          </w:p>
        </w:tc>
        <w:tc>
          <w:tcPr>
            <w:tcW w:w="989" w:type="dxa"/>
            <w:vAlign w:val="center"/>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Ulanovici L.</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4</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10</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Petrovici V.</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9</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Rezuș E</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13</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4</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Zgardan P.</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Coimendant A.</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9</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6</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lang w:val="en-US"/>
              </w:rPr>
              <w:t>Voleac 1</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7</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Gaiciuc D</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 </w:t>
            </w:r>
            <w:r w:rsidR="00CA4CE9"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8</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Dabija S</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9</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Samsonov A.</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6</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10</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Țaga A</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lastRenderedPageBreak/>
              <w:t>11</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Tetiu S.</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12</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sz w:val="24"/>
                <w:szCs w:val="24"/>
              </w:rPr>
              <w:t>Spoialo N</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13</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sz w:val="24"/>
                <w:szCs w:val="24"/>
                <w:lang w:val="en-US"/>
              </w:rPr>
            </w:pPr>
            <w:r w:rsidRPr="0071049F">
              <w:rPr>
                <w:rFonts w:ascii="Times New Roman" w:eastAsia="Times New Roman" w:hAnsi="Times New Roman" w:cs="Times New Roman"/>
                <w:sz w:val="24"/>
                <w:szCs w:val="24"/>
              </w:rPr>
              <w:t>Palanchiuc</w:t>
            </w:r>
            <w:r w:rsidRPr="0071049F">
              <w:rPr>
                <w:rFonts w:ascii="Times New Roman" w:eastAsia="Times New Roman" w:hAnsi="Times New Roman" w:cs="Times New Roman"/>
                <w:sz w:val="24"/>
                <w:szCs w:val="24"/>
                <w:lang w:val="en-US"/>
              </w:rPr>
              <w:t xml:space="preserve"> M</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14</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Neamţu L.</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 </w:t>
            </w:r>
            <w:r w:rsidR="00CA4CE9"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9"/>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15</w:t>
            </w:r>
          </w:p>
        </w:tc>
        <w:tc>
          <w:tcPr>
            <w:tcW w:w="3896" w:type="dxa"/>
            <w:shd w:val="clear" w:color="auto" w:fill="auto"/>
            <w:vAlign w:val="center"/>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Molea A</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shd w:val="clear" w:color="auto" w:fill="auto"/>
            <w:vAlign w:val="center"/>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16</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Grosu A</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5</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 </w:t>
            </w:r>
            <w:r w:rsidR="00CA4CE9" w:rsidRPr="0071049F">
              <w:rPr>
                <w:rFonts w:ascii="Times New Roman" w:eastAsia="Times New Roman" w:hAnsi="Times New Roman" w:cs="Times New Roman"/>
                <w:bCs/>
                <w:sz w:val="24"/>
                <w:szCs w:val="24"/>
                <w:lang w:val="ro-RO"/>
              </w:rPr>
              <w:t>-</w:t>
            </w:r>
          </w:p>
        </w:tc>
        <w:tc>
          <w:tcPr>
            <w:tcW w:w="989" w:type="dxa"/>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17</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Rusnac V.</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4</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7</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18</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Tverdohleb V.</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989" w:type="dxa"/>
            <w:shd w:val="clear" w:color="auto" w:fill="auto"/>
            <w:vAlign w:val="center"/>
            <w:hideMark/>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19</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Todirean R.</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7</w:t>
            </w:r>
          </w:p>
        </w:tc>
        <w:tc>
          <w:tcPr>
            <w:tcW w:w="989" w:type="dxa"/>
            <w:shd w:val="clear" w:color="auto" w:fill="auto"/>
            <w:vAlign w:val="center"/>
            <w:hideMark/>
          </w:tcPr>
          <w:p w:rsidR="000510D7" w:rsidRPr="0071049F" w:rsidRDefault="00A60BF0"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20</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Timciuc L.</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10</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21</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Slivinschii N.</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 </w:t>
            </w:r>
            <w:r w:rsidR="00A60BF0"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22</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Procopii D.</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989" w:type="dxa"/>
            <w:shd w:val="clear" w:color="auto" w:fill="auto"/>
            <w:vAlign w:val="center"/>
            <w:hideMark/>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23</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Neamu V.</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 </w:t>
            </w:r>
            <w:r w:rsidR="00CA4CE9"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24</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Mandric V.</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1</w:t>
            </w:r>
          </w:p>
        </w:tc>
        <w:tc>
          <w:tcPr>
            <w:tcW w:w="989" w:type="dxa"/>
            <w:shd w:val="clear" w:color="auto" w:fill="auto"/>
            <w:vAlign w:val="center"/>
            <w:hideMark/>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25</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Bordian L</w:t>
            </w:r>
            <w:r w:rsidR="00A60BF0"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26</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Babără I.</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3</w:t>
            </w:r>
          </w:p>
        </w:tc>
        <w:tc>
          <w:tcPr>
            <w:tcW w:w="989" w:type="dxa"/>
            <w:shd w:val="clear" w:color="auto" w:fill="auto"/>
            <w:vAlign w:val="center"/>
            <w:hideMark/>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27</w:t>
            </w:r>
          </w:p>
        </w:tc>
        <w:tc>
          <w:tcPr>
            <w:tcW w:w="3896" w:type="dxa"/>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Cs/>
                <w:sz w:val="24"/>
                <w:szCs w:val="24"/>
                <w:lang w:val="ro-RO"/>
              </w:rPr>
            </w:pPr>
            <w:bookmarkStart w:id="35" w:name="RANGE!B2:B20"/>
            <w:r w:rsidRPr="0071049F">
              <w:rPr>
                <w:rFonts w:ascii="Times New Roman" w:eastAsia="Times New Roman" w:hAnsi="Times New Roman" w:cs="Times New Roman"/>
                <w:bCs/>
                <w:sz w:val="24"/>
                <w:szCs w:val="24"/>
                <w:lang w:val="ro-RO"/>
              </w:rPr>
              <w:t>Alexei R</w:t>
            </w:r>
            <w:bookmarkEnd w:id="35"/>
            <w:r w:rsidRPr="0071049F">
              <w:rPr>
                <w:rFonts w:ascii="Times New Roman" w:eastAsia="Times New Roman" w:hAnsi="Times New Roman" w:cs="Times New Roman"/>
                <w:bCs/>
                <w:sz w:val="24"/>
                <w:szCs w:val="24"/>
                <w:lang w:val="ro-RO"/>
              </w:rPr>
              <w:t>.</w:t>
            </w:r>
          </w:p>
        </w:tc>
        <w:tc>
          <w:tcPr>
            <w:tcW w:w="989" w:type="dxa"/>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4</w:t>
            </w:r>
          </w:p>
        </w:tc>
        <w:tc>
          <w:tcPr>
            <w:tcW w:w="989" w:type="dxa"/>
            <w:shd w:val="clear" w:color="auto" w:fill="auto"/>
            <w:vAlign w:val="center"/>
            <w:hideMark/>
          </w:tcPr>
          <w:p w:rsidR="000510D7" w:rsidRPr="0071049F" w:rsidRDefault="00CA4CE9"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r w:rsidR="000510D7" w:rsidRPr="0071049F">
              <w:rPr>
                <w:rFonts w:ascii="Times New Roman" w:eastAsia="Times New Roman" w:hAnsi="Times New Roman" w:cs="Times New Roman"/>
                <w:bCs/>
                <w:sz w:val="24"/>
                <w:szCs w:val="24"/>
                <w:lang w:val="ro-RO"/>
              </w:rPr>
              <w:t> </w:t>
            </w:r>
          </w:p>
        </w:tc>
        <w:tc>
          <w:tcPr>
            <w:tcW w:w="989" w:type="dxa"/>
          </w:tcPr>
          <w:p w:rsidR="000510D7" w:rsidRPr="0071049F" w:rsidRDefault="003A5A85" w:rsidP="00834E2B">
            <w:pPr>
              <w:spacing w:after="0" w:line="240" w:lineRule="auto"/>
              <w:jc w:val="center"/>
              <w:rPr>
                <w:rFonts w:ascii="Times New Roman" w:eastAsia="Times New Roman" w:hAnsi="Times New Roman" w:cs="Times New Roman"/>
                <w:bCs/>
                <w:sz w:val="24"/>
                <w:szCs w:val="24"/>
                <w:lang w:val="ro-RO"/>
              </w:rPr>
            </w:pPr>
            <w:r w:rsidRPr="0071049F">
              <w:rPr>
                <w:rFonts w:ascii="Times New Roman" w:eastAsia="Times New Roman" w:hAnsi="Times New Roman" w:cs="Times New Roman"/>
                <w:bCs/>
                <w:sz w:val="24"/>
                <w:szCs w:val="24"/>
                <w:lang w:val="ro-RO"/>
              </w:rPr>
              <w:t>-</w:t>
            </w:r>
          </w:p>
        </w:tc>
      </w:tr>
      <w:tr w:rsidR="000510D7" w:rsidRPr="0071049F" w:rsidTr="000510D7">
        <w:trPr>
          <w:trHeight w:val="123"/>
          <w:jc w:val="center"/>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0D7" w:rsidRPr="0071049F" w:rsidRDefault="000510D7" w:rsidP="00834E2B">
            <w:pPr>
              <w:spacing w:after="0" w:line="240" w:lineRule="auto"/>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Total</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67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46</w:t>
            </w:r>
          </w:p>
        </w:tc>
        <w:tc>
          <w:tcPr>
            <w:tcW w:w="989" w:type="dxa"/>
            <w:tcBorders>
              <w:top w:val="single" w:sz="4" w:space="0" w:color="auto"/>
              <w:left w:val="single" w:sz="4" w:space="0" w:color="auto"/>
              <w:bottom w:val="single" w:sz="4" w:space="0" w:color="auto"/>
              <w:right w:val="single" w:sz="4" w:space="0" w:color="auto"/>
            </w:tcBorders>
          </w:tcPr>
          <w:p w:rsidR="000510D7" w:rsidRPr="0071049F" w:rsidRDefault="000510D7"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45</w:t>
            </w:r>
          </w:p>
        </w:tc>
      </w:tr>
    </w:tbl>
    <w:p w:rsidR="003A5A85" w:rsidRPr="0071049F" w:rsidRDefault="003A5A85" w:rsidP="00834E2B">
      <w:pPr>
        <w:pStyle w:val="a7"/>
        <w:spacing w:after="0"/>
        <w:ind w:left="930" w:firstLine="0"/>
        <w:jc w:val="center"/>
        <w:rPr>
          <w:rFonts w:ascii="Times New Roman" w:hAnsi="Times New Roman" w:cs="Times New Roman"/>
          <w:b/>
          <w:lang w:val="ro-RO"/>
        </w:rPr>
      </w:pPr>
    </w:p>
    <w:p w:rsidR="003A5A85" w:rsidRPr="0071049F" w:rsidRDefault="003A5A85" w:rsidP="00834E2B">
      <w:pPr>
        <w:pStyle w:val="a7"/>
        <w:spacing w:after="0"/>
        <w:ind w:left="-142" w:firstLine="426"/>
        <w:rPr>
          <w:rFonts w:ascii="Times New Roman" w:hAnsi="Times New Roman" w:cs="Times New Roman"/>
          <w:lang w:val="ro-RO"/>
        </w:rPr>
      </w:pPr>
      <w:r w:rsidRPr="0071049F">
        <w:rPr>
          <w:rFonts w:ascii="Times New Roman" w:hAnsi="Times New Roman" w:cs="Times New Roman"/>
          <w:lang w:val="ro-RO"/>
        </w:rPr>
        <w:t>Din tabelă se vede că  depistarea și raportarea cazurilor de IAAM este la un nivel foarte jos, necătând lafaptul că infecții sunt multe. La acest capitol avem foarte mult de lucru. Se simte lipsa unui medic epidemiolog.</w:t>
      </w:r>
    </w:p>
    <w:p w:rsidR="00A963AF" w:rsidRPr="0071049F" w:rsidRDefault="00372B9E" w:rsidP="00834E2B">
      <w:pPr>
        <w:pStyle w:val="a7"/>
        <w:spacing w:after="0"/>
        <w:ind w:left="930" w:firstLine="0"/>
        <w:jc w:val="center"/>
        <w:rPr>
          <w:rFonts w:ascii="Times New Roman" w:hAnsi="Times New Roman" w:cs="Times New Roman"/>
          <w:b/>
          <w:lang w:val="ro-RO"/>
        </w:rPr>
      </w:pPr>
      <w:r w:rsidRPr="0071049F">
        <w:rPr>
          <w:rFonts w:ascii="Times New Roman" w:hAnsi="Times New Roman" w:cs="Times New Roman"/>
          <w:b/>
          <w:lang w:val="ro-RO"/>
        </w:rPr>
        <w:t xml:space="preserve">Analiza cazurilor internate </w:t>
      </w:r>
      <w:r w:rsidR="00A963AF" w:rsidRPr="0071049F">
        <w:rPr>
          <w:rFonts w:ascii="Times New Roman" w:hAnsi="Times New Roman" w:cs="Times New Roman"/>
          <w:b/>
          <w:lang w:val="ro-RO"/>
        </w:rPr>
        <w:t>la cerere</w:t>
      </w:r>
    </w:p>
    <w:tbl>
      <w:tblPr>
        <w:tblW w:w="90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81"/>
        <w:gridCol w:w="1576"/>
        <w:gridCol w:w="1864"/>
        <w:gridCol w:w="1433"/>
        <w:gridCol w:w="1577"/>
      </w:tblGrid>
      <w:tr w:rsidR="00D76BE4" w:rsidRPr="0071049F" w:rsidTr="00D76BE4">
        <w:trPr>
          <w:trHeight w:val="463"/>
          <w:jc w:val="center"/>
        </w:trPr>
        <w:tc>
          <w:tcPr>
            <w:tcW w:w="2581" w:type="dxa"/>
            <w:shd w:val="clear" w:color="auto" w:fill="auto"/>
            <w:vAlign w:val="center"/>
            <w:hideMark/>
          </w:tcPr>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Medic curant</w:t>
            </w:r>
          </w:p>
        </w:tc>
        <w:tc>
          <w:tcPr>
            <w:tcW w:w="1576" w:type="dxa"/>
            <w:shd w:val="clear" w:color="auto" w:fill="auto"/>
            <w:vAlign w:val="center"/>
            <w:hideMark/>
          </w:tcPr>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Numărul total  de externări</w:t>
            </w:r>
          </w:p>
        </w:tc>
        <w:tc>
          <w:tcPr>
            <w:tcW w:w="1864" w:type="dxa"/>
          </w:tcPr>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Numărul de internări la cerere</w:t>
            </w:r>
          </w:p>
        </w:tc>
        <w:tc>
          <w:tcPr>
            <w:tcW w:w="1433" w:type="dxa"/>
            <w:vAlign w:val="center"/>
          </w:tcPr>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Cota parte</w:t>
            </w:r>
          </w:p>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2024</w:t>
            </w:r>
            <w:r w:rsidR="00D76BE4" w:rsidRPr="0071049F">
              <w:rPr>
                <w:rFonts w:ascii="Times New Roman" w:eastAsia="Times New Roman" w:hAnsi="Times New Roman" w:cs="Times New Roman"/>
                <w:b/>
                <w:bCs/>
                <w:sz w:val="24"/>
                <w:szCs w:val="24"/>
                <w:lang w:val="ro-RO"/>
              </w:rPr>
              <w:t xml:space="preserve"> (%)</w:t>
            </w:r>
          </w:p>
        </w:tc>
        <w:tc>
          <w:tcPr>
            <w:tcW w:w="1577" w:type="dxa"/>
            <w:shd w:val="clear" w:color="auto" w:fill="auto"/>
            <w:vAlign w:val="center"/>
            <w:hideMark/>
          </w:tcPr>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Cota parte</w:t>
            </w:r>
          </w:p>
          <w:p w:rsidR="00903006" w:rsidRPr="0071049F" w:rsidRDefault="00903006"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 xml:space="preserve">2023 </w:t>
            </w:r>
            <w:r w:rsidR="00D76BE4" w:rsidRPr="0071049F">
              <w:rPr>
                <w:rFonts w:ascii="Times New Roman" w:eastAsia="Times New Roman" w:hAnsi="Times New Roman" w:cs="Times New Roman"/>
                <w:b/>
                <w:bCs/>
                <w:sz w:val="24"/>
                <w:szCs w:val="24"/>
                <w:lang w:val="ro-RO"/>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Alexandru Samsonov</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504</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56</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11</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14,7</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Alexandu Taga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212</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46</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22</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17,6</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Alina Maretcaia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23</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w:t>
            </w:r>
          </w:p>
        </w:tc>
        <w:tc>
          <w:tcPr>
            <w:tcW w:w="1433"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17</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lang w:val="ro-MD"/>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Angela Comendant</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994</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128</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13</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47,8</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Angela Molea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141</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40</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28</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10,7</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Arcadie Grosu</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318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51</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16</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13,2</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Boris Galatan</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30</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22</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8,8</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Diana Gaiciuc</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251</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47</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19</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16,9</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Eugenia Rezus</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437</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59</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14</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21,3</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Igori Babara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181</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82</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45</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19,3</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Larisa Goreacii</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110</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41</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37</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8,8</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Larisa Ulanovici</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637</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116</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18</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17,6</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Lilia Neamtu</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218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55</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25</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7,7</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Lilian Voleac</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128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10</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13,9</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Liudmila Bordianu</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741</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39</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5</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10,8</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Liudmila Timciuc</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638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w:t>
            </w:r>
          </w:p>
        </w:tc>
        <w:tc>
          <w:tcPr>
            <w:tcW w:w="1433"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lang w:val="ro-MD"/>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Maria Palanciuc</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76</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20</w:t>
            </w:r>
          </w:p>
        </w:tc>
        <w:tc>
          <w:tcPr>
            <w:tcW w:w="1433"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26</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lang w:val="ro-MD"/>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Natalia Craciun</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586</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35</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6</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7,3</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Nelea Slivinscaia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328</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 </w:t>
            </w:r>
            <w:r w:rsidR="00A60BF0" w:rsidRPr="0071049F">
              <w:rPr>
                <w:rFonts w:ascii="Times New Roman" w:hAnsi="Times New Roman" w:cs="Times New Roman"/>
                <w:sz w:val="24"/>
                <w:szCs w:val="24"/>
                <w:lang w:val="ro-MD"/>
              </w:rPr>
              <w:t>-</w:t>
            </w:r>
          </w:p>
        </w:tc>
        <w:tc>
          <w:tcPr>
            <w:tcW w:w="1433"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0</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lang w:val="ro-MD"/>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Nina Spoialo</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197</w:t>
            </w:r>
          </w:p>
        </w:tc>
        <w:tc>
          <w:tcPr>
            <w:tcW w:w="1433"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100</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lang w:val="ro-MD"/>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Rodica Todirean</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23</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13</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21,3</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Serghei Manchevici</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259</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28</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11</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11,2</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Silvia Albu</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963</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441</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46</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31,6</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lastRenderedPageBreak/>
              <w:t>Silvia Ciuvaga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233</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233</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100</w:t>
            </w:r>
          </w:p>
        </w:tc>
        <w:tc>
          <w:tcPr>
            <w:tcW w:w="1577" w:type="dxa"/>
            <w:shd w:val="clear" w:color="auto" w:fill="auto"/>
            <w:noWrap/>
            <w:vAlign w:val="center"/>
            <w:hideMark/>
          </w:tcPr>
          <w:p w:rsidR="00D76BE4" w:rsidRPr="0071049F" w:rsidRDefault="00A60BF0"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MD"/>
              </w:rPr>
              <w:t>-</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Svetlana  Dabija</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86</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32</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37</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11,4</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Valeriu Petrovici</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479</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45</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9</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7,7</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Veaceslav Costin</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41</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15</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41,2</w:t>
            </w:r>
          </w:p>
        </w:tc>
      </w:tr>
      <w:tr w:rsidR="00D76BE4" w:rsidRPr="0071049F" w:rsidTr="00D76BE4">
        <w:trPr>
          <w:trHeight w:val="284"/>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Victoria  Tverdohleb</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473</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60</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13</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14,3</w:t>
            </w:r>
          </w:p>
        </w:tc>
      </w:tr>
      <w:tr w:rsidR="00D76BE4" w:rsidRPr="0071049F" w:rsidTr="00D76BE4">
        <w:trPr>
          <w:trHeight w:val="291"/>
          <w:jc w:val="center"/>
        </w:trPr>
        <w:tc>
          <w:tcPr>
            <w:tcW w:w="2581" w:type="dxa"/>
            <w:shd w:val="clear" w:color="auto" w:fill="auto"/>
            <w:noWrap/>
            <w:vAlign w:val="center"/>
            <w:hideMark/>
          </w:tcPr>
          <w:p w:rsidR="00D76BE4" w:rsidRPr="0071049F" w:rsidRDefault="00D76BE4" w:rsidP="00834E2B">
            <w:pPr>
              <w:spacing w:after="0" w:line="240" w:lineRule="auto"/>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rPr>
              <w:t>Vladimir Rusnac</w:t>
            </w:r>
          </w:p>
        </w:tc>
        <w:tc>
          <w:tcPr>
            <w:tcW w:w="1576" w:type="dxa"/>
            <w:shd w:val="clear" w:color="auto" w:fill="auto"/>
            <w:noWrap/>
            <w:vAlign w:val="center"/>
            <w:hideMark/>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1035</w:t>
            </w:r>
          </w:p>
        </w:tc>
        <w:tc>
          <w:tcPr>
            <w:tcW w:w="1864" w:type="dxa"/>
            <w:vAlign w:val="center"/>
          </w:tcPr>
          <w:p w:rsidR="00D76BE4" w:rsidRPr="0071049F" w:rsidRDefault="00D76BE4"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65</w:t>
            </w:r>
          </w:p>
        </w:tc>
        <w:tc>
          <w:tcPr>
            <w:tcW w:w="1433" w:type="dxa"/>
            <w:shd w:val="clear" w:color="auto" w:fill="auto"/>
            <w:vAlign w:val="center"/>
            <w:hideMark/>
          </w:tcPr>
          <w:p w:rsidR="00D76BE4" w:rsidRPr="0071049F" w:rsidRDefault="00D76BE4" w:rsidP="00834E2B">
            <w:pPr>
              <w:spacing w:after="0" w:line="240" w:lineRule="auto"/>
              <w:jc w:val="center"/>
              <w:rPr>
                <w:rFonts w:ascii="Times New Roman" w:hAnsi="Times New Roman" w:cs="Times New Roman"/>
                <w:bCs/>
                <w:sz w:val="24"/>
                <w:szCs w:val="24"/>
              </w:rPr>
            </w:pPr>
            <w:r w:rsidRPr="0071049F">
              <w:rPr>
                <w:rFonts w:ascii="Times New Roman" w:hAnsi="Times New Roman" w:cs="Times New Roman"/>
                <w:bCs/>
                <w:sz w:val="24"/>
                <w:szCs w:val="24"/>
              </w:rPr>
              <w:t>6</w:t>
            </w:r>
          </w:p>
        </w:tc>
        <w:tc>
          <w:tcPr>
            <w:tcW w:w="1577" w:type="dxa"/>
            <w:shd w:val="clear" w:color="auto" w:fill="auto"/>
            <w:noWrap/>
            <w:vAlign w:val="center"/>
            <w:hideMark/>
          </w:tcPr>
          <w:p w:rsidR="00D76BE4" w:rsidRPr="0071049F" w:rsidRDefault="00D76BE4" w:rsidP="00834E2B">
            <w:pPr>
              <w:spacing w:after="0" w:line="240" w:lineRule="auto"/>
              <w:jc w:val="center"/>
              <w:rPr>
                <w:rFonts w:ascii="Times New Roman" w:eastAsia="Times New Roman" w:hAnsi="Times New Roman" w:cs="Times New Roman"/>
                <w:sz w:val="24"/>
                <w:szCs w:val="24"/>
              </w:rPr>
            </w:pPr>
            <w:r w:rsidRPr="0071049F">
              <w:rPr>
                <w:rFonts w:ascii="Times New Roman" w:eastAsia="Times New Roman" w:hAnsi="Times New Roman" w:cs="Times New Roman"/>
                <w:sz w:val="24"/>
                <w:szCs w:val="24"/>
                <w:lang w:val="ro-RO"/>
              </w:rPr>
              <w:t>11,7</w:t>
            </w:r>
          </w:p>
        </w:tc>
      </w:tr>
    </w:tbl>
    <w:p w:rsidR="00903006" w:rsidRPr="0071049F" w:rsidRDefault="00903006" w:rsidP="00834E2B">
      <w:pPr>
        <w:pStyle w:val="a7"/>
        <w:spacing w:after="0"/>
        <w:ind w:left="930" w:firstLine="0"/>
        <w:jc w:val="center"/>
        <w:rPr>
          <w:rFonts w:ascii="Times New Roman" w:hAnsi="Times New Roman" w:cs="Times New Roman"/>
          <w:b/>
          <w:lang w:val="ro-RO"/>
        </w:rPr>
      </w:pPr>
    </w:p>
    <w:p w:rsidR="00F15F3F" w:rsidRPr="0071049F" w:rsidRDefault="006C5680" w:rsidP="00834E2B">
      <w:pPr>
        <w:pStyle w:val="a7"/>
        <w:spacing w:after="0"/>
        <w:ind w:firstLine="0"/>
        <w:jc w:val="center"/>
        <w:rPr>
          <w:rFonts w:ascii="Times New Roman" w:hAnsi="Times New Roman" w:cs="Times New Roman"/>
          <w:b/>
          <w:lang w:val="ro-RO"/>
        </w:rPr>
      </w:pPr>
      <w:r w:rsidRPr="0071049F">
        <w:rPr>
          <w:rFonts w:ascii="Times New Roman" w:hAnsi="Times New Roman" w:cs="Times New Roman"/>
          <w:b/>
          <w:lang w:val="ro-RO"/>
        </w:rPr>
        <w:t xml:space="preserve">Analiza cazurilor </w:t>
      </w:r>
      <w:r w:rsidR="00A963AF" w:rsidRPr="0071049F">
        <w:rPr>
          <w:rFonts w:ascii="Times New Roman" w:hAnsi="Times New Roman" w:cs="Times New Roman"/>
          <w:b/>
          <w:lang w:val="ro-RO"/>
        </w:rPr>
        <w:t>de deces</w:t>
      </w:r>
      <w:r w:rsidR="001554D7" w:rsidRPr="0071049F">
        <w:rPr>
          <w:rFonts w:ascii="Times New Roman" w:hAnsi="Times New Roman" w:cs="Times New Roman"/>
          <w:b/>
          <w:lang w:val="ro-RO"/>
        </w:rPr>
        <w:t xml:space="preserve"> în anul 2024</w:t>
      </w:r>
    </w:p>
    <w:p w:rsidR="0069693C" w:rsidRPr="0071049F" w:rsidRDefault="0069693C" w:rsidP="00834E2B">
      <w:pPr>
        <w:pStyle w:val="a7"/>
        <w:spacing w:after="0"/>
        <w:ind w:firstLine="0"/>
        <w:jc w:val="center"/>
        <w:rPr>
          <w:rFonts w:ascii="Times New Roman" w:hAnsi="Times New Roman" w:cs="Times New Roman"/>
          <w:b/>
          <w:lang w:val="ro-RO"/>
        </w:rPr>
      </w:pPr>
    </w:p>
    <w:p w:rsidR="00AD61AE" w:rsidRPr="0071049F" w:rsidRDefault="00C136D2" w:rsidP="00834E2B">
      <w:pPr>
        <w:pStyle w:val="a7"/>
        <w:spacing w:after="0"/>
        <w:ind w:left="142" w:firstLine="567"/>
        <w:jc w:val="both"/>
        <w:rPr>
          <w:rFonts w:ascii="Times New Roman" w:hAnsi="Times New Roman" w:cs="Times New Roman"/>
          <w:lang w:val="ro-RO"/>
        </w:rPr>
      </w:pPr>
      <w:r w:rsidRPr="0071049F">
        <w:rPr>
          <w:rFonts w:ascii="Times New Roman" w:hAnsi="Times New Roman" w:cs="Times New Roman"/>
          <w:lang w:val="ro-RO"/>
        </w:rPr>
        <w:t xml:space="preserve">Total </w:t>
      </w:r>
      <w:r w:rsidR="00702F28" w:rsidRPr="0071049F">
        <w:rPr>
          <w:rFonts w:ascii="Times New Roman" w:hAnsi="Times New Roman" w:cs="Times New Roman"/>
          <w:lang w:val="ro-RO"/>
        </w:rPr>
        <w:t>pe parcursul 202</w:t>
      </w:r>
      <w:r w:rsidR="00422393" w:rsidRPr="0071049F">
        <w:rPr>
          <w:rFonts w:ascii="Times New Roman" w:hAnsi="Times New Roman" w:cs="Times New Roman"/>
          <w:lang w:val="ro-RO"/>
        </w:rPr>
        <w:t>4</w:t>
      </w:r>
      <w:r w:rsidR="001554D7" w:rsidRPr="0071049F">
        <w:rPr>
          <w:rFonts w:ascii="Times New Roman" w:hAnsi="Times New Roman" w:cs="Times New Roman"/>
          <w:lang w:val="ro-RO"/>
        </w:rPr>
        <w:t xml:space="preserve"> </w:t>
      </w:r>
      <w:r w:rsidRPr="0071049F">
        <w:rPr>
          <w:rFonts w:ascii="Times New Roman" w:hAnsi="Times New Roman" w:cs="Times New Roman"/>
          <w:lang w:val="ro-RO"/>
        </w:rPr>
        <w:t xml:space="preserve">au fost înregistrate </w:t>
      </w:r>
      <w:r w:rsidR="001554D7" w:rsidRPr="0071049F">
        <w:rPr>
          <w:rFonts w:ascii="Times New Roman" w:hAnsi="Times New Roman" w:cs="Times New Roman"/>
          <w:lang w:val="ro-RO"/>
        </w:rPr>
        <w:t xml:space="preserve"> </w:t>
      </w:r>
      <w:r w:rsidR="007F6ACE" w:rsidRPr="0071049F">
        <w:rPr>
          <w:rFonts w:ascii="Times New Roman" w:hAnsi="Times New Roman" w:cs="Times New Roman"/>
          <w:lang w:val="ro-RO"/>
        </w:rPr>
        <w:t>218 cazuri de deces</w:t>
      </w:r>
      <w:r w:rsidR="001554D7" w:rsidRPr="0071049F">
        <w:rPr>
          <w:rFonts w:ascii="Times New Roman" w:hAnsi="Times New Roman" w:cs="Times New Roman"/>
          <w:lang w:val="ro-RO"/>
        </w:rPr>
        <w:t xml:space="preserve"> </w:t>
      </w:r>
      <w:r w:rsidR="007F6ACE" w:rsidRPr="0071049F">
        <w:rPr>
          <w:rFonts w:ascii="Times New Roman" w:hAnsi="Times New Roman" w:cs="Times New Roman"/>
          <w:lang w:val="ro-RO"/>
        </w:rPr>
        <w:t xml:space="preserve"> </w:t>
      </w:r>
      <w:r w:rsidR="00422393" w:rsidRPr="0071049F">
        <w:rPr>
          <w:rFonts w:ascii="Times New Roman" w:hAnsi="Times New Roman" w:cs="Times New Roman"/>
          <w:lang w:val="ro-RO"/>
        </w:rPr>
        <w:t xml:space="preserve">față de </w:t>
      </w:r>
      <w:r w:rsidRPr="0071049F">
        <w:rPr>
          <w:rFonts w:ascii="Times New Roman" w:hAnsi="Times New Roman" w:cs="Times New Roman"/>
          <w:lang w:val="ro-RO"/>
        </w:rPr>
        <w:t xml:space="preserve">212 </w:t>
      </w:r>
      <w:r w:rsidR="001554D7" w:rsidRPr="0071049F">
        <w:rPr>
          <w:rFonts w:ascii="Times New Roman" w:hAnsi="Times New Roman" w:cs="Times New Roman"/>
          <w:lang w:val="ro-RO"/>
        </w:rPr>
        <w:t xml:space="preserve"> </w:t>
      </w:r>
      <w:r w:rsidR="00422393" w:rsidRPr="0071049F">
        <w:rPr>
          <w:rFonts w:ascii="Times New Roman" w:hAnsi="Times New Roman" w:cs="Times New Roman"/>
          <w:lang w:val="ro-RO"/>
        </w:rPr>
        <w:t>în 2023</w:t>
      </w:r>
      <w:r w:rsidR="006C5680" w:rsidRPr="0071049F">
        <w:rPr>
          <w:rFonts w:ascii="Times New Roman" w:hAnsi="Times New Roman" w:cs="Times New Roman"/>
          <w:lang w:val="ro-RO"/>
        </w:rPr>
        <w:t>,</w:t>
      </w:r>
      <w:r w:rsidR="001554D7" w:rsidRPr="0071049F">
        <w:rPr>
          <w:rFonts w:ascii="Times New Roman" w:hAnsi="Times New Roman" w:cs="Times New Roman"/>
          <w:lang w:val="ro-RO"/>
        </w:rPr>
        <w:t xml:space="preserve"> </w:t>
      </w:r>
      <w:r w:rsidR="006C5680" w:rsidRPr="0071049F">
        <w:rPr>
          <w:rFonts w:ascii="Times New Roman" w:hAnsi="Times New Roman" w:cs="Times New Roman"/>
          <w:lang w:val="ro-RO"/>
        </w:rPr>
        <w:t>inclusiv:</w:t>
      </w:r>
    </w:p>
    <w:p w:rsidR="001554D7" w:rsidRPr="0071049F" w:rsidRDefault="00C93928" w:rsidP="00834E2B">
      <w:pPr>
        <w:pStyle w:val="a7"/>
        <w:numPr>
          <w:ilvl w:val="0"/>
          <w:numId w:val="8"/>
        </w:numPr>
        <w:spacing w:after="0"/>
        <w:rPr>
          <w:rFonts w:ascii="Times New Roman" w:hAnsi="Times New Roman" w:cs="Times New Roman"/>
          <w:lang w:val="ro-RO"/>
        </w:rPr>
      </w:pPr>
      <w:r w:rsidRPr="0071049F">
        <w:rPr>
          <w:rFonts w:ascii="Times New Roman" w:hAnsi="Times New Roman" w:cs="Times New Roman"/>
          <w:lang w:val="ro-RO"/>
        </w:rPr>
        <w:t>după sex:</w:t>
      </w:r>
    </w:p>
    <w:p w:rsidR="001310AD" w:rsidRPr="0071049F" w:rsidRDefault="006C5680" w:rsidP="00834E2B">
      <w:pPr>
        <w:pStyle w:val="a7"/>
        <w:spacing w:after="0"/>
        <w:ind w:left="1290" w:firstLine="0"/>
        <w:rPr>
          <w:rFonts w:ascii="Times New Roman" w:hAnsi="Times New Roman" w:cs="Times New Roman"/>
          <w:lang w:val="ro-RO"/>
        </w:rPr>
      </w:pPr>
      <w:r w:rsidRPr="0071049F">
        <w:rPr>
          <w:rFonts w:ascii="Times New Roman" w:hAnsi="Times New Roman" w:cs="Times New Roman"/>
          <w:lang w:val="ro-RO"/>
        </w:rPr>
        <w:t>*</w:t>
      </w:r>
      <w:r w:rsidR="00C93928" w:rsidRPr="0071049F">
        <w:rPr>
          <w:rFonts w:ascii="Times New Roman" w:hAnsi="Times New Roman" w:cs="Times New Roman"/>
          <w:lang w:val="ro-RO"/>
        </w:rPr>
        <w:t xml:space="preserve"> </w:t>
      </w:r>
      <w:r w:rsidR="001310AD" w:rsidRPr="0071049F">
        <w:rPr>
          <w:rFonts w:ascii="Times New Roman" w:hAnsi="Times New Roman" w:cs="Times New Roman"/>
          <w:lang w:val="ro-RO"/>
        </w:rPr>
        <w:t xml:space="preserve">Bărbați – </w:t>
      </w:r>
      <w:r w:rsidR="008C767F" w:rsidRPr="0071049F">
        <w:rPr>
          <w:rFonts w:ascii="Times New Roman" w:hAnsi="Times New Roman" w:cs="Times New Roman"/>
          <w:lang w:val="ro-RO"/>
        </w:rPr>
        <w:t xml:space="preserve">122 </w:t>
      </w:r>
      <w:r w:rsidR="00462F8F" w:rsidRPr="0071049F">
        <w:rPr>
          <w:rFonts w:ascii="Times New Roman" w:hAnsi="Times New Roman" w:cs="Times New Roman"/>
          <w:lang w:val="ro-RO"/>
        </w:rPr>
        <w:t>(55,</w:t>
      </w:r>
      <w:r w:rsidR="008C767F" w:rsidRPr="0071049F">
        <w:rPr>
          <w:rFonts w:ascii="Times New Roman" w:hAnsi="Times New Roman" w:cs="Times New Roman"/>
          <w:lang w:val="ro-RO"/>
        </w:rPr>
        <w:t>9</w:t>
      </w:r>
      <w:r w:rsidR="00462F8F" w:rsidRPr="0071049F">
        <w:rPr>
          <w:rFonts w:ascii="Times New Roman" w:hAnsi="Times New Roman" w:cs="Times New Roman"/>
          <w:lang w:val="ro-RO"/>
        </w:rPr>
        <w:t>%)</w:t>
      </w:r>
      <w:r w:rsidR="001310AD" w:rsidRPr="0071049F">
        <w:rPr>
          <w:rFonts w:ascii="Times New Roman" w:hAnsi="Times New Roman" w:cs="Times New Roman"/>
          <w:lang w:val="ro-RO"/>
        </w:rPr>
        <w:t>.</w:t>
      </w:r>
    </w:p>
    <w:p w:rsidR="001310AD" w:rsidRPr="0071049F" w:rsidRDefault="006C5680" w:rsidP="00834E2B">
      <w:pPr>
        <w:pStyle w:val="a7"/>
        <w:spacing w:after="0"/>
        <w:ind w:left="1290" w:firstLine="0"/>
        <w:rPr>
          <w:rFonts w:ascii="Times New Roman" w:hAnsi="Times New Roman" w:cs="Times New Roman"/>
          <w:lang w:val="ro-RO"/>
        </w:rPr>
      </w:pPr>
      <w:r w:rsidRPr="0071049F">
        <w:rPr>
          <w:rFonts w:ascii="Times New Roman" w:hAnsi="Times New Roman" w:cs="Times New Roman"/>
          <w:lang w:val="ro-RO"/>
        </w:rPr>
        <w:t>*</w:t>
      </w:r>
      <w:r w:rsidR="00C93928" w:rsidRPr="0071049F">
        <w:rPr>
          <w:rFonts w:ascii="Times New Roman" w:hAnsi="Times New Roman" w:cs="Times New Roman"/>
          <w:lang w:val="ro-RO"/>
        </w:rPr>
        <w:t xml:space="preserve"> </w:t>
      </w:r>
      <w:r w:rsidR="001310AD" w:rsidRPr="0071049F">
        <w:rPr>
          <w:rFonts w:ascii="Times New Roman" w:hAnsi="Times New Roman" w:cs="Times New Roman"/>
          <w:lang w:val="ro-RO"/>
        </w:rPr>
        <w:t>Femei – 9</w:t>
      </w:r>
      <w:r w:rsidR="008C767F" w:rsidRPr="0071049F">
        <w:rPr>
          <w:rFonts w:ascii="Times New Roman" w:hAnsi="Times New Roman" w:cs="Times New Roman"/>
          <w:lang w:val="ro-RO"/>
        </w:rPr>
        <w:t>6 (44</w:t>
      </w:r>
      <w:r w:rsidR="00C93928" w:rsidRPr="0071049F">
        <w:rPr>
          <w:rFonts w:ascii="Times New Roman" w:hAnsi="Times New Roman" w:cs="Times New Roman"/>
          <w:lang w:val="ro-RO"/>
        </w:rPr>
        <w:t>,0</w:t>
      </w:r>
      <w:r w:rsidR="008C767F" w:rsidRPr="0071049F">
        <w:rPr>
          <w:rFonts w:ascii="Times New Roman" w:hAnsi="Times New Roman" w:cs="Times New Roman"/>
          <w:lang w:val="ro-RO"/>
        </w:rPr>
        <w:t xml:space="preserve"> </w:t>
      </w:r>
      <w:r w:rsidR="00462F8F" w:rsidRPr="0071049F">
        <w:rPr>
          <w:rFonts w:ascii="Times New Roman" w:hAnsi="Times New Roman" w:cs="Times New Roman"/>
          <w:lang w:val="ro-RO"/>
        </w:rPr>
        <w:t>%)</w:t>
      </w:r>
    </w:p>
    <w:p w:rsidR="006C5680" w:rsidRPr="0071049F" w:rsidRDefault="006C5680" w:rsidP="00834E2B">
      <w:pPr>
        <w:pStyle w:val="a7"/>
        <w:spacing w:after="0"/>
        <w:ind w:firstLine="993"/>
        <w:rPr>
          <w:rFonts w:ascii="Times New Roman" w:hAnsi="Times New Roman" w:cs="Times New Roman"/>
          <w:lang w:val="ro-RO"/>
        </w:rPr>
      </w:pPr>
      <w:r w:rsidRPr="0071049F">
        <w:rPr>
          <w:rFonts w:ascii="Times New Roman" w:hAnsi="Times New Roman" w:cs="Times New Roman"/>
          <w:lang w:val="ro-RO"/>
        </w:rPr>
        <w:t xml:space="preserve">b)  *Din sectorul rural – </w:t>
      </w:r>
      <w:r w:rsidR="008C767F" w:rsidRPr="0071049F">
        <w:rPr>
          <w:rFonts w:ascii="Times New Roman" w:hAnsi="Times New Roman" w:cs="Times New Roman"/>
          <w:lang w:val="ro-RO"/>
        </w:rPr>
        <w:t xml:space="preserve">142 </w:t>
      </w:r>
      <w:r w:rsidR="00462F8F" w:rsidRPr="0071049F">
        <w:rPr>
          <w:rFonts w:ascii="Times New Roman" w:hAnsi="Times New Roman" w:cs="Times New Roman"/>
          <w:lang w:val="ro-RO"/>
        </w:rPr>
        <w:t>(</w:t>
      </w:r>
      <w:r w:rsidR="008C767F" w:rsidRPr="0071049F">
        <w:rPr>
          <w:rFonts w:ascii="Times New Roman" w:hAnsi="Times New Roman" w:cs="Times New Roman"/>
          <w:lang w:val="ro-RO"/>
        </w:rPr>
        <w:t>65</w:t>
      </w:r>
      <w:r w:rsidR="00C93928" w:rsidRPr="0071049F">
        <w:rPr>
          <w:rFonts w:ascii="Times New Roman" w:hAnsi="Times New Roman" w:cs="Times New Roman"/>
          <w:lang w:val="ro-RO"/>
        </w:rPr>
        <w:t>,</w:t>
      </w:r>
      <w:r w:rsidR="008C767F" w:rsidRPr="0071049F">
        <w:rPr>
          <w:rFonts w:ascii="Times New Roman" w:hAnsi="Times New Roman" w:cs="Times New Roman"/>
          <w:lang w:val="ro-RO"/>
        </w:rPr>
        <w:t>.1</w:t>
      </w:r>
      <w:r w:rsidR="00462F8F" w:rsidRPr="0071049F">
        <w:rPr>
          <w:rFonts w:ascii="Times New Roman" w:hAnsi="Times New Roman" w:cs="Times New Roman"/>
          <w:lang w:val="ro-RO"/>
        </w:rPr>
        <w:t>%)</w:t>
      </w:r>
    </w:p>
    <w:p w:rsidR="006C5680" w:rsidRPr="0071049F" w:rsidRDefault="006C5680" w:rsidP="00834E2B">
      <w:pPr>
        <w:pStyle w:val="a7"/>
        <w:spacing w:after="0"/>
        <w:rPr>
          <w:rFonts w:ascii="Times New Roman" w:hAnsi="Times New Roman" w:cs="Times New Roman"/>
          <w:lang w:val="ro-RO"/>
        </w:rPr>
      </w:pPr>
      <w:r w:rsidRPr="0071049F">
        <w:rPr>
          <w:rFonts w:ascii="Times New Roman" w:hAnsi="Times New Roman" w:cs="Times New Roman"/>
          <w:lang w:val="ro-RO"/>
        </w:rPr>
        <w:t xml:space="preserve">                   *Din sectorul urban – </w:t>
      </w:r>
      <w:r w:rsidR="008C767F" w:rsidRPr="0071049F">
        <w:rPr>
          <w:rFonts w:ascii="Times New Roman" w:hAnsi="Times New Roman" w:cs="Times New Roman"/>
          <w:lang w:val="ro-RO"/>
        </w:rPr>
        <w:t xml:space="preserve">76 </w:t>
      </w:r>
      <w:r w:rsidR="00462F8F" w:rsidRPr="0071049F">
        <w:rPr>
          <w:rFonts w:ascii="Times New Roman" w:hAnsi="Times New Roman" w:cs="Times New Roman"/>
          <w:lang w:val="ro-RO"/>
        </w:rPr>
        <w:t>(</w:t>
      </w:r>
      <w:r w:rsidR="008C767F" w:rsidRPr="0071049F">
        <w:rPr>
          <w:rFonts w:ascii="Times New Roman" w:hAnsi="Times New Roman" w:cs="Times New Roman"/>
          <w:lang w:val="ro-RO"/>
        </w:rPr>
        <w:t>34</w:t>
      </w:r>
      <w:r w:rsidR="00C93928" w:rsidRPr="0071049F">
        <w:rPr>
          <w:rFonts w:ascii="Times New Roman" w:hAnsi="Times New Roman" w:cs="Times New Roman"/>
          <w:lang w:val="ro-RO"/>
        </w:rPr>
        <w:t>,</w:t>
      </w:r>
      <w:r w:rsidR="008C767F" w:rsidRPr="0071049F">
        <w:rPr>
          <w:rFonts w:ascii="Times New Roman" w:hAnsi="Times New Roman" w:cs="Times New Roman"/>
          <w:lang w:val="ro-RO"/>
        </w:rPr>
        <w:t>8</w:t>
      </w:r>
      <w:r w:rsidR="00462F8F" w:rsidRPr="0071049F">
        <w:rPr>
          <w:rFonts w:ascii="Times New Roman" w:hAnsi="Times New Roman" w:cs="Times New Roman"/>
          <w:lang w:val="ro-RO"/>
        </w:rPr>
        <w:t>%)</w:t>
      </w:r>
    </w:p>
    <w:p w:rsidR="00462F8F" w:rsidRPr="0071049F" w:rsidRDefault="00462F8F" w:rsidP="00834E2B">
      <w:pPr>
        <w:pStyle w:val="a7"/>
        <w:spacing w:after="0"/>
        <w:rPr>
          <w:rFonts w:ascii="Times New Roman" w:hAnsi="Times New Roman" w:cs="Times New Roman"/>
          <w:b/>
          <w:lang w:val="ro-RO"/>
        </w:rPr>
      </w:pPr>
      <w:r w:rsidRPr="0071049F">
        <w:rPr>
          <w:rFonts w:ascii="Times New Roman" w:hAnsi="Times New Roman" w:cs="Times New Roman"/>
          <w:lang w:val="ro-RO"/>
        </w:rPr>
        <w:t xml:space="preserve">             c</w:t>
      </w:r>
      <w:r w:rsidRPr="0071049F">
        <w:rPr>
          <w:rFonts w:ascii="Times New Roman" w:hAnsi="Times New Roman" w:cs="Times New Roman"/>
          <w:b/>
          <w:lang w:val="ro-RO"/>
        </w:rPr>
        <w:t xml:space="preserve">) * Apți de muncă – </w:t>
      </w:r>
      <w:r w:rsidR="004550EF" w:rsidRPr="0071049F">
        <w:rPr>
          <w:rFonts w:ascii="Times New Roman" w:hAnsi="Times New Roman" w:cs="Times New Roman"/>
          <w:b/>
          <w:lang w:val="en-US"/>
        </w:rPr>
        <w:t>59</w:t>
      </w:r>
      <w:r w:rsidR="004550EF" w:rsidRPr="0071049F">
        <w:rPr>
          <w:rFonts w:ascii="Times New Roman" w:hAnsi="Times New Roman" w:cs="Times New Roman"/>
          <w:b/>
          <w:lang w:val="ro-RO"/>
        </w:rPr>
        <w:t xml:space="preserve"> (</w:t>
      </w:r>
      <w:r w:rsidR="004550EF" w:rsidRPr="0071049F">
        <w:rPr>
          <w:rFonts w:ascii="Times New Roman" w:hAnsi="Times New Roman" w:cs="Times New Roman"/>
          <w:b/>
          <w:lang w:val="en-US"/>
        </w:rPr>
        <w:t>27,1</w:t>
      </w:r>
      <w:r w:rsidRPr="0071049F">
        <w:rPr>
          <w:rFonts w:ascii="Times New Roman" w:hAnsi="Times New Roman" w:cs="Times New Roman"/>
          <w:b/>
          <w:lang w:val="ro-RO"/>
        </w:rPr>
        <w:t>%)</w:t>
      </w:r>
    </w:p>
    <w:p w:rsidR="004317BA" w:rsidRPr="0071049F" w:rsidRDefault="002A68CB" w:rsidP="00834E2B">
      <w:pPr>
        <w:pStyle w:val="a7"/>
        <w:spacing w:after="0"/>
        <w:ind w:left="930" w:firstLine="0"/>
        <w:rPr>
          <w:rFonts w:ascii="Times New Roman" w:hAnsi="Times New Roman" w:cs="Times New Roman"/>
          <w:lang w:val="ro-RO"/>
        </w:rPr>
      </w:pPr>
      <w:r w:rsidRPr="0071049F">
        <w:rPr>
          <w:rFonts w:ascii="Times New Roman" w:hAnsi="Times New Roman" w:cs="Times New Roman"/>
          <w:lang w:val="ro-RO"/>
        </w:rPr>
        <w:t xml:space="preserve"> </w:t>
      </w:r>
    </w:p>
    <w:p w:rsidR="000B711E" w:rsidRPr="0071049F" w:rsidRDefault="002A68CB" w:rsidP="00834E2B">
      <w:pPr>
        <w:pStyle w:val="a7"/>
        <w:spacing w:after="0"/>
        <w:ind w:left="930" w:firstLine="0"/>
        <w:rPr>
          <w:rFonts w:ascii="Times New Roman" w:hAnsi="Times New Roman" w:cs="Times New Roman"/>
          <w:b/>
          <w:lang w:val="ro-RO"/>
        </w:rPr>
      </w:pPr>
      <w:r w:rsidRPr="0071049F">
        <w:rPr>
          <w:rFonts w:ascii="Times New Roman" w:hAnsi="Times New Roman" w:cs="Times New Roman"/>
          <w:lang w:val="ro-RO"/>
        </w:rPr>
        <w:t>d)  *</w:t>
      </w:r>
      <w:r w:rsidR="000B711E" w:rsidRPr="0071049F">
        <w:rPr>
          <w:rFonts w:ascii="Times New Roman" w:hAnsi="Times New Roman" w:cs="Times New Roman"/>
          <w:lang w:val="ro-RO"/>
        </w:rPr>
        <w:t xml:space="preserve">Internați în mod de urgență </w:t>
      </w:r>
      <w:r w:rsidR="00F15F3F" w:rsidRPr="0071049F">
        <w:rPr>
          <w:rFonts w:ascii="Times New Roman" w:hAnsi="Times New Roman" w:cs="Times New Roman"/>
          <w:lang w:val="ro-RO"/>
        </w:rPr>
        <w:t xml:space="preserve">- </w:t>
      </w:r>
      <w:r w:rsidR="000B711E" w:rsidRPr="0071049F">
        <w:rPr>
          <w:rFonts w:ascii="Times New Roman" w:hAnsi="Times New Roman" w:cs="Times New Roman"/>
          <w:lang w:val="ro-RO"/>
        </w:rPr>
        <w:t>2</w:t>
      </w:r>
      <w:r w:rsidR="004550EF" w:rsidRPr="0071049F">
        <w:rPr>
          <w:rFonts w:ascii="Times New Roman" w:hAnsi="Times New Roman" w:cs="Times New Roman"/>
          <w:lang w:val="en-US"/>
        </w:rPr>
        <w:t>13</w:t>
      </w:r>
      <w:r w:rsidRPr="0071049F">
        <w:rPr>
          <w:rFonts w:ascii="Times New Roman" w:hAnsi="Times New Roman" w:cs="Times New Roman"/>
          <w:lang w:val="ro-RO"/>
        </w:rPr>
        <w:t>,</w:t>
      </w:r>
      <w:r w:rsidR="000B711E" w:rsidRPr="0071049F">
        <w:rPr>
          <w:rFonts w:ascii="Times New Roman" w:hAnsi="Times New Roman" w:cs="Times New Roman"/>
          <w:lang w:val="ro-RO"/>
        </w:rPr>
        <w:t xml:space="preserve"> ceia ce constituie </w:t>
      </w:r>
      <w:r w:rsidR="00C93928" w:rsidRPr="0071049F">
        <w:rPr>
          <w:rFonts w:ascii="Times New Roman" w:hAnsi="Times New Roman" w:cs="Times New Roman"/>
          <w:lang w:val="ro-RO"/>
        </w:rPr>
        <w:t xml:space="preserve"> </w:t>
      </w:r>
      <w:r w:rsidR="004550EF" w:rsidRPr="0071049F">
        <w:rPr>
          <w:rFonts w:ascii="Times New Roman" w:hAnsi="Times New Roman" w:cs="Times New Roman"/>
          <w:lang w:val="en-US"/>
        </w:rPr>
        <w:t>97,7</w:t>
      </w:r>
      <w:r w:rsidR="00081F03" w:rsidRPr="0071049F">
        <w:rPr>
          <w:rFonts w:ascii="Times New Roman" w:hAnsi="Times New Roman" w:cs="Times New Roman"/>
          <w:lang w:val="en-US"/>
        </w:rPr>
        <w:t>%</w:t>
      </w:r>
      <w:r w:rsidR="00C93928" w:rsidRPr="0071049F">
        <w:rPr>
          <w:rFonts w:ascii="Times New Roman" w:hAnsi="Times New Roman" w:cs="Times New Roman"/>
          <w:lang w:val="en-US"/>
        </w:rPr>
        <w:t xml:space="preserve"> </w:t>
      </w:r>
      <w:r w:rsidR="004550EF" w:rsidRPr="0071049F">
        <w:rPr>
          <w:rFonts w:ascii="Times New Roman" w:hAnsi="Times New Roman" w:cs="Times New Roman"/>
          <w:lang w:val="en-US"/>
        </w:rPr>
        <w:t xml:space="preserve">față de </w:t>
      </w:r>
      <w:r w:rsidR="000B711E" w:rsidRPr="0071049F">
        <w:rPr>
          <w:rFonts w:ascii="Times New Roman" w:hAnsi="Times New Roman" w:cs="Times New Roman"/>
          <w:lang w:val="ro-RO"/>
        </w:rPr>
        <w:t>99,5%</w:t>
      </w:r>
      <w:r w:rsidR="004550EF" w:rsidRPr="0071049F">
        <w:rPr>
          <w:rFonts w:ascii="Times New Roman" w:hAnsi="Times New Roman" w:cs="Times New Roman"/>
          <w:lang w:val="ro-RO"/>
        </w:rPr>
        <w:t xml:space="preserve"> în 2023</w:t>
      </w:r>
      <w:r w:rsidR="000B711E" w:rsidRPr="0071049F">
        <w:rPr>
          <w:rFonts w:ascii="Times New Roman" w:hAnsi="Times New Roman" w:cs="Times New Roman"/>
          <w:lang w:val="ro-RO"/>
        </w:rPr>
        <w:t xml:space="preserve"> inclusiv:</w:t>
      </w:r>
    </w:p>
    <w:p w:rsidR="000B711E" w:rsidRPr="0071049F" w:rsidRDefault="000B711E" w:rsidP="00834E2B">
      <w:pPr>
        <w:pStyle w:val="a7"/>
        <w:numPr>
          <w:ilvl w:val="0"/>
          <w:numId w:val="7"/>
        </w:numPr>
        <w:spacing w:after="0"/>
        <w:rPr>
          <w:rFonts w:ascii="Times New Roman" w:hAnsi="Times New Roman" w:cs="Times New Roman"/>
          <w:lang w:val="ro-RO"/>
        </w:rPr>
      </w:pPr>
      <w:r w:rsidRPr="0071049F">
        <w:rPr>
          <w:rFonts w:ascii="Times New Roman" w:hAnsi="Times New Roman" w:cs="Times New Roman"/>
          <w:lang w:val="ro-RO"/>
        </w:rPr>
        <w:t xml:space="preserve">SAMU – </w:t>
      </w:r>
      <w:r w:rsidR="004550EF" w:rsidRPr="0071049F">
        <w:rPr>
          <w:rFonts w:ascii="Times New Roman" w:hAnsi="Times New Roman" w:cs="Times New Roman"/>
          <w:lang w:val="ro-RO"/>
        </w:rPr>
        <w:t>188</w:t>
      </w:r>
      <w:r w:rsidR="00C93928" w:rsidRPr="0071049F">
        <w:rPr>
          <w:rFonts w:ascii="Times New Roman" w:hAnsi="Times New Roman" w:cs="Times New Roman"/>
          <w:lang w:val="ro-RO"/>
        </w:rPr>
        <w:t xml:space="preserve"> </w:t>
      </w:r>
      <w:r w:rsidR="002A68CB" w:rsidRPr="0071049F">
        <w:rPr>
          <w:rFonts w:ascii="Times New Roman" w:hAnsi="Times New Roman" w:cs="Times New Roman"/>
          <w:lang w:val="ro-RO"/>
        </w:rPr>
        <w:t>(</w:t>
      </w:r>
      <w:r w:rsidRPr="0071049F">
        <w:rPr>
          <w:rFonts w:ascii="Times New Roman" w:hAnsi="Times New Roman" w:cs="Times New Roman"/>
          <w:lang w:val="ro-RO"/>
        </w:rPr>
        <w:t>8</w:t>
      </w:r>
      <w:r w:rsidR="004550EF" w:rsidRPr="0071049F">
        <w:rPr>
          <w:rFonts w:ascii="Times New Roman" w:hAnsi="Times New Roman" w:cs="Times New Roman"/>
          <w:lang w:val="ro-RO"/>
        </w:rPr>
        <w:t>6</w:t>
      </w:r>
      <w:r w:rsidRPr="0071049F">
        <w:rPr>
          <w:rFonts w:ascii="Times New Roman" w:hAnsi="Times New Roman" w:cs="Times New Roman"/>
          <w:lang w:val="ro-RO"/>
        </w:rPr>
        <w:t>,</w:t>
      </w:r>
      <w:r w:rsidR="004550EF" w:rsidRPr="0071049F">
        <w:rPr>
          <w:rFonts w:ascii="Times New Roman" w:hAnsi="Times New Roman" w:cs="Times New Roman"/>
          <w:lang w:val="ro-RO"/>
        </w:rPr>
        <w:t>2</w:t>
      </w:r>
      <w:r w:rsidRPr="0071049F">
        <w:rPr>
          <w:rFonts w:ascii="Times New Roman" w:hAnsi="Times New Roman" w:cs="Times New Roman"/>
          <w:lang w:val="ro-RO"/>
        </w:rPr>
        <w:t>%</w:t>
      </w:r>
      <w:r w:rsidR="002A68CB" w:rsidRPr="0071049F">
        <w:rPr>
          <w:rFonts w:ascii="Times New Roman" w:hAnsi="Times New Roman" w:cs="Times New Roman"/>
          <w:lang w:val="ro-RO"/>
        </w:rPr>
        <w:t>)</w:t>
      </w:r>
    </w:p>
    <w:p w:rsidR="000B711E" w:rsidRPr="0071049F" w:rsidRDefault="000B711E" w:rsidP="00834E2B">
      <w:pPr>
        <w:pStyle w:val="a7"/>
        <w:numPr>
          <w:ilvl w:val="0"/>
          <w:numId w:val="7"/>
        </w:numPr>
        <w:spacing w:after="0"/>
        <w:rPr>
          <w:rFonts w:ascii="Times New Roman" w:hAnsi="Times New Roman" w:cs="Times New Roman"/>
          <w:lang w:val="ro-RO"/>
        </w:rPr>
      </w:pPr>
      <w:r w:rsidRPr="0071049F">
        <w:rPr>
          <w:rFonts w:ascii="Times New Roman" w:hAnsi="Times New Roman" w:cs="Times New Roman"/>
          <w:lang w:val="ro-RO"/>
        </w:rPr>
        <w:t>M</w:t>
      </w:r>
      <w:r w:rsidR="002A68CB" w:rsidRPr="0071049F">
        <w:rPr>
          <w:rFonts w:ascii="Times New Roman" w:hAnsi="Times New Roman" w:cs="Times New Roman"/>
          <w:lang w:val="ro-RO"/>
        </w:rPr>
        <w:t>edicul de familie</w:t>
      </w:r>
      <w:r w:rsidRPr="0071049F">
        <w:rPr>
          <w:rFonts w:ascii="Times New Roman" w:hAnsi="Times New Roman" w:cs="Times New Roman"/>
          <w:lang w:val="ro-RO"/>
        </w:rPr>
        <w:t xml:space="preserve"> – </w:t>
      </w:r>
      <w:r w:rsidR="004550EF" w:rsidRPr="0071049F">
        <w:rPr>
          <w:rFonts w:ascii="Times New Roman" w:hAnsi="Times New Roman" w:cs="Times New Roman"/>
          <w:lang w:val="ro-RO"/>
        </w:rPr>
        <w:t>5</w:t>
      </w:r>
      <w:r w:rsidR="00C93928" w:rsidRPr="0071049F">
        <w:rPr>
          <w:rFonts w:ascii="Times New Roman" w:hAnsi="Times New Roman" w:cs="Times New Roman"/>
          <w:lang w:val="ro-RO"/>
        </w:rPr>
        <w:t xml:space="preserve"> </w:t>
      </w:r>
      <w:r w:rsidR="002A68CB" w:rsidRPr="0071049F">
        <w:rPr>
          <w:rFonts w:ascii="Times New Roman" w:hAnsi="Times New Roman" w:cs="Times New Roman"/>
          <w:lang w:val="ro-RO"/>
        </w:rPr>
        <w:t>(</w:t>
      </w:r>
      <w:r w:rsidRPr="0071049F">
        <w:rPr>
          <w:rFonts w:ascii="Times New Roman" w:hAnsi="Times New Roman" w:cs="Times New Roman"/>
          <w:lang w:val="ro-RO"/>
        </w:rPr>
        <w:t>2,</w:t>
      </w:r>
      <w:r w:rsidR="004550EF" w:rsidRPr="0071049F">
        <w:rPr>
          <w:rFonts w:ascii="Times New Roman" w:hAnsi="Times New Roman" w:cs="Times New Roman"/>
          <w:lang w:val="ro-RO"/>
        </w:rPr>
        <w:t>3</w:t>
      </w:r>
      <w:r w:rsidRPr="0071049F">
        <w:rPr>
          <w:rFonts w:ascii="Times New Roman" w:hAnsi="Times New Roman" w:cs="Times New Roman"/>
          <w:lang w:val="ro-RO"/>
        </w:rPr>
        <w:t>%</w:t>
      </w:r>
      <w:r w:rsidR="002A68CB" w:rsidRPr="0071049F">
        <w:rPr>
          <w:rFonts w:ascii="Times New Roman" w:hAnsi="Times New Roman" w:cs="Times New Roman"/>
          <w:lang w:val="ro-RO"/>
        </w:rPr>
        <w:t>)</w:t>
      </w:r>
    </w:p>
    <w:p w:rsidR="000B711E" w:rsidRPr="0071049F" w:rsidRDefault="000B711E" w:rsidP="00834E2B">
      <w:pPr>
        <w:pStyle w:val="a7"/>
        <w:numPr>
          <w:ilvl w:val="0"/>
          <w:numId w:val="7"/>
        </w:numPr>
        <w:spacing w:after="0"/>
        <w:rPr>
          <w:rFonts w:ascii="Times New Roman" w:hAnsi="Times New Roman" w:cs="Times New Roman"/>
          <w:lang w:val="ro-RO"/>
        </w:rPr>
      </w:pPr>
      <w:r w:rsidRPr="0071049F">
        <w:rPr>
          <w:rFonts w:ascii="Times New Roman" w:hAnsi="Times New Roman" w:cs="Times New Roman"/>
          <w:lang w:val="ro-RO"/>
        </w:rPr>
        <w:t>M</w:t>
      </w:r>
      <w:r w:rsidR="002A68CB" w:rsidRPr="0071049F">
        <w:rPr>
          <w:rFonts w:ascii="Times New Roman" w:hAnsi="Times New Roman" w:cs="Times New Roman"/>
          <w:lang w:val="ro-RO"/>
        </w:rPr>
        <w:t>edic specialist</w:t>
      </w:r>
      <w:r w:rsidR="00C93928" w:rsidRPr="0071049F">
        <w:rPr>
          <w:rFonts w:ascii="Times New Roman" w:hAnsi="Times New Roman" w:cs="Times New Roman"/>
          <w:lang w:val="ro-RO"/>
        </w:rPr>
        <w:t xml:space="preserve"> </w:t>
      </w:r>
      <w:r w:rsidR="004550EF" w:rsidRPr="0071049F">
        <w:rPr>
          <w:rFonts w:ascii="Times New Roman" w:hAnsi="Times New Roman" w:cs="Times New Roman"/>
          <w:lang w:val="ro-RO"/>
        </w:rPr>
        <w:t>–</w:t>
      </w:r>
      <w:r w:rsidR="00C93928" w:rsidRPr="0071049F">
        <w:rPr>
          <w:rFonts w:ascii="Times New Roman" w:hAnsi="Times New Roman" w:cs="Times New Roman"/>
          <w:lang w:val="ro-RO"/>
        </w:rPr>
        <w:t xml:space="preserve"> </w:t>
      </w:r>
      <w:r w:rsidR="004550EF" w:rsidRPr="0071049F">
        <w:rPr>
          <w:rFonts w:ascii="Times New Roman" w:hAnsi="Times New Roman" w:cs="Times New Roman"/>
          <w:lang w:val="ro-RO"/>
        </w:rPr>
        <w:t xml:space="preserve">8 </w:t>
      </w:r>
      <w:r w:rsidR="002A68CB" w:rsidRPr="0071049F">
        <w:rPr>
          <w:rFonts w:ascii="Times New Roman" w:hAnsi="Times New Roman" w:cs="Times New Roman"/>
          <w:lang w:val="ro-RO"/>
        </w:rPr>
        <w:t>(</w:t>
      </w:r>
      <w:r w:rsidR="004550EF" w:rsidRPr="0071049F">
        <w:rPr>
          <w:rFonts w:ascii="Times New Roman" w:hAnsi="Times New Roman" w:cs="Times New Roman"/>
          <w:lang w:val="ro-RO"/>
        </w:rPr>
        <w:t>3,6</w:t>
      </w:r>
      <w:r w:rsidRPr="0071049F">
        <w:rPr>
          <w:rFonts w:ascii="Times New Roman" w:hAnsi="Times New Roman" w:cs="Times New Roman"/>
          <w:lang w:val="ro-RO"/>
        </w:rPr>
        <w:t>%</w:t>
      </w:r>
      <w:r w:rsidR="002A68CB" w:rsidRPr="0071049F">
        <w:rPr>
          <w:rFonts w:ascii="Times New Roman" w:hAnsi="Times New Roman" w:cs="Times New Roman"/>
          <w:lang w:val="ro-RO"/>
        </w:rPr>
        <w:t>)</w:t>
      </w:r>
    </w:p>
    <w:p w:rsidR="000B711E" w:rsidRPr="0071049F" w:rsidRDefault="000B711E" w:rsidP="00834E2B">
      <w:pPr>
        <w:pStyle w:val="a7"/>
        <w:numPr>
          <w:ilvl w:val="0"/>
          <w:numId w:val="7"/>
        </w:numPr>
        <w:spacing w:after="0"/>
        <w:rPr>
          <w:rFonts w:ascii="Times New Roman" w:hAnsi="Times New Roman" w:cs="Times New Roman"/>
          <w:lang w:val="ro-RO"/>
        </w:rPr>
      </w:pPr>
      <w:r w:rsidRPr="0071049F">
        <w:rPr>
          <w:rFonts w:ascii="Times New Roman" w:hAnsi="Times New Roman" w:cs="Times New Roman"/>
          <w:lang w:val="ro-RO"/>
        </w:rPr>
        <w:t>La cerere – 1</w:t>
      </w:r>
      <w:r w:rsidR="004550EF" w:rsidRPr="0071049F">
        <w:rPr>
          <w:rFonts w:ascii="Times New Roman" w:hAnsi="Times New Roman" w:cs="Times New Roman"/>
          <w:lang w:val="ro-RO"/>
        </w:rPr>
        <w:t>2</w:t>
      </w:r>
      <w:r w:rsidR="00C93928" w:rsidRPr="0071049F">
        <w:rPr>
          <w:rFonts w:ascii="Times New Roman" w:hAnsi="Times New Roman" w:cs="Times New Roman"/>
          <w:lang w:val="ro-RO"/>
        </w:rPr>
        <w:t xml:space="preserve"> </w:t>
      </w:r>
      <w:r w:rsidR="002A68CB" w:rsidRPr="0071049F">
        <w:rPr>
          <w:rFonts w:ascii="Times New Roman" w:hAnsi="Times New Roman" w:cs="Times New Roman"/>
          <w:lang w:val="ro-RO"/>
        </w:rPr>
        <w:t>(</w:t>
      </w:r>
      <w:r w:rsidR="004550EF" w:rsidRPr="0071049F">
        <w:rPr>
          <w:rFonts w:ascii="Times New Roman" w:hAnsi="Times New Roman" w:cs="Times New Roman"/>
          <w:lang w:val="ro-RO"/>
        </w:rPr>
        <w:t>5,5</w:t>
      </w:r>
      <w:r w:rsidRPr="0071049F">
        <w:rPr>
          <w:rFonts w:ascii="Times New Roman" w:hAnsi="Times New Roman" w:cs="Times New Roman"/>
          <w:lang w:val="ro-RO"/>
        </w:rPr>
        <w:t>%</w:t>
      </w:r>
      <w:r w:rsidR="002A68CB" w:rsidRPr="0071049F">
        <w:rPr>
          <w:rFonts w:ascii="Times New Roman" w:hAnsi="Times New Roman" w:cs="Times New Roman"/>
          <w:lang w:val="ro-RO"/>
        </w:rPr>
        <w:t>)</w:t>
      </w:r>
    </w:p>
    <w:p w:rsidR="006106D4" w:rsidRPr="0071049F" w:rsidRDefault="006106D4" w:rsidP="00834E2B">
      <w:pPr>
        <w:pStyle w:val="a7"/>
        <w:spacing w:after="0"/>
        <w:ind w:left="930" w:firstLine="0"/>
        <w:rPr>
          <w:rFonts w:ascii="Times New Roman" w:hAnsi="Times New Roman" w:cs="Times New Roman"/>
          <w:lang w:val="ro-RO"/>
        </w:rPr>
      </w:pPr>
      <w:r w:rsidRPr="0071049F">
        <w:rPr>
          <w:rFonts w:ascii="Times New Roman" w:hAnsi="Times New Roman" w:cs="Times New Roman"/>
          <w:lang w:val="ro-RO"/>
        </w:rPr>
        <w:t>e)  *Survenirea decesului de la debutul bolii</w:t>
      </w:r>
      <w:r w:rsidR="00FB2FC6" w:rsidRPr="0071049F">
        <w:rPr>
          <w:rFonts w:ascii="Times New Roman" w:hAnsi="Times New Roman" w:cs="Times New Roman"/>
          <w:lang w:val="ro-RO"/>
        </w:rPr>
        <w:t>:</w:t>
      </w:r>
    </w:p>
    <w:p w:rsidR="00FB2FC6" w:rsidRPr="0071049F" w:rsidRDefault="00C93928" w:rsidP="00834E2B">
      <w:pPr>
        <w:pStyle w:val="a7"/>
        <w:numPr>
          <w:ilvl w:val="0"/>
          <w:numId w:val="9"/>
        </w:numPr>
        <w:spacing w:after="0"/>
        <w:ind w:left="1276" w:firstLine="0"/>
        <w:rPr>
          <w:rFonts w:ascii="Times New Roman" w:hAnsi="Times New Roman" w:cs="Times New Roman"/>
          <w:lang w:val="ro-RO"/>
        </w:rPr>
      </w:pPr>
      <w:r w:rsidRPr="0071049F">
        <w:rPr>
          <w:rFonts w:ascii="Times New Roman" w:hAnsi="Times New Roman" w:cs="Times New Roman"/>
          <w:lang w:val="ro-RO"/>
        </w:rPr>
        <w:t xml:space="preserve"> </w:t>
      </w:r>
      <w:r w:rsidR="00FB2FC6" w:rsidRPr="0071049F">
        <w:rPr>
          <w:rFonts w:ascii="Times New Roman" w:hAnsi="Times New Roman" w:cs="Times New Roman"/>
          <w:lang w:val="ro-RO"/>
        </w:rPr>
        <w:t xml:space="preserve">în primele  6 ore de la debutul bolii – </w:t>
      </w:r>
      <w:r w:rsidR="00C63397" w:rsidRPr="0071049F">
        <w:rPr>
          <w:rFonts w:ascii="Times New Roman" w:hAnsi="Times New Roman" w:cs="Times New Roman"/>
          <w:lang w:val="ro-RO"/>
        </w:rPr>
        <w:t>37</w:t>
      </w:r>
      <w:r w:rsidRPr="0071049F">
        <w:rPr>
          <w:rFonts w:ascii="Times New Roman" w:hAnsi="Times New Roman" w:cs="Times New Roman"/>
          <w:lang w:val="ro-RO"/>
        </w:rPr>
        <w:t xml:space="preserve"> </w:t>
      </w:r>
      <w:r w:rsidR="002E4038" w:rsidRPr="0071049F">
        <w:rPr>
          <w:rFonts w:ascii="Times New Roman" w:hAnsi="Times New Roman" w:cs="Times New Roman"/>
          <w:lang w:val="ro-RO"/>
        </w:rPr>
        <w:t>(</w:t>
      </w:r>
      <w:r w:rsidR="004550EF" w:rsidRPr="0071049F">
        <w:rPr>
          <w:rFonts w:ascii="Times New Roman" w:hAnsi="Times New Roman" w:cs="Times New Roman"/>
          <w:lang w:val="ro-RO"/>
        </w:rPr>
        <w:t>16,</w:t>
      </w:r>
      <w:r w:rsidR="00C63397" w:rsidRPr="0071049F">
        <w:rPr>
          <w:rFonts w:ascii="Times New Roman" w:hAnsi="Times New Roman" w:cs="Times New Roman"/>
          <w:lang w:val="ro-RO"/>
        </w:rPr>
        <w:t>9</w:t>
      </w:r>
      <w:r w:rsidR="00FB2FC6" w:rsidRPr="0071049F">
        <w:rPr>
          <w:rFonts w:ascii="Times New Roman" w:hAnsi="Times New Roman" w:cs="Times New Roman"/>
          <w:lang w:val="ro-RO"/>
        </w:rPr>
        <w:t>%</w:t>
      </w:r>
      <w:r w:rsidR="002E4038" w:rsidRPr="0071049F">
        <w:rPr>
          <w:rFonts w:ascii="Times New Roman" w:hAnsi="Times New Roman" w:cs="Times New Roman"/>
          <w:lang w:val="ro-RO"/>
        </w:rPr>
        <w:t>)</w:t>
      </w:r>
      <w:r w:rsidR="00C63397" w:rsidRPr="0071049F">
        <w:rPr>
          <w:rFonts w:ascii="Times New Roman" w:hAnsi="Times New Roman" w:cs="Times New Roman"/>
          <w:lang w:val="ro-RO"/>
        </w:rPr>
        <w:t>, inclusiv 2 nou născuți</w:t>
      </w:r>
      <w:r w:rsidR="00FB2FC6" w:rsidRPr="0071049F">
        <w:rPr>
          <w:rFonts w:ascii="Times New Roman" w:hAnsi="Times New Roman" w:cs="Times New Roman"/>
          <w:lang w:val="ro-RO"/>
        </w:rPr>
        <w:t>.</w:t>
      </w:r>
    </w:p>
    <w:p w:rsidR="00FB2FC6" w:rsidRPr="0071049F" w:rsidRDefault="00C63397" w:rsidP="00834E2B">
      <w:pPr>
        <w:pStyle w:val="a7"/>
        <w:numPr>
          <w:ilvl w:val="0"/>
          <w:numId w:val="9"/>
        </w:numPr>
        <w:spacing w:after="0"/>
        <w:ind w:left="1276" w:firstLine="0"/>
        <w:rPr>
          <w:rFonts w:ascii="Times New Roman" w:hAnsi="Times New Roman" w:cs="Times New Roman"/>
          <w:lang w:val="ro-RO"/>
        </w:rPr>
      </w:pPr>
      <w:r w:rsidRPr="0071049F">
        <w:rPr>
          <w:rFonts w:ascii="Times New Roman" w:hAnsi="Times New Roman" w:cs="Times New Roman"/>
          <w:lang w:val="ro-RO"/>
        </w:rPr>
        <w:t xml:space="preserve"> </w:t>
      </w:r>
      <w:r w:rsidR="00FB2FC6" w:rsidRPr="0071049F">
        <w:rPr>
          <w:rFonts w:ascii="Times New Roman" w:hAnsi="Times New Roman" w:cs="Times New Roman"/>
          <w:lang w:val="ro-RO"/>
        </w:rPr>
        <w:t xml:space="preserve">7 </w:t>
      </w:r>
      <w:r w:rsidR="00C93928" w:rsidRPr="0071049F">
        <w:rPr>
          <w:rFonts w:ascii="Times New Roman" w:hAnsi="Times New Roman" w:cs="Times New Roman"/>
          <w:lang w:val="ro-RO"/>
        </w:rPr>
        <w:t>-</w:t>
      </w:r>
      <w:r w:rsidR="00FB2FC6" w:rsidRPr="0071049F">
        <w:rPr>
          <w:rFonts w:ascii="Times New Roman" w:hAnsi="Times New Roman" w:cs="Times New Roman"/>
          <w:lang w:val="ro-RO"/>
        </w:rPr>
        <w:t xml:space="preserve"> 24 ore de la debutul bolii – </w:t>
      </w:r>
      <w:r w:rsidR="004550EF" w:rsidRPr="0071049F">
        <w:rPr>
          <w:rFonts w:ascii="Times New Roman" w:hAnsi="Times New Roman" w:cs="Times New Roman"/>
          <w:lang w:val="ro-RO"/>
        </w:rPr>
        <w:t>36</w:t>
      </w:r>
      <w:r w:rsidR="002941D1" w:rsidRPr="0071049F">
        <w:rPr>
          <w:rFonts w:ascii="Times New Roman" w:hAnsi="Times New Roman" w:cs="Times New Roman"/>
          <w:lang w:val="ro-RO"/>
        </w:rPr>
        <w:t xml:space="preserve"> </w:t>
      </w:r>
      <w:r w:rsidR="002E4038" w:rsidRPr="0071049F">
        <w:rPr>
          <w:rFonts w:ascii="Times New Roman" w:hAnsi="Times New Roman" w:cs="Times New Roman"/>
          <w:lang w:val="ro-RO"/>
        </w:rPr>
        <w:t>(</w:t>
      </w:r>
      <w:r w:rsidR="004550EF" w:rsidRPr="0071049F">
        <w:rPr>
          <w:rFonts w:ascii="Times New Roman" w:hAnsi="Times New Roman" w:cs="Times New Roman"/>
          <w:lang w:val="ro-RO"/>
        </w:rPr>
        <w:t>16,</w:t>
      </w:r>
      <w:r w:rsidR="00EB56EA" w:rsidRPr="0071049F">
        <w:rPr>
          <w:rFonts w:ascii="Times New Roman" w:hAnsi="Times New Roman" w:cs="Times New Roman"/>
          <w:lang w:val="ro-RO"/>
        </w:rPr>
        <w:t>5</w:t>
      </w:r>
      <w:r w:rsidR="00FB2FC6" w:rsidRPr="0071049F">
        <w:rPr>
          <w:rFonts w:ascii="Times New Roman" w:hAnsi="Times New Roman" w:cs="Times New Roman"/>
          <w:lang w:val="ro-RO"/>
        </w:rPr>
        <w:t>%</w:t>
      </w:r>
      <w:r w:rsidR="002E4038" w:rsidRPr="0071049F">
        <w:rPr>
          <w:rFonts w:ascii="Times New Roman" w:hAnsi="Times New Roman" w:cs="Times New Roman"/>
          <w:lang w:val="ro-RO"/>
        </w:rPr>
        <w:t>)</w:t>
      </w:r>
    </w:p>
    <w:p w:rsidR="00FB2FC6" w:rsidRPr="0071049F" w:rsidRDefault="002E4038" w:rsidP="00834E2B">
      <w:pPr>
        <w:pStyle w:val="a7"/>
        <w:numPr>
          <w:ilvl w:val="0"/>
          <w:numId w:val="9"/>
        </w:numPr>
        <w:spacing w:after="0"/>
        <w:ind w:left="1418" w:hanging="142"/>
        <w:rPr>
          <w:rFonts w:ascii="Times New Roman" w:hAnsi="Times New Roman" w:cs="Times New Roman"/>
          <w:lang w:val="ro-RO"/>
        </w:rPr>
      </w:pPr>
      <w:r w:rsidRPr="0071049F">
        <w:rPr>
          <w:rFonts w:ascii="Times New Roman" w:hAnsi="Times New Roman" w:cs="Times New Roman"/>
          <w:lang w:val="ro-RO"/>
        </w:rPr>
        <w:t xml:space="preserve">  p</w:t>
      </w:r>
      <w:r w:rsidR="00FB2FC6" w:rsidRPr="0071049F">
        <w:rPr>
          <w:rFonts w:ascii="Times New Roman" w:hAnsi="Times New Roman" w:cs="Times New Roman"/>
          <w:lang w:val="ro-RO"/>
        </w:rPr>
        <w:t xml:space="preserve">este 24 ore de la debutul bolii </w:t>
      </w:r>
      <w:r w:rsidR="00C93928" w:rsidRPr="0071049F">
        <w:rPr>
          <w:rFonts w:ascii="Times New Roman" w:hAnsi="Times New Roman" w:cs="Times New Roman"/>
          <w:lang w:val="ro-RO"/>
        </w:rPr>
        <w:t>–</w:t>
      </w:r>
      <w:r w:rsidR="00FB2FC6" w:rsidRPr="0071049F">
        <w:rPr>
          <w:rFonts w:ascii="Times New Roman" w:hAnsi="Times New Roman" w:cs="Times New Roman"/>
          <w:lang w:val="ro-RO"/>
        </w:rPr>
        <w:t xml:space="preserve"> 14</w:t>
      </w:r>
      <w:r w:rsidR="00EB56EA" w:rsidRPr="0071049F">
        <w:rPr>
          <w:rFonts w:ascii="Times New Roman" w:hAnsi="Times New Roman" w:cs="Times New Roman"/>
          <w:lang w:val="ro-RO"/>
        </w:rPr>
        <w:t>5</w:t>
      </w:r>
      <w:r w:rsidR="00C93928" w:rsidRPr="0071049F">
        <w:rPr>
          <w:rFonts w:ascii="Times New Roman" w:hAnsi="Times New Roman" w:cs="Times New Roman"/>
          <w:lang w:val="ro-RO"/>
        </w:rPr>
        <w:t xml:space="preserve"> </w:t>
      </w:r>
      <w:r w:rsidRPr="0071049F">
        <w:rPr>
          <w:rFonts w:ascii="Times New Roman" w:hAnsi="Times New Roman" w:cs="Times New Roman"/>
          <w:lang w:val="ro-RO"/>
        </w:rPr>
        <w:t>(</w:t>
      </w:r>
      <w:r w:rsidR="00EB56EA" w:rsidRPr="0071049F">
        <w:rPr>
          <w:rFonts w:ascii="Times New Roman" w:hAnsi="Times New Roman" w:cs="Times New Roman"/>
          <w:lang w:val="ro-RO"/>
        </w:rPr>
        <w:t>66,5</w:t>
      </w:r>
      <w:r w:rsidR="00FB2FC6" w:rsidRPr="0071049F">
        <w:rPr>
          <w:rFonts w:ascii="Times New Roman" w:hAnsi="Times New Roman" w:cs="Times New Roman"/>
          <w:lang w:val="ro-RO"/>
        </w:rPr>
        <w:t>%</w:t>
      </w:r>
      <w:r w:rsidRPr="0071049F">
        <w:rPr>
          <w:rFonts w:ascii="Times New Roman" w:hAnsi="Times New Roman" w:cs="Times New Roman"/>
          <w:lang w:val="ro-RO"/>
        </w:rPr>
        <w:t>)</w:t>
      </w:r>
    </w:p>
    <w:p w:rsidR="00FB2FC6" w:rsidRPr="0071049F" w:rsidRDefault="00FB2FC6" w:rsidP="00834E2B">
      <w:pPr>
        <w:pStyle w:val="a7"/>
        <w:spacing w:after="0"/>
        <w:ind w:firstLine="426"/>
        <w:jc w:val="both"/>
        <w:rPr>
          <w:rFonts w:ascii="Times New Roman" w:hAnsi="Times New Roman" w:cs="Times New Roman"/>
          <w:lang w:val="ro-RO"/>
        </w:rPr>
      </w:pPr>
      <w:r w:rsidRPr="0071049F">
        <w:rPr>
          <w:rFonts w:ascii="Times New Roman" w:hAnsi="Times New Roman" w:cs="Times New Roman"/>
          <w:lang w:val="ro-RO"/>
        </w:rPr>
        <w:t>Din</w:t>
      </w:r>
      <w:r w:rsidR="00C93928" w:rsidRPr="0071049F">
        <w:rPr>
          <w:rFonts w:ascii="Times New Roman" w:hAnsi="Times New Roman" w:cs="Times New Roman"/>
          <w:lang w:val="ro-RO"/>
        </w:rPr>
        <w:t xml:space="preserve"> </w:t>
      </w:r>
      <w:r w:rsidR="002E4038" w:rsidRPr="0071049F">
        <w:rPr>
          <w:rFonts w:ascii="Times New Roman" w:hAnsi="Times New Roman" w:cs="Times New Roman"/>
          <w:lang w:val="ro-RO"/>
        </w:rPr>
        <w:t>21</w:t>
      </w:r>
      <w:r w:rsidR="00EB56EA" w:rsidRPr="0071049F">
        <w:rPr>
          <w:rFonts w:ascii="Times New Roman" w:hAnsi="Times New Roman" w:cs="Times New Roman"/>
          <w:lang w:val="ro-RO"/>
        </w:rPr>
        <w:t>8</w:t>
      </w:r>
      <w:r w:rsidR="002E4038" w:rsidRPr="0071049F">
        <w:rPr>
          <w:rFonts w:ascii="Times New Roman" w:hAnsi="Times New Roman" w:cs="Times New Roman"/>
          <w:lang w:val="ro-RO"/>
        </w:rPr>
        <w:t xml:space="preserve"> pacienți decedați, au</w:t>
      </w:r>
      <w:r w:rsidRPr="0071049F">
        <w:rPr>
          <w:rFonts w:ascii="Times New Roman" w:hAnsi="Times New Roman" w:cs="Times New Roman"/>
          <w:lang w:val="ro-RO"/>
        </w:rPr>
        <w:t xml:space="preserve"> fost operați </w:t>
      </w:r>
      <w:r w:rsidR="002E4038" w:rsidRPr="0071049F">
        <w:rPr>
          <w:rFonts w:ascii="Times New Roman" w:hAnsi="Times New Roman" w:cs="Times New Roman"/>
          <w:lang w:val="ro-RO"/>
        </w:rPr>
        <w:t xml:space="preserve"> - </w:t>
      </w:r>
      <w:r w:rsidRPr="0071049F">
        <w:rPr>
          <w:rFonts w:ascii="Times New Roman" w:hAnsi="Times New Roman" w:cs="Times New Roman"/>
          <w:lang w:val="ro-RO"/>
        </w:rPr>
        <w:t>2</w:t>
      </w:r>
      <w:r w:rsidR="00EB56EA" w:rsidRPr="0071049F">
        <w:rPr>
          <w:rFonts w:ascii="Times New Roman" w:hAnsi="Times New Roman" w:cs="Times New Roman"/>
          <w:lang w:val="ro-RO"/>
        </w:rPr>
        <w:t>0</w:t>
      </w:r>
      <w:r w:rsidRPr="0071049F">
        <w:rPr>
          <w:rFonts w:ascii="Times New Roman" w:hAnsi="Times New Roman" w:cs="Times New Roman"/>
          <w:lang w:val="ro-RO"/>
        </w:rPr>
        <w:t xml:space="preserve"> pacienți</w:t>
      </w:r>
      <w:r w:rsidR="00C93928" w:rsidRPr="0071049F">
        <w:rPr>
          <w:rFonts w:ascii="Times New Roman" w:hAnsi="Times New Roman" w:cs="Times New Roman"/>
          <w:lang w:val="ro-RO"/>
        </w:rPr>
        <w:t xml:space="preserve"> </w:t>
      </w:r>
      <w:r w:rsidR="002E4038" w:rsidRPr="0071049F">
        <w:rPr>
          <w:rFonts w:ascii="Times New Roman" w:hAnsi="Times New Roman" w:cs="Times New Roman"/>
          <w:lang w:val="ro-RO"/>
        </w:rPr>
        <w:t>(</w:t>
      </w:r>
      <w:r w:rsidR="00EB56EA" w:rsidRPr="0071049F">
        <w:rPr>
          <w:rFonts w:ascii="Times New Roman" w:hAnsi="Times New Roman" w:cs="Times New Roman"/>
          <w:lang w:val="ro-RO"/>
        </w:rPr>
        <w:t>9,2</w:t>
      </w:r>
      <w:r w:rsidRPr="0071049F">
        <w:rPr>
          <w:rFonts w:ascii="Times New Roman" w:hAnsi="Times New Roman" w:cs="Times New Roman"/>
          <w:lang w:val="ro-RO"/>
        </w:rPr>
        <w:t>%</w:t>
      </w:r>
      <w:r w:rsidR="002E4038" w:rsidRPr="0071049F">
        <w:rPr>
          <w:rFonts w:ascii="Times New Roman" w:hAnsi="Times New Roman" w:cs="Times New Roman"/>
          <w:lang w:val="ro-RO"/>
        </w:rPr>
        <w:t xml:space="preserve">), inclusiv </w:t>
      </w:r>
      <w:r w:rsidR="00EB56EA" w:rsidRPr="0071049F">
        <w:rPr>
          <w:rFonts w:ascii="Times New Roman" w:hAnsi="Times New Roman" w:cs="Times New Roman"/>
          <w:lang w:val="ro-RO"/>
        </w:rPr>
        <w:t>5</w:t>
      </w:r>
      <w:r w:rsidR="00C93928" w:rsidRPr="0071049F">
        <w:rPr>
          <w:rFonts w:ascii="Times New Roman" w:hAnsi="Times New Roman" w:cs="Times New Roman"/>
          <w:lang w:val="ro-RO"/>
        </w:rPr>
        <w:t xml:space="preserve"> pacienți pâ</w:t>
      </w:r>
      <w:r w:rsidR="002E4038" w:rsidRPr="0071049F">
        <w:rPr>
          <w:rFonts w:ascii="Times New Roman" w:hAnsi="Times New Roman" w:cs="Times New Roman"/>
          <w:lang w:val="ro-RO"/>
        </w:rPr>
        <w:t>nă la 24 ore de la internare  (</w:t>
      </w:r>
      <w:r w:rsidR="00EB56EA" w:rsidRPr="0071049F">
        <w:rPr>
          <w:rFonts w:ascii="Times New Roman" w:hAnsi="Times New Roman" w:cs="Times New Roman"/>
          <w:lang w:val="ro-RO"/>
        </w:rPr>
        <w:t>2,3</w:t>
      </w:r>
      <w:r w:rsidR="002E4038" w:rsidRPr="0071049F">
        <w:rPr>
          <w:rFonts w:ascii="Times New Roman" w:hAnsi="Times New Roman" w:cs="Times New Roman"/>
          <w:lang w:val="ro-RO"/>
        </w:rPr>
        <w:t xml:space="preserve"> % ).  </w:t>
      </w:r>
    </w:p>
    <w:p w:rsidR="004873B5" w:rsidRPr="0071049F" w:rsidRDefault="00CB379C" w:rsidP="00834E2B">
      <w:pPr>
        <w:pStyle w:val="a7"/>
        <w:spacing w:after="0"/>
        <w:ind w:firstLine="426"/>
        <w:jc w:val="both"/>
        <w:rPr>
          <w:rFonts w:ascii="Times New Roman" w:hAnsi="Times New Roman" w:cs="Times New Roman"/>
          <w:lang w:val="ro-RO"/>
        </w:rPr>
      </w:pPr>
      <w:r w:rsidRPr="0071049F">
        <w:rPr>
          <w:rFonts w:ascii="Times New Roman" w:hAnsi="Times New Roman" w:cs="Times New Roman"/>
          <w:lang w:val="ro-RO"/>
        </w:rPr>
        <w:t xml:space="preserve">Au fost efectuate </w:t>
      </w:r>
      <w:r w:rsidR="00EB56EA" w:rsidRPr="0071049F">
        <w:rPr>
          <w:rFonts w:ascii="Times New Roman" w:hAnsi="Times New Roman" w:cs="Times New Roman"/>
          <w:lang w:val="ro-RO"/>
        </w:rPr>
        <w:t xml:space="preserve">199 autopsii patomorfologice </w:t>
      </w:r>
      <w:r w:rsidR="00FF7028" w:rsidRPr="0071049F">
        <w:rPr>
          <w:rFonts w:ascii="Times New Roman" w:hAnsi="Times New Roman" w:cs="Times New Roman"/>
          <w:lang w:val="ro-RO"/>
        </w:rPr>
        <w:t>(</w:t>
      </w:r>
      <w:r w:rsidR="0048475A" w:rsidRPr="0071049F">
        <w:rPr>
          <w:rFonts w:ascii="Times New Roman" w:hAnsi="Times New Roman" w:cs="Times New Roman"/>
          <w:lang w:val="ro-RO"/>
        </w:rPr>
        <w:t>91,3%</w:t>
      </w:r>
      <w:r w:rsidR="00FF7028" w:rsidRPr="0071049F">
        <w:rPr>
          <w:rFonts w:ascii="Times New Roman" w:hAnsi="Times New Roman" w:cs="Times New Roman"/>
          <w:lang w:val="ro-RO"/>
        </w:rPr>
        <w:t>)</w:t>
      </w:r>
      <w:r w:rsidR="0048475A" w:rsidRPr="0071049F">
        <w:rPr>
          <w:rFonts w:ascii="Times New Roman" w:hAnsi="Times New Roman" w:cs="Times New Roman"/>
          <w:lang w:val="ro-RO"/>
        </w:rPr>
        <w:t xml:space="preserve"> </w:t>
      </w:r>
      <w:r w:rsidR="00EB56EA" w:rsidRPr="0071049F">
        <w:rPr>
          <w:rFonts w:ascii="Times New Roman" w:hAnsi="Times New Roman" w:cs="Times New Roman"/>
          <w:lang w:val="ro-RO"/>
        </w:rPr>
        <w:t xml:space="preserve">față de </w:t>
      </w:r>
      <w:r w:rsidRPr="0071049F">
        <w:rPr>
          <w:rFonts w:ascii="Times New Roman" w:hAnsi="Times New Roman" w:cs="Times New Roman"/>
          <w:lang w:val="ro-RO"/>
        </w:rPr>
        <w:t>163</w:t>
      </w:r>
      <w:r w:rsidR="0048475A" w:rsidRPr="0071049F">
        <w:rPr>
          <w:rFonts w:ascii="Times New Roman" w:hAnsi="Times New Roman" w:cs="Times New Roman"/>
          <w:lang w:val="ro-RO"/>
        </w:rPr>
        <w:t xml:space="preserve"> </w:t>
      </w:r>
      <w:r w:rsidR="00FF7028" w:rsidRPr="0071049F">
        <w:rPr>
          <w:rFonts w:ascii="Times New Roman" w:hAnsi="Times New Roman" w:cs="Times New Roman"/>
          <w:lang w:val="ro-RO"/>
        </w:rPr>
        <w:t>(</w:t>
      </w:r>
      <w:r w:rsidR="0048475A" w:rsidRPr="0071049F">
        <w:rPr>
          <w:rFonts w:ascii="Times New Roman" w:hAnsi="Times New Roman" w:cs="Times New Roman"/>
          <w:lang w:val="ro-RO"/>
        </w:rPr>
        <w:t>76,8%</w:t>
      </w:r>
      <w:r w:rsidR="00FF7028" w:rsidRPr="0071049F">
        <w:rPr>
          <w:rFonts w:ascii="Times New Roman" w:hAnsi="Times New Roman" w:cs="Times New Roman"/>
          <w:lang w:val="ro-RO"/>
        </w:rPr>
        <w:t>)</w:t>
      </w:r>
      <w:r w:rsidR="00B40DE4" w:rsidRPr="0071049F">
        <w:rPr>
          <w:rFonts w:ascii="Times New Roman" w:hAnsi="Times New Roman" w:cs="Times New Roman"/>
          <w:lang w:val="ro-RO"/>
        </w:rPr>
        <w:t xml:space="preserve"> pe parcursul anului 2023</w:t>
      </w:r>
      <w:r w:rsidRPr="0071049F">
        <w:rPr>
          <w:rFonts w:ascii="Times New Roman" w:hAnsi="Times New Roman" w:cs="Times New Roman"/>
          <w:lang w:val="ro-RO"/>
        </w:rPr>
        <w:t>.</w:t>
      </w:r>
    </w:p>
    <w:p w:rsidR="006A49B7" w:rsidRPr="0071049F" w:rsidRDefault="006A49B7" w:rsidP="00834E2B">
      <w:pPr>
        <w:pStyle w:val="a7"/>
        <w:spacing w:after="0"/>
        <w:ind w:left="930" w:firstLine="0"/>
        <w:rPr>
          <w:rFonts w:ascii="Times New Roman" w:hAnsi="Times New Roman" w:cs="Times New Roman"/>
          <w:b/>
          <w:color w:val="FF0000"/>
          <w:lang w:val="ro-RO"/>
        </w:rPr>
      </w:pPr>
    </w:p>
    <w:p w:rsidR="00745E78" w:rsidRPr="0071049F" w:rsidRDefault="008D413A" w:rsidP="00834E2B">
      <w:pPr>
        <w:pStyle w:val="a7"/>
        <w:spacing w:after="0"/>
        <w:ind w:left="930" w:firstLine="0"/>
        <w:jc w:val="center"/>
        <w:rPr>
          <w:rFonts w:ascii="Times New Roman" w:hAnsi="Times New Roman" w:cs="Times New Roman"/>
          <w:b/>
          <w:lang w:val="ro-RO"/>
        </w:rPr>
      </w:pPr>
      <w:r w:rsidRPr="0071049F">
        <w:rPr>
          <w:rFonts w:ascii="Times New Roman" w:hAnsi="Times New Roman" w:cs="Times New Roman"/>
          <w:b/>
          <w:lang w:val="ro-RO"/>
        </w:rPr>
        <w:t>Decedați după v</w:t>
      </w:r>
      <w:r w:rsidR="00DF5BF0" w:rsidRPr="0071049F">
        <w:rPr>
          <w:rFonts w:ascii="Times New Roman" w:hAnsi="Times New Roman" w:cs="Times New Roman"/>
          <w:b/>
          <w:lang w:val="ro-RO"/>
        </w:rPr>
        <w:t>â</w:t>
      </w:r>
      <w:r w:rsidRPr="0071049F">
        <w:rPr>
          <w:rFonts w:ascii="Times New Roman" w:hAnsi="Times New Roman" w:cs="Times New Roman"/>
          <w:b/>
          <w:lang w:val="ro-RO"/>
        </w:rPr>
        <w:t>rstă</w:t>
      </w:r>
    </w:p>
    <w:tbl>
      <w:tblPr>
        <w:tblW w:w="5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85"/>
        <w:gridCol w:w="1368"/>
        <w:gridCol w:w="1220"/>
      </w:tblGrid>
      <w:tr w:rsidR="00DF29FF" w:rsidRPr="0071049F" w:rsidTr="00081F03">
        <w:trPr>
          <w:trHeight w:val="522"/>
          <w:jc w:val="center"/>
        </w:trPr>
        <w:tc>
          <w:tcPr>
            <w:tcW w:w="529" w:type="dxa"/>
            <w:vAlign w:val="center"/>
          </w:tcPr>
          <w:p w:rsidR="008D413A" w:rsidRPr="0071049F" w:rsidRDefault="008D413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Nr d/o</w:t>
            </w:r>
          </w:p>
        </w:tc>
        <w:tc>
          <w:tcPr>
            <w:tcW w:w="2685" w:type="dxa"/>
            <w:shd w:val="clear" w:color="auto" w:fill="auto"/>
            <w:vAlign w:val="center"/>
            <w:hideMark/>
          </w:tcPr>
          <w:p w:rsidR="008D413A" w:rsidRPr="0071049F" w:rsidRDefault="008D413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Virsta</w:t>
            </w:r>
          </w:p>
        </w:tc>
        <w:tc>
          <w:tcPr>
            <w:tcW w:w="1368" w:type="dxa"/>
            <w:shd w:val="clear" w:color="auto" w:fill="auto"/>
            <w:vAlign w:val="center"/>
            <w:hideMark/>
          </w:tcPr>
          <w:p w:rsidR="008D413A" w:rsidRPr="0071049F" w:rsidRDefault="008D413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Cazuri de decese</w:t>
            </w:r>
          </w:p>
        </w:tc>
        <w:tc>
          <w:tcPr>
            <w:tcW w:w="1228" w:type="dxa"/>
          </w:tcPr>
          <w:p w:rsidR="008D413A" w:rsidRPr="0071049F" w:rsidRDefault="008D413A" w:rsidP="00834E2B">
            <w:pPr>
              <w:spacing w:after="0" w:line="240" w:lineRule="auto"/>
              <w:jc w:val="center"/>
              <w:rPr>
                <w:rFonts w:ascii="Times New Roman" w:eastAsia="Times New Roman" w:hAnsi="Times New Roman" w:cs="Times New Roman"/>
                <w:b/>
                <w:bCs/>
                <w:sz w:val="24"/>
                <w:szCs w:val="24"/>
                <w:lang w:val="ro-RO"/>
              </w:rPr>
            </w:pPr>
            <w:r w:rsidRPr="0071049F">
              <w:rPr>
                <w:rFonts w:ascii="Times New Roman" w:eastAsia="Times New Roman" w:hAnsi="Times New Roman" w:cs="Times New Roman"/>
                <w:b/>
                <w:bCs/>
                <w:sz w:val="24"/>
                <w:szCs w:val="24"/>
                <w:lang w:val="ro-RO"/>
              </w:rPr>
              <w:t>%</w:t>
            </w:r>
          </w:p>
        </w:tc>
      </w:tr>
      <w:tr w:rsidR="00DF29FF" w:rsidRPr="0071049F" w:rsidTr="00081F03">
        <w:trPr>
          <w:trHeight w:val="239"/>
          <w:jc w:val="center"/>
        </w:trPr>
        <w:tc>
          <w:tcPr>
            <w:tcW w:w="529" w:type="dxa"/>
          </w:tcPr>
          <w:p w:rsidR="008D413A" w:rsidRPr="0071049F" w:rsidRDefault="008D413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0 - 18 ani</w:t>
            </w:r>
          </w:p>
        </w:tc>
        <w:tc>
          <w:tcPr>
            <w:tcW w:w="1368" w:type="dxa"/>
            <w:shd w:val="clear" w:color="auto" w:fill="auto"/>
            <w:noWrap/>
            <w:vAlign w:val="bottom"/>
            <w:hideMark/>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w:t>
            </w:r>
          </w:p>
        </w:tc>
        <w:tc>
          <w:tcPr>
            <w:tcW w:w="1228" w:type="dxa"/>
          </w:tcPr>
          <w:p w:rsidR="008D413A" w:rsidRPr="0071049F" w:rsidRDefault="008D413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w:t>
            </w:r>
            <w:r w:rsidR="00DF29FF" w:rsidRPr="0071049F">
              <w:rPr>
                <w:rFonts w:ascii="Times New Roman" w:eastAsia="Times New Roman" w:hAnsi="Times New Roman" w:cs="Times New Roman"/>
                <w:sz w:val="24"/>
                <w:szCs w:val="24"/>
                <w:lang w:val="ro-RO"/>
              </w:rPr>
              <w:t>9</w:t>
            </w:r>
          </w:p>
        </w:tc>
      </w:tr>
      <w:tr w:rsidR="00DF29FF" w:rsidRPr="0071049F" w:rsidTr="00081F03">
        <w:trPr>
          <w:trHeight w:val="239"/>
          <w:jc w:val="center"/>
        </w:trPr>
        <w:tc>
          <w:tcPr>
            <w:tcW w:w="529" w:type="dxa"/>
          </w:tcPr>
          <w:p w:rsidR="008D413A" w:rsidRPr="0071049F" w:rsidRDefault="008D413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18– 30 ani</w:t>
            </w:r>
          </w:p>
        </w:tc>
        <w:tc>
          <w:tcPr>
            <w:tcW w:w="1368" w:type="dxa"/>
            <w:shd w:val="clear" w:color="auto" w:fill="auto"/>
            <w:noWrap/>
            <w:vAlign w:val="bottom"/>
            <w:hideMark/>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0,5</w:t>
            </w:r>
          </w:p>
        </w:tc>
      </w:tr>
      <w:tr w:rsidR="00DF29FF" w:rsidRPr="0071049F" w:rsidTr="00081F03">
        <w:trPr>
          <w:trHeight w:val="239"/>
          <w:jc w:val="center"/>
        </w:trPr>
        <w:tc>
          <w:tcPr>
            <w:tcW w:w="529" w:type="dxa"/>
          </w:tcPr>
          <w:p w:rsidR="008D413A" w:rsidRPr="0071049F" w:rsidRDefault="008D413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30 - 45 ani</w:t>
            </w:r>
          </w:p>
        </w:tc>
        <w:tc>
          <w:tcPr>
            <w:tcW w:w="1368" w:type="dxa"/>
            <w:shd w:val="clear" w:color="auto" w:fill="auto"/>
            <w:noWrap/>
            <w:vAlign w:val="bottom"/>
            <w:hideMark/>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9</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4,1</w:t>
            </w:r>
          </w:p>
        </w:tc>
      </w:tr>
      <w:tr w:rsidR="00DF29FF" w:rsidRPr="0071049F" w:rsidTr="00081F03">
        <w:trPr>
          <w:trHeight w:val="239"/>
          <w:jc w:val="center"/>
        </w:trPr>
        <w:tc>
          <w:tcPr>
            <w:tcW w:w="529" w:type="dxa"/>
          </w:tcPr>
          <w:p w:rsidR="008D413A" w:rsidRPr="0071049F" w:rsidRDefault="008D413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46 - 60 ani</w:t>
            </w:r>
          </w:p>
        </w:tc>
        <w:tc>
          <w:tcPr>
            <w:tcW w:w="1368" w:type="dxa"/>
            <w:shd w:val="clear" w:color="auto" w:fill="auto"/>
            <w:noWrap/>
            <w:vAlign w:val="bottom"/>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42</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19,3</w:t>
            </w:r>
          </w:p>
        </w:tc>
      </w:tr>
      <w:tr w:rsidR="00DF29FF" w:rsidRPr="0071049F" w:rsidTr="00081F03">
        <w:trPr>
          <w:trHeight w:val="239"/>
          <w:jc w:val="center"/>
        </w:trPr>
        <w:tc>
          <w:tcPr>
            <w:tcW w:w="529" w:type="dxa"/>
          </w:tcPr>
          <w:p w:rsidR="008D413A" w:rsidRPr="0071049F" w:rsidRDefault="0048475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5</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w:t>
            </w:r>
            <w:r w:rsidR="00DF29FF" w:rsidRPr="0071049F">
              <w:rPr>
                <w:rFonts w:ascii="Times New Roman" w:eastAsia="Times New Roman" w:hAnsi="Times New Roman" w:cs="Times New Roman"/>
                <w:sz w:val="24"/>
                <w:szCs w:val="24"/>
                <w:lang w:val="ro-RO"/>
              </w:rPr>
              <w:t>1</w:t>
            </w:r>
            <w:r w:rsidRPr="0071049F">
              <w:rPr>
                <w:rFonts w:ascii="Times New Roman" w:eastAsia="Times New Roman" w:hAnsi="Times New Roman" w:cs="Times New Roman"/>
                <w:sz w:val="24"/>
                <w:szCs w:val="24"/>
                <w:lang w:val="ro-RO"/>
              </w:rPr>
              <w:t xml:space="preserve"> - 7</w:t>
            </w:r>
            <w:r w:rsidR="00DF29FF" w:rsidRPr="0071049F">
              <w:rPr>
                <w:rFonts w:ascii="Times New Roman" w:eastAsia="Times New Roman" w:hAnsi="Times New Roman" w:cs="Times New Roman"/>
                <w:sz w:val="24"/>
                <w:szCs w:val="24"/>
                <w:lang w:val="ro-RO"/>
              </w:rPr>
              <w:t>0</w:t>
            </w:r>
            <w:r w:rsidRPr="0071049F">
              <w:rPr>
                <w:rFonts w:ascii="Times New Roman" w:eastAsia="Times New Roman" w:hAnsi="Times New Roman" w:cs="Times New Roman"/>
                <w:sz w:val="24"/>
                <w:szCs w:val="24"/>
                <w:lang w:val="ro-RO"/>
              </w:rPr>
              <w:t xml:space="preserve"> ani</w:t>
            </w:r>
          </w:p>
        </w:tc>
        <w:tc>
          <w:tcPr>
            <w:tcW w:w="1368" w:type="dxa"/>
            <w:shd w:val="clear" w:color="auto" w:fill="auto"/>
            <w:noWrap/>
            <w:vAlign w:val="bottom"/>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68</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31,2</w:t>
            </w:r>
          </w:p>
        </w:tc>
      </w:tr>
      <w:tr w:rsidR="00DF29FF" w:rsidRPr="0071049F" w:rsidTr="00081F03">
        <w:trPr>
          <w:trHeight w:val="239"/>
          <w:jc w:val="center"/>
        </w:trPr>
        <w:tc>
          <w:tcPr>
            <w:tcW w:w="529" w:type="dxa"/>
          </w:tcPr>
          <w:p w:rsidR="008D413A" w:rsidRPr="0071049F" w:rsidRDefault="0048475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w:t>
            </w:r>
            <w:r w:rsidR="00DF29FF" w:rsidRPr="0071049F">
              <w:rPr>
                <w:rFonts w:ascii="Times New Roman" w:eastAsia="Times New Roman" w:hAnsi="Times New Roman" w:cs="Times New Roman"/>
                <w:sz w:val="24"/>
                <w:szCs w:val="24"/>
                <w:lang w:val="ro-RO"/>
              </w:rPr>
              <w:t>1</w:t>
            </w:r>
            <w:r w:rsidRPr="0071049F">
              <w:rPr>
                <w:rFonts w:ascii="Times New Roman" w:eastAsia="Times New Roman" w:hAnsi="Times New Roman" w:cs="Times New Roman"/>
                <w:sz w:val="24"/>
                <w:szCs w:val="24"/>
                <w:lang w:val="ro-RO"/>
              </w:rPr>
              <w:t xml:space="preserve"> - 8</w:t>
            </w:r>
            <w:r w:rsidR="00DF29FF" w:rsidRPr="0071049F">
              <w:rPr>
                <w:rFonts w:ascii="Times New Roman" w:eastAsia="Times New Roman" w:hAnsi="Times New Roman" w:cs="Times New Roman"/>
                <w:sz w:val="24"/>
                <w:szCs w:val="24"/>
                <w:lang w:val="ro-RO"/>
              </w:rPr>
              <w:t>0</w:t>
            </w:r>
            <w:r w:rsidRPr="0071049F">
              <w:rPr>
                <w:rFonts w:ascii="Times New Roman" w:eastAsia="Times New Roman" w:hAnsi="Times New Roman" w:cs="Times New Roman"/>
                <w:sz w:val="24"/>
                <w:szCs w:val="24"/>
                <w:lang w:val="ro-RO"/>
              </w:rPr>
              <w:t xml:space="preserve"> ani</w:t>
            </w:r>
          </w:p>
        </w:tc>
        <w:tc>
          <w:tcPr>
            <w:tcW w:w="1368" w:type="dxa"/>
            <w:shd w:val="clear" w:color="auto" w:fill="auto"/>
            <w:noWrap/>
            <w:vAlign w:val="bottom"/>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62</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28,4</w:t>
            </w:r>
          </w:p>
        </w:tc>
      </w:tr>
      <w:tr w:rsidR="00DF29FF" w:rsidRPr="0071049F" w:rsidTr="00081F03">
        <w:trPr>
          <w:trHeight w:val="239"/>
          <w:jc w:val="center"/>
        </w:trPr>
        <w:tc>
          <w:tcPr>
            <w:tcW w:w="529" w:type="dxa"/>
          </w:tcPr>
          <w:p w:rsidR="008D413A" w:rsidRPr="0071049F" w:rsidRDefault="0048475A"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7</w:t>
            </w:r>
          </w:p>
        </w:tc>
        <w:tc>
          <w:tcPr>
            <w:tcW w:w="2685" w:type="dxa"/>
            <w:shd w:val="clear" w:color="auto" w:fill="auto"/>
            <w:noWrap/>
            <w:vAlign w:val="bottom"/>
            <w:hideMark/>
          </w:tcPr>
          <w:p w:rsidR="008D413A" w:rsidRPr="0071049F" w:rsidRDefault="008D413A" w:rsidP="00834E2B">
            <w:pPr>
              <w:spacing w:after="0" w:line="240" w:lineRule="auto"/>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8</w:t>
            </w:r>
            <w:r w:rsidR="00DF29FF" w:rsidRPr="0071049F">
              <w:rPr>
                <w:rFonts w:ascii="Times New Roman" w:eastAsia="Times New Roman" w:hAnsi="Times New Roman" w:cs="Times New Roman"/>
                <w:sz w:val="24"/>
                <w:szCs w:val="24"/>
                <w:lang w:val="ro-RO"/>
              </w:rPr>
              <w:t>1</w:t>
            </w:r>
            <w:r w:rsidRPr="0071049F">
              <w:rPr>
                <w:rFonts w:ascii="Times New Roman" w:eastAsia="Times New Roman" w:hAnsi="Times New Roman" w:cs="Times New Roman"/>
                <w:sz w:val="24"/>
                <w:szCs w:val="24"/>
                <w:lang w:val="ro-RO"/>
              </w:rPr>
              <w:t xml:space="preserve"> - 9</w:t>
            </w:r>
            <w:r w:rsidR="00DF29FF" w:rsidRPr="0071049F">
              <w:rPr>
                <w:rFonts w:ascii="Times New Roman" w:eastAsia="Times New Roman" w:hAnsi="Times New Roman" w:cs="Times New Roman"/>
                <w:sz w:val="24"/>
                <w:szCs w:val="24"/>
                <w:lang w:val="ro-RO"/>
              </w:rPr>
              <w:t>2</w:t>
            </w:r>
            <w:r w:rsidRPr="0071049F">
              <w:rPr>
                <w:rFonts w:ascii="Times New Roman" w:eastAsia="Times New Roman" w:hAnsi="Times New Roman" w:cs="Times New Roman"/>
                <w:sz w:val="24"/>
                <w:szCs w:val="24"/>
                <w:lang w:val="ro-RO"/>
              </w:rPr>
              <w:t xml:space="preserve"> ani</w:t>
            </w:r>
          </w:p>
        </w:tc>
        <w:tc>
          <w:tcPr>
            <w:tcW w:w="1368" w:type="dxa"/>
            <w:shd w:val="clear" w:color="auto" w:fill="auto"/>
            <w:noWrap/>
            <w:vAlign w:val="bottom"/>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34</w:t>
            </w:r>
          </w:p>
        </w:tc>
        <w:tc>
          <w:tcPr>
            <w:tcW w:w="1228" w:type="dxa"/>
          </w:tcPr>
          <w:p w:rsidR="008D413A" w:rsidRPr="0071049F" w:rsidRDefault="00DF29FF" w:rsidP="00834E2B">
            <w:pPr>
              <w:spacing w:after="0" w:line="240" w:lineRule="auto"/>
              <w:jc w:val="center"/>
              <w:rPr>
                <w:rFonts w:ascii="Times New Roman" w:eastAsia="Times New Roman" w:hAnsi="Times New Roman" w:cs="Times New Roman"/>
                <w:sz w:val="24"/>
                <w:szCs w:val="24"/>
                <w:lang w:val="ro-RO"/>
              </w:rPr>
            </w:pPr>
            <w:r w:rsidRPr="0071049F">
              <w:rPr>
                <w:rFonts w:ascii="Times New Roman" w:eastAsia="Times New Roman" w:hAnsi="Times New Roman" w:cs="Times New Roman"/>
                <w:sz w:val="24"/>
                <w:szCs w:val="24"/>
                <w:lang w:val="ro-RO"/>
              </w:rPr>
              <w:t>15,6</w:t>
            </w:r>
          </w:p>
        </w:tc>
      </w:tr>
      <w:tr w:rsidR="00DF29FF" w:rsidRPr="0071049F" w:rsidTr="00081F03">
        <w:trPr>
          <w:trHeight w:val="239"/>
          <w:jc w:val="center"/>
        </w:trPr>
        <w:tc>
          <w:tcPr>
            <w:tcW w:w="529" w:type="dxa"/>
          </w:tcPr>
          <w:p w:rsidR="008D413A" w:rsidRPr="0071049F" w:rsidRDefault="008D413A" w:rsidP="00834E2B">
            <w:pPr>
              <w:spacing w:after="0" w:line="240" w:lineRule="auto"/>
              <w:jc w:val="center"/>
              <w:rPr>
                <w:rFonts w:ascii="Times New Roman" w:eastAsia="Times New Roman" w:hAnsi="Times New Roman" w:cs="Times New Roman"/>
                <w:b/>
                <w:sz w:val="24"/>
                <w:szCs w:val="24"/>
                <w:lang w:val="ro-RO"/>
              </w:rPr>
            </w:pPr>
          </w:p>
        </w:tc>
        <w:tc>
          <w:tcPr>
            <w:tcW w:w="2685" w:type="dxa"/>
            <w:shd w:val="clear" w:color="auto" w:fill="auto"/>
            <w:noWrap/>
            <w:vAlign w:val="bottom"/>
          </w:tcPr>
          <w:p w:rsidR="008D413A" w:rsidRPr="0071049F" w:rsidRDefault="008D413A" w:rsidP="00834E2B">
            <w:pPr>
              <w:spacing w:after="0" w:line="240" w:lineRule="auto"/>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Total</w:t>
            </w:r>
          </w:p>
        </w:tc>
        <w:tc>
          <w:tcPr>
            <w:tcW w:w="1368" w:type="dxa"/>
            <w:shd w:val="clear" w:color="auto" w:fill="auto"/>
            <w:noWrap/>
            <w:vAlign w:val="bottom"/>
          </w:tcPr>
          <w:p w:rsidR="008D413A" w:rsidRPr="0071049F" w:rsidRDefault="00DF29FF" w:rsidP="00834E2B">
            <w:pPr>
              <w:spacing w:after="0" w:line="240" w:lineRule="auto"/>
              <w:jc w:val="center"/>
              <w:rPr>
                <w:rFonts w:ascii="Times New Roman" w:eastAsia="Times New Roman" w:hAnsi="Times New Roman" w:cs="Times New Roman"/>
                <w:b/>
                <w:sz w:val="24"/>
                <w:szCs w:val="24"/>
                <w:lang w:val="ro-RO"/>
              </w:rPr>
            </w:pPr>
            <w:r w:rsidRPr="0071049F">
              <w:rPr>
                <w:rFonts w:ascii="Times New Roman" w:eastAsia="Times New Roman" w:hAnsi="Times New Roman" w:cs="Times New Roman"/>
                <w:b/>
                <w:sz w:val="24"/>
                <w:szCs w:val="24"/>
                <w:lang w:val="ro-RO"/>
              </w:rPr>
              <w:t>218</w:t>
            </w:r>
          </w:p>
        </w:tc>
        <w:tc>
          <w:tcPr>
            <w:tcW w:w="1228" w:type="dxa"/>
          </w:tcPr>
          <w:p w:rsidR="008D413A" w:rsidRPr="0071049F" w:rsidRDefault="008D413A" w:rsidP="00834E2B">
            <w:pPr>
              <w:spacing w:after="0" w:line="240" w:lineRule="auto"/>
              <w:jc w:val="center"/>
              <w:rPr>
                <w:rFonts w:ascii="Times New Roman" w:eastAsia="Times New Roman" w:hAnsi="Times New Roman" w:cs="Times New Roman"/>
                <w:b/>
                <w:sz w:val="24"/>
                <w:szCs w:val="24"/>
                <w:lang w:val="ro-RO"/>
              </w:rPr>
            </w:pPr>
          </w:p>
        </w:tc>
      </w:tr>
    </w:tbl>
    <w:p w:rsidR="00EE68BF" w:rsidRPr="0071049F" w:rsidRDefault="00EE68BF" w:rsidP="00834E2B">
      <w:pPr>
        <w:pStyle w:val="a7"/>
        <w:spacing w:after="0"/>
        <w:ind w:left="930" w:firstLine="0"/>
        <w:rPr>
          <w:rFonts w:ascii="Times New Roman" w:hAnsi="Times New Roman" w:cs="Times New Roman"/>
          <w:lang w:val="ro-RO"/>
        </w:rPr>
      </w:pPr>
      <w:r w:rsidRPr="0071049F">
        <w:rPr>
          <w:rFonts w:ascii="Times New Roman" w:hAnsi="Times New Roman" w:cs="Times New Roman"/>
          <w:lang w:val="ro-RO"/>
        </w:rPr>
        <w:t xml:space="preserve">Majoritatea pacienților decedați sunt în vărsta cuprinsă între </w:t>
      </w:r>
      <w:r w:rsidR="007B59A2" w:rsidRPr="0071049F">
        <w:rPr>
          <w:rFonts w:ascii="Times New Roman" w:hAnsi="Times New Roman" w:cs="Times New Roman"/>
          <w:lang w:val="ro-RO"/>
        </w:rPr>
        <w:t xml:space="preserve"> </w:t>
      </w:r>
      <w:r w:rsidRPr="0071049F">
        <w:rPr>
          <w:rFonts w:ascii="Times New Roman" w:hAnsi="Times New Roman" w:cs="Times New Roman"/>
          <w:lang w:val="ro-RO"/>
        </w:rPr>
        <w:t>46 – 8</w:t>
      </w:r>
      <w:r w:rsidR="00DF29FF" w:rsidRPr="0071049F">
        <w:rPr>
          <w:rFonts w:ascii="Times New Roman" w:hAnsi="Times New Roman" w:cs="Times New Roman"/>
          <w:lang w:val="ro-RO"/>
        </w:rPr>
        <w:t>0</w:t>
      </w:r>
      <w:r w:rsidRPr="0071049F">
        <w:rPr>
          <w:rFonts w:ascii="Times New Roman" w:hAnsi="Times New Roman" w:cs="Times New Roman"/>
          <w:lang w:val="ro-RO"/>
        </w:rPr>
        <w:t xml:space="preserve"> ani.</w:t>
      </w:r>
    </w:p>
    <w:p w:rsidR="00F84D22" w:rsidRPr="0071049F" w:rsidRDefault="00F84D22" w:rsidP="00834E2B">
      <w:pPr>
        <w:spacing w:after="0" w:line="240" w:lineRule="auto"/>
        <w:ind w:firstLine="709"/>
        <w:jc w:val="both"/>
        <w:rPr>
          <w:rFonts w:ascii="Times New Roman" w:hAnsi="Times New Roman" w:cs="Times New Roman"/>
          <w:sz w:val="24"/>
          <w:szCs w:val="24"/>
          <w:lang w:val="en-US"/>
        </w:rPr>
      </w:pPr>
    </w:p>
    <w:p w:rsidR="0071049F" w:rsidRPr="0071049F" w:rsidRDefault="0071049F" w:rsidP="00834E2B">
      <w:pPr>
        <w:spacing w:after="0" w:line="240" w:lineRule="auto"/>
        <w:ind w:firstLine="709"/>
        <w:jc w:val="center"/>
        <w:rPr>
          <w:rFonts w:ascii="Times New Roman" w:hAnsi="Times New Roman" w:cs="Times New Roman"/>
          <w:b/>
          <w:sz w:val="24"/>
          <w:szCs w:val="24"/>
          <w:lang w:val="en-US"/>
        </w:rPr>
      </w:pPr>
    </w:p>
    <w:p w:rsidR="0071049F" w:rsidRPr="0071049F" w:rsidRDefault="0071049F" w:rsidP="00834E2B">
      <w:pPr>
        <w:spacing w:after="0" w:line="240" w:lineRule="auto"/>
        <w:ind w:firstLine="709"/>
        <w:jc w:val="center"/>
        <w:rPr>
          <w:rFonts w:ascii="Times New Roman" w:hAnsi="Times New Roman" w:cs="Times New Roman"/>
          <w:b/>
          <w:sz w:val="24"/>
          <w:szCs w:val="24"/>
          <w:lang w:val="en-US"/>
        </w:rPr>
      </w:pPr>
    </w:p>
    <w:p w:rsidR="0071049F" w:rsidRPr="0071049F" w:rsidRDefault="0071049F" w:rsidP="00834E2B">
      <w:pPr>
        <w:spacing w:after="0" w:line="240" w:lineRule="auto"/>
        <w:ind w:firstLine="709"/>
        <w:jc w:val="center"/>
        <w:rPr>
          <w:rFonts w:ascii="Times New Roman" w:hAnsi="Times New Roman" w:cs="Times New Roman"/>
          <w:b/>
          <w:sz w:val="24"/>
          <w:szCs w:val="24"/>
          <w:lang w:val="en-US"/>
        </w:rPr>
      </w:pPr>
    </w:p>
    <w:p w:rsidR="0071049F" w:rsidRPr="0071049F" w:rsidRDefault="0071049F" w:rsidP="00834E2B">
      <w:pPr>
        <w:spacing w:after="0" w:line="240" w:lineRule="auto"/>
        <w:ind w:firstLine="709"/>
        <w:jc w:val="center"/>
        <w:rPr>
          <w:rFonts w:ascii="Times New Roman" w:hAnsi="Times New Roman" w:cs="Times New Roman"/>
          <w:b/>
          <w:sz w:val="24"/>
          <w:szCs w:val="24"/>
          <w:lang w:val="en-US"/>
        </w:rPr>
      </w:pPr>
    </w:p>
    <w:p w:rsidR="00601439" w:rsidRPr="0071049F" w:rsidRDefault="00617687" w:rsidP="009F5F78">
      <w:pPr>
        <w:pStyle w:val="a7"/>
        <w:spacing w:after="0"/>
        <w:ind w:firstLine="709"/>
        <w:jc w:val="center"/>
        <w:rPr>
          <w:rFonts w:ascii="Times New Roman" w:hAnsi="Times New Roman" w:cs="Times New Roman"/>
          <w:b/>
          <w:lang w:val="ro-RO"/>
        </w:rPr>
      </w:pPr>
      <w:r w:rsidRPr="0071049F">
        <w:rPr>
          <w:rFonts w:ascii="Times New Roman" w:hAnsi="Times New Roman" w:cs="Times New Roman"/>
          <w:b/>
          <w:lang w:val="ro-RO"/>
        </w:rPr>
        <w:lastRenderedPageBreak/>
        <w:t xml:space="preserve">Activitatea </w:t>
      </w:r>
      <w:r w:rsidR="007338C9" w:rsidRPr="0071049F">
        <w:rPr>
          <w:rFonts w:ascii="Times New Roman" w:hAnsi="Times New Roman" w:cs="Times New Roman"/>
          <w:b/>
          <w:lang w:val="ro-RO"/>
        </w:rPr>
        <w:t>Centrul</w:t>
      </w:r>
      <w:r w:rsidRPr="0071049F">
        <w:rPr>
          <w:rFonts w:ascii="Times New Roman" w:hAnsi="Times New Roman" w:cs="Times New Roman"/>
          <w:b/>
          <w:lang w:val="ro-RO"/>
        </w:rPr>
        <w:t>ui</w:t>
      </w:r>
      <w:r w:rsidR="007338C9" w:rsidRPr="0071049F">
        <w:rPr>
          <w:rFonts w:ascii="Times New Roman" w:hAnsi="Times New Roman" w:cs="Times New Roman"/>
          <w:b/>
          <w:lang w:val="ro-RO"/>
        </w:rPr>
        <w:t xml:space="preserve"> </w:t>
      </w:r>
      <w:r w:rsidR="00846906" w:rsidRPr="0071049F">
        <w:rPr>
          <w:rFonts w:ascii="Times New Roman" w:hAnsi="Times New Roman" w:cs="Times New Roman"/>
          <w:b/>
          <w:lang w:val="ro-RO"/>
        </w:rPr>
        <w:t>P</w:t>
      </w:r>
      <w:r w:rsidR="007338C9" w:rsidRPr="0071049F">
        <w:rPr>
          <w:rFonts w:ascii="Times New Roman" w:hAnsi="Times New Roman" w:cs="Times New Roman"/>
          <w:b/>
          <w:lang w:val="ro-RO"/>
        </w:rPr>
        <w:t>erinatal Soroca</w:t>
      </w:r>
      <w:r w:rsidRPr="0071049F">
        <w:rPr>
          <w:rFonts w:ascii="Times New Roman" w:hAnsi="Times New Roman" w:cs="Times New Roman"/>
          <w:b/>
          <w:lang w:val="ro-RO"/>
        </w:rPr>
        <w:t xml:space="preserve"> în anul 2024</w:t>
      </w:r>
    </w:p>
    <w:p w:rsidR="0071049F" w:rsidRDefault="0071049F" w:rsidP="00834E2B">
      <w:pPr>
        <w:pStyle w:val="a5"/>
        <w:spacing w:after="0" w:line="240" w:lineRule="auto"/>
        <w:ind w:firstLine="709"/>
        <w:rPr>
          <w:rFonts w:ascii="Times New Roman" w:hAnsi="Times New Roman" w:cs="Times New Roman"/>
          <w:sz w:val="24"/>
          <w:szCs w:val="24"/>
          <w:lang w:val="en-US"/>
        </w:rPr>
      </w:pPr>
    </w:p>
    <w:p w:rsidR="00617687" w:rsidRPr="0071049F" w:rsidRDefault="003B7D5E" w:rsidP="00834E2B">
      <w:pPr>
        <w:pStyle w:val="a5"/>
        <w:spacing w:after="0" w:line="240" w:lineRule="auto"/>
        <w:ind w:firstLine="709"/>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Centrului Perinatal  </w:t>
      </w:r>
      <w:r w:rsidR="00617687" w:rsidRPr="0071049F">
        <w:rPr>
          <w:rFonts w:ascii="Times New Roman" w:hAnsi="Times New Roman" w:cs="Times New Roman"/>
          <w:sz w:val="24"/>
          <w:szCs w:val="24"/>
          <w:lang w:val="en-US"/>
        </w:rPr>
        <w:t xml:space="preserve">activează pe </w:t>
      </w:r>
      <w:r w:rsidRPr="0071049F">
        <w:rPr>
          <w:rFonts w:ascii="Times New Roman" w:hAnsi="Times New Roman" w:cs="Times New Roman"/>
          <w:bCs/>
          <w:sz w:val="24"/>
          <w:szCs w:val="24"/>
          <w:lang w:val="en-US"/>
        </w:rPr>
        <w:t>2</w:t>
      </w:r>
      <w:r w:rsidR="0018101B" w:rsidRPr="0071049F">
        <w:rPr>
          <w:rFonts w:ascii="Times New Roman" w:hAnsi="Times New Roman" w:cs="Times New Roman"/>
          <w:bCs/>
          <w:sz w:val="24"/>
          <w:szCs w:val="24"/>
          <w:lang w:val="en-US"/>
        </w:rPr>
        <w:t>0</w:t>
      </w:r>
      <w:r w:rsidRPr="0071049F">
        <w:rPr>
          <w:rFonts w:ascii="Times New Roman" w:hAnsi="Times New Roman" w:cs="Times New Roman"/>
          <w:bCs/>
          <w:sz w:val="24"/>
          <w:szCs w:val="24"/>
          <w:lang w:val="en-US"/>
        </w:rPr>
        <w:t xml:space="preserve"> paturi</w:t>
      </w:r>
      <w:r w:rsidR="00617687" w:rsidRPr="0071049F">
        <w:rPr>
          <w:rFonts w:ascii="Times New Roman" w:hAnsi="Times New Roman" w:cs="Times New Roman"/>
          <w:bCs/>
          <w:sz w:val="24"/>
          <w:szCs w:val="24"/>
          <w:lang w:val="en-US"/>
        </w:rPr>
        <w:t>:</w:t>
      </w:r>
      <w:r w:rsidR="00617687" w:rsidRPr="0071049F">
        <w:rPr>
          <w:rFonts w:ascii="Times New Roman" w:hAnsi="Times New Roman" w:cs="Times New Roman"/>
          <w:sz w:val="24"/>
          <w:szCs w:val="24"/>
          <w:lang w:val="en-US"/>
        </w:rPr>
        <w:t xml:space="preserve"> </w:t>
      </w:r>
    </w:p>
    <w:p w:rsidR="00617687" w:rsidRPr="0071049F" w:rsidRDefault="003B7D5E" w:rsidP="00834E2B">
      <w:pPr>
        <w:pStyle w:val="a5"/>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b/>
          <w:bCs/>
          <w:sz w:val="24"/>
          <w:szCs w:val="24"/>
          <w:lang w:val="en-US"/>
        </w:rPr>
        <w:t>5 paturi</w:t>
      </w:r>
      <w:r w:rsidRPr="0071049F">
        <w:rPr>
          <w:rFonts w:ascii="Times New Roman" w:hAnsi="Times New Roman" w:cs="Times New Roman"/>
          <w:sz w:val="24"/>
          <w:szCs w:val="24"/>
          <w:lang w:val="en-US"/>
        </w:rPr>
        <w:t xml:space="preserve"> pentru  patologia sarcinii, </w:t>
      </w:r>
    </w:p>
    <w:p w:rsidR="00617687" w:rsidRPr="0071049F" w:rsidRDefault="003B7D5E" w:rsidP="00834E2B">
      <w:pPr>
        <w:pStyle w:val="a5"/>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b/>
          <w:bCs/>
          <w:sz w:val="24"/>
          <w:szCs w:val="24"/>
          <w:lang w:val="en-US"/>
        </w:rPr>
        <w:t>15 paturi</w:t>
      </w:r>
      <w:r w:rsidRPr="0071049F">
        <w:rPr>
          <w:rFonts w:ascii="Times New Roman" w:hAnsi="Times New Roman" w:cs="Times New Roman"/>
          <w:sz w:val="24"/>
          <w:szCs w:val="24"/>
          <w:lang w:val="en-US"/>
        </w:rPr>
        <w:t xml:space="preserve"> – obstetrică, </w:t>
      </w:r>
    </w:p>
    <w:p w:rsidR="003B7D5E" w:rsidRPr="0071049F" w:rsidRDefault="003B7D5E" w:rsidP="00834E2B">
      <w:pPr>
        <w:pStyle w:val="a5"/>
        <w:spacing w:after="0" w:line="240" w:lineRule="auto"/>
        <w:ind w:left="-142" w:firstLine="851"/>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Activitatea </w:t>
      </w:r>
      <w:r w:rsidR="00617687" w:rsidRPr="0071049F">
        <w:rPr>
          <w:rFonts w:ascii="Times New Roman" w:hAnsi="Times New Roman" w:cs="Times New Roman"/>
          <w:sz w:val="24"/>
          <w:szCs w:val="24"/>
          <w:lang w:val="en-US"/>
        </w:rPr>
        <w:t xml:space="preserve">centrului </w:t>
      </w:r>
      <w:r w:rsidRPr="0071049F">
        <w:rPr>
          <w:rFonts w:ascii="Times New Roman" w:hAnsi="Times New Roman" w:cs="Times New Roman"/>
          <w:sz w:val="24"/>
          <w:szCs w:val="24"/>
          <w:lang w:val="en-US"/>
        </w:rPr>
        <w:t>este axată asupra execut</w:t>
      </w:r>
      <w:r w:rsidR="00A004B9" w:rsidRPr="0071049F">
        <w:rPr>
          <w:rFonts w:ascii="Times New Roman" w:hAnsi="Times New Roman" w:cs="Times New Roman"/>
          <w:sz w:val="24"/>
          <w:szCs w:val="24"/>
          <w:lang w:val="en-US"/>
        </w:rPr>
        <w:t>ării Programului Perinatologic și acordă  s</w:t>
      </w:r>
      <w:r w:rsidRPr="0071049F">
        <w:rPr>
          <w:rFonts w:ascii="Times New Roman" w:hAnsi="Times New Roman" w:cs="Times New Roman"/>
          <w:sz w:val="24"/>
          <w:szCs w:val="24"/>
          <w:lang w:val="en-US"/>
        </w:rPr>
        <w:t>erviciile medicale gravidelor, parturientelor şi lăuzelor</w:t>
      </w:r>
      <w:r w:rsidR="00837FEE"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Centrul Perinatal al IMSP SR Soroca este de </w:t>
      </w:r>
      <w:r w:rsidRPr="0071049F">
        <w:rPr>
          <w:rFonts w:ascii="Times New Roman" w:hAnsi="Times New Roman" w:cs="Times New Roman"/>
          <w:bCs/>
          <w:sz w:val="24"/>
          <w:szCs w:val="24"/>
          <w:lang w:val="en-US"/>
        </w:rPr>
        <w:t>nivelul II</w:t>
      </w:r>
      <w:r w:rsidRPr="0071049F">
        <w:rPr>
          <w:rFonts w:ascii="Times New Roman" w:hAnsi="Times New Roman" w:cs="Times New Roman"/>
          <w:sz w:val="24"/>
          <w:szCs w:val="24"/>
          <w:lang w:val="en-US"/>
        </w:rPr>
        <w:t xml:space="preserve"> şi acordă  servicii medicale paciente</w:t>
      </w:r>
      <w:r w:rsidR="00057B56" w:rsidRPr="0071049F">
        <w:rPr>
          <w:rFonts w:ascii="Times New Roman" w:hAnsi="Times New Roman" w:cs="Times New Roman"/>
          <w:sz w:val="24"/>
          <w:szCs w:val="24"/>
          <w:lang w:val="en-US"/>
        </w:rPr>
        <w:t xml:space="preserve">lor  îndrumate  de la nivelul I: </w:t>
      </w:r>
      <w:r w:rsidRPr="0071049F">
        <w:rPr>
          <w:rFonts w:ascii="Times New Roman" w:hAnsi="Times New Roman" w:cs="Times New Roman"/>
          <w:sz w:val="24"/>
          <w:szCs w:val="24"/>
          <w:lang w:val="en-US"/>
        </w:rPr>
        <w:t>IMSP SR Floreşti, Drochia</w:t>
      </w:r>
      <w:r w:rsidR="00837FE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conform programului de regionalizare al ajutorului medical acodat gravidelor.</w:t>
      </w:r>
    </w:p>
    <w:p w:rsidR="009D78D8" w:rsidRPr="0071049F" w:rsidRDefault="003B7D5E"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w:t>
      </w:r>
      <w:r w:rsidR="00D301A2" w:rsidRPr="0071049F">
        <w:rPr>
          <w:rFonts w:ascii="Times New Roman" w:hAnsi="Times New Roman" w:cs="Times New Roman"/>
          <w:sz w:val="24"/>
          <w:szCs w:val="24"/>
          <w:lang w:val="en-US"/>
        </w:rPr>
        <w:t>CP</w:t>
      </w:r>
      <w:r w:rsidRPr="0071049F">
        <w:rPr>
          <w:rFonts w:ascii="Times New Roman" w:hAnsi="Times New Roman" w:cs="Times New Roman"/>
          <w:sz w:val="24"/>
          <w:szCs w:val="24"/>
          <w:lang w:val="en-US"/>
        </w:rPr>
        <w:t xml:space="preserve"> activează </w:t>
      </w:r>
      <w:r w:rsidR="00E9574E" w:rsidRPr="0071049F">
        <w:rPr>
          <w:rFonts w:ascii="Times New Roman" w:hAnsi="Times New Roman" w:cs="Times New Roman"/>
          <w:b/>
          <w:bCs/>
          <w:sz w:val="24"/>
          <w:szCs w:val="24"/>
          <w:lang w:val="en-US"/>
        </w:rPr>
        <w:t>7</w:t>
      </w:r>
      <w:r w:rsidR="00837FEE" w:rsidRPr="0071049F">
        <w:rPr>
          <w:rFonts w:ascii="Times New Roman" w:hAnsi="Times New Roman" w:cs="Times New Roman"/>
          <w:b/>
          <w:bCs/>
          <w:sz w:val="24"/>
          <w:szCs w:val="24"/>
          <w:lang w:val="en-US"/>
        </w:rPr>
        <w:t xml:space="preserve"> </w:t>
      </w:r>
      <w:r w:rsidRPr="0071049F">
        <w:rPr>
          <w:rFonts w:ascii="Times New Roman" w:hAnsi="Times New Roman" w:cs="Times New Roman"/>
          <w:b/>
          <w:bCs/>
          <w:sz w:val="24"/>
          <w:szCs w:val="24"/>
          <w:lang w:val="en-US"/>
        </w:rPr>
        <w:t>medici</w:t>
      </w:r>
      <w:r w:rsidRPr="0071049F">
        <w:rPr>
          <w:rFonts w:ascii="Times New Roman" w:hAnsi="Times New Roman" w:cs="Times New Roman"/>
          <w:sz w:val="24"/>
          <w:szCs w:val="24"/>
          <w:lang w:val="en-US"/>
        </w:rPr>
        <w:t xml:space="preserve"> obstetricieni-ginecologi</w:t>
      </w:r>
      <w:r w:rsidR="003E61B0" w:rsidRPr="0071049F">
        <w:rPr>
          <w:rFonts w:ascii="Times New Roman" w:hAnsi="Times New Roman" w:cs="Times New Roman"/>
          <w:sz w:val="24"/>
          <w:szCs w:val="24"/>
          <w:lang w:val="en-US"/>
        </w:rPr>
        <w:t xml:space="preserve"> și</w:t>
      </w:r>
      <w:r w:rsidRPr="0071049F">
        <w:rPr>
          <w:rFonts w:ascii="Times New Roman" w:hAnsi="Times New Roman" w:cs="Times New Roman"/>
          <w:color w:val="FF0000"/>
          <w:sz w:val="24"/>
          <w:szCs w:val="24"/>
          <w:lang w:val="en-US"/>
        </w:rPr>
        <w:t xml:space="preserve"> </w:t>
      </w:r>
      <w:r w:rsidRPr="0071049F">
        <w:rPr>
          <w:rFonts w:ascii="Times New Roman" w:hAnsi="Times New Roman" w:cs="Times New Roman"/>
          <w:b/>
          <w:bCs/>
          <w:sz w:val="24"/>
          <w:szCs w:val="24"/>
          <w:lang w:val="en-US"/>
        </w:rPr>
        <w:t>2 medici neonatologi</w:t>
      </w:r>
      <w:r w:rsidR="003E61B0" w:rsidRPr="0071049F">
        <w:rPr>
          <w:rFonts w:ascii="Times New Roman" w:hAnsi="Times New Roman" w:cs="Times New Roman"/>
          <w:b/>
          <w:bCs/>
          <w:sz w:val="24"/>
          <w:szCs w:val="24"/>
          <w:lang w:val="en-US"/>
        </w:rPr>
        <w:t>.</w:t>
      </w:r>
      <w:r w:rsidRPr="0071049F">
        <w:rPr>
          <w:rFonts w:ascii="Times New Roman" w:hAnsi="Times New Roman" w:cs="Times New Roman"/>
          <w:color w:val="FF0000"/>
          <w:sz w:val="24"/>
          <w:szCs w:val="24"/>
          <w:lang w:val="en-US"/>
        </w:rPr>
        <w:t xml:space="preserve"> </w:t>
      </w:r>
      <w:r w:rsidRPr="0071049F">
        <w:rPr>
          <w:rFonts w:ascii="Times New Roman" w:hAnsi="Times New Roman" w:cs="Times New Roman"/>
          <w:sz w:val="24"/>
          <w:szCs w:val="24"/>
          <w:lang w:val="en-US"/>
        </w:rPr>
        <w:t>Statele de moașe și surori medicale sunt complete.</w:t>
      </w:r>
    </w:p>
    <w:p w:rsidR="009D78D8" w:rsidRPr="0071049F" w:rsidRDefault="003B7D5E" w:rsidP="00834E2B">
      <w:pPr>
        <w:spacing w:after="0" w:line="240" w:lineRule="auto"/>
        <w:ind w:firstLine="709"/>
        <w:jc w:val="both"/>
        <w:rPr>
          <w:rFonts w:ascii="Times New Roman" w:hAnsi="Times New Roman" w:cs="Times New Roman"/>
          <w:b/>
          <w:sz w:val="24"/>
          <w:szCs w:val="24"/>
          <w:lang w:val="en-US"/>
        </w:rPr>
      </w:pPr>
      <w:r w:rsidRPr="0071049F">
        <w:rPr>
          <w:rFonts w:ascii="Times New Roman" w:hAnsi="Times New Roman" w:cs="Times New Roman"/>
          <w:sz w:val="24"/>
          <w:szCs w:val="24"/>
          <w:lang w:val="en-US"/>
        </w:rPr>
        <w:t xml:space="preserve"> </w:t>
      </w:r>
      <w:r w:rsidR="009D78D8" w:rsidRPr="0071049F">
        <w:rPr>
          <w:rFonts w:ascii="Times New Roman" w:hAnsi="Times New Roman" w:cs="Times New Roman"/>
          <w:b/>
          <w:sz w:val="24"/>
          <w:szCs w:val="24"/>
          <w:lang w:val="en-US"/>
        </w:rPr>
        <w:t>P</w:t>
      </w:r>
      <w:r w:rsidRPr="0071049F">
        <w:rPr>
          <w:rFonts w:ascii="Times New Roman" w:hAnsi="Times New Roman" w:cs="Times New Roman"/>
          <w:b/>
          <w:sz w:val="24"/>
          <w:szCs w:val="24"/>
          <w:lang w:val="en-US"/>
        </w:rPr>
        <w:t>osedă categoria de calificare</w:t>
      </w:r>
      <w:r w:rsidR="009D78D8" w:rsidRPr="0071049F">
        <w:rPr>
          <w:rFonts w:ascii="Times New Roman" w:hAnsi="Times New Roman" w:cs="Times New Roman"/>
          <w:b/>
          <w:sz w:val="24"/>
          <w:szCs w:val="24"/>
          <w:lang w:val="en-US"/>
        </w:rPr>
        <w:t>:</w:t>
      </w:r>
    </w:p>
    <w:p w:rsidR="009D78D8" w:rsidRPr="0071049F" w:rsidRDefault="009D78D8" w:rsidP="00834E2B">
      <w:pPr>
        <w:pStyle w:val="aa"/>
        <w:numPr>
          <w:ilvl w:val="0"/>
          <w:numId w:val="4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Superioară :</w:t>
      </w:r>
      <w:r w:rsidR="00A004B9"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 medici </w:t>
      </w:r>
      <w:r w:rsidR="0018101B" w:rsidRPr="0071049F">
        <w:rPr>
          <w:rFonts w:ascii="Times New Roman" w:hAnsi="Times New Roman" w:cs="Times New Roman"/>
          <w:sz w:val="24"/>
          <w:szCs w:val="24"/>
          <w:lang w:val="en-US"/>
        </w:rPr>
        <w:t>6</w:t>
      </w:r>
      <w:r w:rsidRPr="0071049F">
        <w:rPr>
          <w:rFonts w:ascii="Times New Roman" w:hAnsi="Times New Roman" w:cs="Times New Roman"/>
          <w:sz w:val="24"/>
          <w:szCs w:val="24"/>
          <w:lang w:val="en-US"/>
        </w:rPr>
        <w:t xml:space="preserve"> (</w:t>
      </w:r>
      <w:r w:rsidR="0018101B" w:rsidRPr="0071049F">
        <w:rPr>
          <w:rFonts w:ascii="Times New Roman" w:hAnsi="Times New Roman" w:cs="Times New Roman"/>
          <w:sz w:val="24"/>
          <w:szCs w:val="24"/>
          <w:lang w:val="en-US"/>
        </w:rPr>
        <w:t>66,7</w:t>
      </w:r>
      <w:r w:rsidRPr="0071049F">
        <w:rPr>
          <w:rFonts w:ascii="Times New Roman" w:hAnsi="Times New Roman" w:cs="Times New Roman"/>
          <w:sz w:val="24"/>
          <w:szCs w:val="24"/>
          <w:lang w:val="en-US"/>
        </w:rPr>
        <w:t>%)</w:t>
      </w:r>
    </w:p>
    <w:p w:rsidR="00E9574E" w:rsidRPr="0071049F" w:rsidRDefault="009D78D8" w:rsidP="00834E2B">
      <w:pPr>
        <w:pStyle w:val="aa"/>
        <w:numPr>
          <w:ilvl w:val="0"/>
          <w:numId w:val="40"/>
        </w:numPr>
        <w:tabs>
          <w:tab w:val="left" w:pos="2731"/>
        </w:tabs>
        <w:spacing w:after="0" w:line="240" w:lineRule="auto"/>
        <w:ind w:firstLine="1265"/>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moașe și as./med. –</w:t>
      </w:r>
      <w:r w:rsidR="00D05CA7" w:rsidRPr="0071049F">
        <w:rPr>
          <w:rFonts w:ascii="Times New Roman" w:hAnsi="Times New Roman" w:cs="Times New Roman"/>
          <w:sz w:val="24"/>
          <w:szCs w:val="24"/>
          <w:lang w:val="en-US"/>
        </w:rPr>
        <w:t xml:space="preserve"> 16 (94,1%)</w:t>
      </w:r>
    </w:p>
    <w:p w:rsidR="00E9574E" w:rsidRPr="0071049F" w:rsidRDefault="00E9574E" w:rsidP="00834E2B">
      <w:pPr>
        <w:pStyle w:val="aa"/>
        <w:numPr>
          <w:ilvl w:val="0"/>
          <w:numId w:val="4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Categoria II - medici </w:t>
      </w:r>
      <w:r w:rsidR="0018101B" w:rsidRPr="0071049F">
        <w:rPr>
          <w:rFonts w:ascii="Times New Roman" w:hAnsi="Times New Roman" w:cs="Times New Roman"/>
          <w:sz w:val="24"/>
          <w:szCs w:val="24"/>
          <w:lang w:val="en-US"/>
        </w:rPr>
        <w:t xml:space="preserve">2 </w:t>
      </w:r>
      <w:r w:rsidRPr="0071049F">
        <w:rPr>
          <w:rFonts w:ascii="Times New Roman" w:hAnsi="Times New Roman" w:cs="Times New Roman"/>
          <w:sz w:val="24"/>
          <w:szCs w:val="24"/>
          <w:lang w:val="en-US"/>
        </w:rPr>
        <w:t>(</w:t>
      </w:r>
      <w:r w:rsidR="0018101B" w:rsidRPr="0071049F">
        <w:rPr>
          <w:rFonts w:ascii="Times New Roman" w:hAnsi="Times New Roman" w:cs="Times New Roman"/>
          <w:sz w:val="24"/>
          <w:szCs w:val="24"/>
          <w:lang w:val="en-US"/>
        </w:rPr>
        <w:t>28,6</w:t>
      </w:r>
      <w:r w:rsidRPr="0071049F">
        <w:rPr>
          <w:rFonts w:ascii="Times New Roman" w:hAnsi="Times New Roman" w:cs="Times New Roman"/>
          <w:sz w:val="24"/>
          <w:szCs w:val="24"/>
          <w:lang w:val="en-US"/>
        </w:rPr>
        <w:t>%)</w:t>
      </w:r>
    </w:p>
    <w:p w:rsidR="009D78D8" w:rsidRPr="0071049F" w:rsidRDefault="009D78D8" w:rsidP="00834E2B">
      <w:pPr>
        <w:pStyle w:val="aa"/>
        <w:numPr>
          <w:ilvl w:val="0"/>
          <w:numId w:val="41"/>
        </w:numPr>
        <w:tabs>
          <w:tab w:val="left" w:pos="1168"/>
        </w:tabs>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Fără categorie : - medici 1 (</w:t>
      </w:r>
      <w:r w:rsidR="00E9574E" w:rsidRPr="0071049F">
        <w:rPr>
          <w:rFonts w:ascii="Times New Roman" w:hAnsi="Times New Roman" w:cs="Times New Roman"/>
          <w:sz w:val="24"/>
          <w:szCs w:val="24"/>
          <w:lang w:val="en-US"/>
        </w:rPr>
        <w:t>14,3</w:t>
      </w:r>
      <w:r w:rsidRPr="0071049F">
        <w:rPr>
          <w:rFonts w:ascii="Times New Roman" w:hAnsi="Times New Roman" w:cs="Times New Roman"/>
          <w:sz w:val="24"/>
          <w:szCs w:val="24"/>
          <w:lang w:val="en-US"/>
        </w:rPr>
        <w:t>%) – tânăr specialist</w:t>
      </w:r>
    </w:p>
    <w:p w:rsidR="009D78D8" w:rsidRPr="0071049F" w:rsidRDefault="009D78D8" w:rsidP="00834E2B">
      <w:pPr>
        <w:pStyle w:val="aa"/>
        <w:tabs>
          <w:tab w:val="left" w:pos="2731"/>
        </w:tabs>
        <w:spacing w:after="0" w:line="240" w:lineRule="auto"/>
        <w:ind w:left="2694"/>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 as/med –</w:t>
      </w:r>
      <w:r w:rsidR="00573682" w:rsidRPr="0071049F">
        <w:rPr>
          <w:rFonts w:ascii="Times New Roman" w:hAnsi="Times New Roman" w:cs="Times New Roman"/>
          <w:sz w:val="24"/>
          <w:szCs w:val="24"/>
          <w:lang w:val="en-US"/>
        </w:rPr>
        <w:t xml:space="preserve"> 1</w:t>
      </w:r>
      <w:r w:rsidR="00D05CA7" w:rsidRPr="0071049F">
        <w:rPr>
          <w:rFonts w:ascii="Times New Roman" w:hAnsi="Times New Roman" w:cs="Times New Roman"/>
          <w:sz w:val="24"/>
          <w:szCs w:val="24"/>
          <w:lang w:val="en-US"/>
        </w:rPr>
        <w:t>(5,9%)– tânăr specialist</w:t>
      </w:r>
    </w:p>
    <w:p w:rsidR="003B7D5E" w:rsidRPr="0071049F" w:rsidRDefault="003B7D5E"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Tot personalul medical a fost antrenat în treninguri în domeniul  îngrijirii intranatale și neonatale.</w:t>
      </w:r>
    </w:p>
    <w:p w:rsidR="003B7D5E" w:rsidRPr="0071049F" w:rsidRDefault="003B7D5E"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ab/>
        <w:t>- conduita naşterii fiziologice;</w:t>
      </w:r>
    </w:p>
    <w:p w:rsidR="003B7D5E" w:rsidRPr="0071049F" w:rsidRDefault="003B7D5E"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ab/>
        <w:t>- întrebuinţarea partogramei;</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parteneriatul în naştere;</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demedicamentizarea în naştere;</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resuscitarea n/născutului;</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păstrarea lanţului de căldură;</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tehnologii noi în lăuzie;</w:t>
      </w:r>
      <w:r w:rsidRPr="0071049F">
        <w:rPr>
          <w:rFonts w:ascii="Times New Roman" w:hAnsi="Times New Roman" w:cs="Times New Roman"/>
          <w:sz w:val="24"/>
          <w:szCs w:val="24"/>
          <w:lang w:val="en-US"/>
        </w:rPr>
        <w:br/>
        <w:t xml:space="preserve">            - asistenta de urgenta in obstetrica;</w:t>
      </w:r>
    </w:p>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b/>
        <w:t>- alimentarea naturală a n/născutului,</w:t>
      </w:r>
      <w:r w:rsidR="007F424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aflarea împreună cu mama 24/24 ore.</w:t>
      </w:r>
    </w:p>
    <w:p w:rsidR="003B7D5E" w:rsidRPr="0071049F" w:rsidRDefault="003B7D5E" w:rsidP="00834E2B">
      <w:pPr>
        <w:spacing w:after="0" w:line="240" w:lineRule="auto"/>
        <w:ind w:firstLine="567"/>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secție s-a efectuat reparație capitală în 2019, iar în 2023</w:t>
      </w:r>
      <w:r w:rsidR="007B30D8"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 xml:space="preserve"> </w:t>
      </w:r>
      <w:r w:rsidR="007B30D8" w:rsidRPr="0071049F">
        <w:rPr>
          <w:rFonts w:ascii="Times New Roman" w:hAnsi="Times New Roman" w:cs="Times New Roman"/>
          <w:sz w:val="24"/>
          <w:szCs w:val="24"/>
          <w:lang w:val="ro-RO"/>
        </w:rPr>
        <w:t xml:space="preserve">2024 </w:t>
      </w:r>
      <w:r w:rsidRPr="0071049F">
        <w:rPr>
          <w:rFonts w:ascii="Times New Roman" w:hAnsi="Times New Roman" w:cs="Times New Roman"/>
          <w:sz w:val="24"/>
          <w:szCs w:val="24"/>
          <w:lang w:val="ro-RO"/>
        </w:rPr>
        <w:t>secția a fost dotată cu mobilier</w:t>
      </w:r>
      <w:r w:rsidR="007B30D8"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paturi noi funcționale</w:t>
      </w:r>
      <w:r w:rsidR="007B30D8"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a fost primit ech</w:t>
      </w:r>
      <w:r w:rsidR="007F424C" w:rsidRPr="0071049F">
        <w:rPr>
          <w:rFonts w:ascii="Times New Roman" w:hAnsi="Times New Roman" w:cs="Times New Roman"/>
          <w:sz w:val="24"/>
          <w:szCs w:val="24"/>
          <w:lang w:val="ro-RO"/>
        </w:rPr>
        <w:t>ipament pentru sala de operație,</w:t>
      </w:r>
      <w:r w:rsidRPr="0071049F">
        <w:rPr>
          <w:rFonts w:ascii="Times New Roman" w:hAnsi="Times New Roman" w:cs="Times New Roman"/>
          <w:sz w:val="24"/>
          <w:szCs w:val="24"/>
          <w:lang w:val="ro-RO"/>
        </w:rPr>
        <w:t xml:space="preserve"> 2 săli de naștere</w:t>
      </w:r>
      <w:r w:rsidR="007F424C" w:rsidRPr="0071049F">
        <w:rPr>
          <w:rFonts w:ascii="Times New Roman" w:hAnsi="Times New Roman" w:cs="Times New Roman"/>
          <w:sz w:val="24"/>
          <w:szCs w:val="24"/>
          <w:lang w:val="ro-RO"/>
        </w:rPr>
        <w:t xml:space="preserve"> și pentru noi-născuți.</w:t>
      </w:r>
    </w:p>
    <w:p w:rsidR="00573682" w:rsidRPr="0071049F" w:rsidRDefault="00573682" w:rsidP="00834E2B">
      <w:pPr>
        <w:tabs>
          <w:tab w:val="left" w:pos="7740"/>
        </w:tabs>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Indicii de bază a maternităţii IMSP Soroca</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5"/>
        <w:gridCol w:w="1985"/>
        <w:gridCol w:w="1903"/>
        <w:gridCol w:w="1782"/>
      </w:tblGrid>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 xml:space="preserve">Anul </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2024</w:t>
            </w:r>
          </w:p>
        </w:tc>
        <w:tc>
          <w:tcPr>
            <w:tcW w:w="1903"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2023</w:t>
            </w:r>
          </w:p>
        </w:tc>
        <w:tc>
          <w:tcPr>
            <w:tcW w:w="1782"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2022</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Naşteri total </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434</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436</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508</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duplex</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3</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Copii născuţi total</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437</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439</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515</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vii născuţi</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432</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437</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508</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morţi născuţi</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5</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Copii decedaţi până la 0-6 zile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r>
      <w:tr w:rsidR="00573682" w:rsidRPr="0071049F" w:rsidTr="00A9374C">
        <w:trPr>
          <w:cantSplit/>
          <w:trHeight w:val="122"/>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Naşteri patologice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213</w:t>
            </w:r>
            <w:r w:rsidR="00DF5BF0"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lang w:val="ro-RO"/>
              </w:rPr>
              <w:t>(</w:t>
            </w:r>
            <w:r w:rsidRPr="0071049F">
              <w:rPr>
                <w:rFonts w:ascii="Times New Roman" w:hAnsi="Times New Roman" w:cs="Times New Roman"/>
                <w:b/>
                <w:sz w:val="24"/>
                <w:szCs w:val="24"/>
              </w:rPr>
              <w:t>49,07%</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175</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lang w:val="ro-RO"/>
              </w:rPr>
              <w:t>(</w:t>
            </w:r>
            <w:r w:rsidRPr="0071049F">
              <w:rPr>
                <w:rFonts w:ascii="Times New Roman" w:hAnsi="Times New Roman" w:cs="Times New Roman"/>
                <w:sz w:val="24"/>
                <w:szCs w:val="24"/>
              </w:rPr>
              <w:t>40,1%</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193</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lang w:val="ro-RO"/>
              </w:rPr>
              <w:t>(</w:t>
            </w:r>
            <w:r w:rsidRPr="0071049F">
              <w:rPr>
                <w:rFonts w:ascii="Times New Roman" w:hAnsi="Times New Roman" w:cs="Times New Roman"/>
                <w:sz w:val="24"/>
                <w:szCs w:val="24"/>
              </w:rPr>
              <w:t>37,9%</w:t>
            </w:r>
            <w:r w:rsidRPr="0071049F">
              <w:rPr>
                <w:rFonts w:ascii="Times New Roman" w:hAnsi="Times New Roman" w:cs="Times New Roman"/>
                <w:sz w:val="24"/>
                <w:szCs w:val="24"/>
                <w:lang w:val="ro-RO"/>
              </w:rPr>
              <w:t>)</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În anamneză moarte antenatală</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5</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Naşteri premature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21</w:t>
            </w:r>
            <w:r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4,83%</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22</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5,04%</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17</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3,34 %</w:t>
            </w:r>
            <w:r w:rsidRPr="0071049F">
              <w:rPr>
                <w:rFonts w:ascii="Times New Roman" w:hAnsi="Times New Roman" w:cs="Times New Roman"/>
                <w:sz w:val="24"/>
                <w:szCs w:val="24"/>
                <w:lang w:val="ro-RO"/>
              </w:rPr>
              <w:t>)</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RPPA</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30</w:t>
            </w:r>
            <w:r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6,91%</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32</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7,33%</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38</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7,48%</w:t>
            </w:r>
            <w:r w:rsidRPr="0071049F">
              <w:rPr>
                <w:rFonts w:ascii="Times New Roman" w:hAnsi="Times New Roman" w:cs="Times New Roman"/>
                <w:sz w:val="24"/>
                <w:szCs w:val="24"/>
                <w:lang w:val="ro-RO"/>
              </w:rPr>
              <w:t>)</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mai mult de 12 ore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6</w:t>
            </w:r>
            <w:r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 </w:t>
            </w:r>
            <w:r w:rsidRPr="0071049F">
              <w:rPr>
                <w:rFonts w:ascii="Times New Roman" w:hAnsi="Times New Roman" w:cs="Times New Roman"/>
                <w:b/>
                <w:sz w:val="24"/>
                <w:szCs w:val="24"/>
                <w:lang w:val="ro-RO"/>
              </w:rPr>
              <w:t>(</w:t>
            </w:r>
            <w:r w:rsidRPr="0071049F">
              <w:rPr>
                <w:rFonts w:ascii="Times New Roman" w:hAnsi="Times New Roman" w:cs="Times New Roman"/>
                <w:b/>
                <w:sz w:val="24"/>
                <w:szCs w:val="24"/>
              </w:rPr>
              <w:t>1,38%</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4</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0,91%</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5</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0,98%</w:t>
            </w:r>
            <w:r w:rsidRPr="0071049F">
              <w:rPr>
                <w:rFonts w:ascii="Times New Roman" w:hAnsi="Times New Roman" w:cs="Times New Roman"/>
                <w:sz w:val="24"/>
                <w:szCs w:val="24"/>
                <w:lang w:val="ro-RO"/>
              </w:rPr>
              <w:t>)</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Copii n/n aplicaţi la sân în primele 2 ore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424</w:t>
            </w:r>
            <w:r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 97,69%</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430</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98,62%</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499</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98,22%</w:t>
            </w:r>
            <w:r w:rsidRPr="0071049F">
              <w:rPr>
                <w:rFonts w:ascii="Times New Roman" w:hAnsi="Times New Roman" w:cs="Times New Roman"/>
                <w:sz w:val="24"/>
                <w:szCs w:val="24"/>
                <w:lang w:val="ro-RO"/>
              </w:rPr>
              <w:t>)</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Mortalitatea maternă</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r w:rsidR="00573682" w:rsidRPr="0071049F" w:rsidTr="00A9374C">
        <w:trPr>
          <w:cantSplit/>
          <w:trHeight w:val="106"/>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Operaţii cezariene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96</w:t>
            </w:r>
            <w:r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22,11%</w:t>
            </w:r>
            <w:r w:rsidRPr="0071049F">
              <w:rPr>
                <w:rFonts w:ascii="Times New Roman" w:hAnsi="Times New Roman" w:cs="Times New Roman"/>
                <w:b/>
                <w:sz w:val="24"/>
                <w:szCs w:val="24"/>
                <w:lang w:val="ro-RO"/>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95</w:t>
            </w:r>
            <w:r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21,7%</w:t>
            </w:r>
            <w:r w:rsidRPr="0071049F">
              <w:rPr>
                <w:rFonts w:ascii="Times New Roman" w:hAnsi="Times New Roman" w:cs="Times New Roman"/>
                <w:sz w:val="24"/>
                <w:szCs w:val="24"/>
                <w:lang w:val="ro-RO"/>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102</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20,07%</w:t>
            </w:r>
            <w:r w:rsidR="00DF5BF0" w:rsidRPr="0071049F">
              <w:rPr>
                <w:rFonts w:ascii="Times New Roman" w:hAnsi="Times New Roman" w:cs="Times New Roman"/>
                <w:sz w:val="24"/>
                <w:szCs w:val="24"/>
                <w:lang w:val="ro-MD"/>
              </w:rPr>
              <w:t>)</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Vacuum extracţie</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8</w:t>
            </w:r>
            <w:r w:rsidR="00DF5BF0"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1,84 %</w:t>
            </w:r>
            <w:r w:rsidR="00DF5BF0" w:rsidRPr="0071049F">
              <w:rPr>
                <w:rFonts w:ascii="Times New Roman" w:hAnsi="Times New Roman" w:cs="Times New Roman"/>
                <w:b/>
                <w:sz w:val="24"/>
                <w:szCs w:val="24"/>
                <w:lang w:val="ro-MD"/>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0,91%</w:t>
            </w:r>
            <w:r w:rsidR="00DF5BF0" w:rsidRPr="0071049F">
              <w:rPr>
                <w:rFonts w:ascii="Times New Roman" w:hAnsi="Times New Roman" w:cs="Times New Roman"/>
                <w:sz w:val="24"/>
                <w:szCs w:val="24"/>
                <w:lang w:val="ro-MD"/>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6</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1,18%</w:t>
            </w:r>
            <w:r w:rsidR="00DF5BF0" w:rsidRPr="0071049F">
              <w:rPr>
                <w:rFonts w:ascii="Times New Roman" w:hAnsi="Times New Roman" w:cs="Times New Roman"/>
                <w:sz w:val="24"/>
                <w:szCs w:val="24"/>
                <w:lang w:val="ro-MD"/>
              </w:rPr>
              <w:t>)</w:t>
            </w:r>
          </w:p>
        </w:tc>
      </w:tr>
      <w:tr w:rsidR="00573682" w:rsidRPr="0071049F" w:rsidTr="00A9374C">
        <w:trPr>
          <w:cantSplit/>
          <w:trHeight w:val="88"/>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Hemoragie intra și postpartum</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9</w:t>
            </w:r>
            <w:r w:rsidR="00DF5BF0"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2,07%</w:t>
            </w:r>
            <w:r w:rsidR="00DF5BF0" w:rsidRPr="0071049F">
              <w:rPr>
                <w:rFonts w:ascii="Times New Roman" w:hAnsi="Times New Roman" w:cs="Times New Roman"/>
                <w:b/>
                <w:sz w:val="24"/>
                <w:szCs w:val="24"/>
                <w:lang w:val="ro-MD"/>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5</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1,14%</w:t>
            </w:r>
            <w:r w:rsidR="00DF5BF0" w:rsidRPr="0071049F">
              <w:rPr>
                <w:rFonts w:ascii="Times New Roman" w:hAnsi="Times New Roman" w:cs="Times New Roman"/>
                <w:sz w:val="24"/>
                <w:szCs w:val="24"/>
                <w:lang w:val="ro-MD"/>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8</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1,57%</w:t>
            </w:r>
            <w:r w:rsidR="00DF5BF0" w:rsidRPr="0071049F">
              <w:rPr>
                <w:rFonts w:ascii="Times New Roman" w:hAnsi="Times New Roman" w:cs="Times New Roman"/>
                <w:sz w:val="24"/>
                <w:szCs w:val="24"/>
                <w:lang w:val="ro-MD"/>
              </w:rPr>
              <w:t>)</w:t>
            </w:r>
          </w:p>
        </w:tc>
      </w:tr>
      <w:tr w:rsidR="00573682" w:rsidRPr="0071049F" w:rsidTr="00A9374C">
        <w:trPr>
          <w:cantSplit/>
          <w:trHeight w:val="104"/>
          <w:jc w:val="center"/>
        </w:trPr>
        <w:tc>
          <w:tcPr>
            <w:tcW w:w="4115" w:type="dxa"/>
            <w:vAlign w:val="center"/>
          </w:tcPr>
          <w:p w:rsidR="00573682" w:rsidRPr="0071049F" w:rsidRDefault="0057368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Copii vaccinaţi</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BCG</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415</w:t>
            </w:r>
            <w:r w:rsidR="00DF5BF0"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94,96%</w:t>
            </w:r>
            <w:r w:rsidR="00DF5BF0" w:rsidRPr="0071049F">
              <w:rPr>
                <w:rFonts w:ascii="Times New Roman" w:hAnsi="Times New Roman" w:cs="Times New Roman"/>
                <w:b/>
                <w:sz w:val="24"/>
                <w:szCs w:val="24"/>
                <w:lang w:val="ro-MD"/>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413</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94,72%</w:t>
            </w:r>
            <w:r w:rsidR="00DF5BF0" w:rsidRPr="0071049F">
              <w:rPr>
                <w:rFonts w:ascii="Times New Roman" w:hAnsi="Times New Roman" w:cs="Times New Roman"/>
                <w:sz w:val="24"/>
                <w:szCs w:val="24"/>
                <w:lang w:val="ro-MD"/>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498</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98,03%</w:t>
            </w:r>
            <w:r w:rsidR="00DF5BF0" w:rsidRPr="0071049F">
              <w:rPr>
                <w:rFonts w:ascii="Times New Roman" w:hAnsi="Times New Roman" w:cs="Times New Roman"/>
                <w:sz w:val="24"/>
                <w:szCs w:val="24"/>
                <w:lang w:val="ro-MD"/>
              </w:rPr>
              <w:t>)</w:t>
            </w:r>
          </w:p>
        </w:tc>
      </w:tr>
      <w:tr w:rsidR="00573682" w:rsidRPr="0071049F" w:rsidTr="00A9374C">
        <w:trPr>
          <w:cantSplit/>
          <w:trHeight w:val="104"/>
          <w:jc w:val="center"/>
        </w:trPr>
        <w:tc>
          <w:tcPr>
            <w:tcW w:w="4115" w:type="dxa"/>
            <w:vAlign w:val="center"/>
          </w:tcPr>
          <w:p w:rsidR="00573682" w:rsidRPr="0071049F" w:rsidRDefault="00DF5BF0"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r w:rsidRPr="0071049F">
              <w:rPr>
                <w:rFonts w:ascii="Times New Roman" w:hAnsi="Times New Roman" w:cs="Times New Roman"/>
                <w:sz w:val="24"/>
                <w:szCs w:val="24"/>
                <w:lang w:val="ro-MD"/>
              </w:rPr>
              <w:t xml:space="preserve">     </w:t>
            </w:r>
            <w:r w:rsidR="00573682" w:rsidRPr="0071049F">
              <w:rPr>
                <w:rFonts w:ascii="Times New Roman" w:hAnsi="Times New Roman" w:cs="Times New Roman"/>
                <w:sz w:val="24"/>
                <w:szCs w:val="24"/>
              </w:rPr>
              <w:t>VHB</w:t>
            </w:r>
          </w:p>
        </w:tc>
        <w:tc>
          <w:tcPr>
            <w:tcW w:w="1985" w:type="dxa"/>
            <w:vAlign w:val="center"/>
          </w:tcPr>
          <w:p w:rsidR="00573682" w:rsidRPr="0071049F" w:rsidRDefault="00573682"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422</w:t>
            </w:r>
            <w:r w:rsidR="00DF5BF0"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96,56%</w:t>
            </w:r>
            <w:r w:rsidR="00DF5BF0" w:rsidRPr="0071049F">
              <w:rPr>
                <w:rFonts w:ascii="Times New Roman" w:hAnsi="Times New Roman" w:cs="Times New Roman"/>
                <w:b/>
                <w:sz w:val="24"/>
                <w:szCs w:val="24"/>
                <w:lang w:val="ro-MD"/>
              </w:rPr>
              <w:t>)</w:t>
            </w:r>
          </w:p>
        </w:tc>
        <w:tc>
          <w:tcPr>
            <w:tcW w:w="1903"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428</w:t>
            </w:r>
            <w:r w:rsidR="00DF5BF0"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98,16%</w:t>
            </w:r>
            <w:r w:rsidR="00DF5BF0" w:rsidRPr="0071049F">
              <w:rPr>
                <w:rFonts w:ascii="Times New Roman" w:hAnsi="Times New Roman" w:cs="Times New Roman"/>
                <w:sz w:val="24"/>
                <w:szCs w:val="24"/>
                <w:lang w:val="ro-MD"/>
              </w:rPr>
              <w:t>)</w:t>
            </w:r>
          </w:p>
        </w:tc>
        <w:tc>
          <w:tcPr>
            <w:tcW w:w="1782" w:type="dxa"/>
            <w:vAlign w:val="center"/>
          </w:tcPr>
          <w:p w:rsidR="00573682" w:rsidRPr="0071049F" w:rsidRDefault="00573682"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489</w:t>
            </w:r>
            <w:r w:rsidR="00DF5BF0" w:rsidRPr="0071049F">
              <w:rPr>
                <w:rFonts w:ascii="Times New Roman" w:hAnsi="Times New Roman" w:cs="Times New Roman"/>
                <w:sz w:val="24"/>
                <w:szCs w:val="24"/>
                <w:lang w:val="ro-MD"/>
              </w:rPr>
              <w:t>(</w:t>
            </w:r>
            <w:r w:rsidRPr="0071049F">
              <w:rPr>
                <w:rFonts w:ascii="Times New Roman" w:hAnsi="Times New Roman" w:cs="Times New Roman"/>
                <w:sz w:val="24"/>
                <w:szCs w:val="24"/>
              </w:rPr>
              <w:t>96,25%</w:t>
            </w:r>
            <w:r w:rsidR="00DF5BF0" w:rsidRPr="0071049F">
              <w:rPr>
                <w:rFonts w:ascii="Times New Roman" w:hAnsi="Times New Roman" w:cs="Times New Roman"/>
                <w:sz w:val="24"/>
                <w:szCs w:val="24"/>
                <w:lang w:val="ro-MD"/>
              </w:rPr>
              <w:t>)</w:t>
            </w:r>
          </w:p>
        </w:tc>
      </w:tr>
    </w:tbl>
    <w:p w:rsidR="003B7D5E" w:rsidRPr="0071049F" w:rsidRDefault="001D0ED9" w:rsidP="00BA7BC8">
      <w:pPr>
        <w:spacing w:after="0" w:line="240" w:lineRule="auto"/>
        <w:ind w:firstLine="709"/>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lastRenderedPageBreak/>
        <w:t>În anul 2024 a</w:t>
      </w:r>
      <w:r w:rsidR="003B7D5E" w:rsidRPr="0071049F">
        <w:rPr>
          <w:rFonts w:ascii="Times New Roman" w:hAnsi="Times New Roman" w:cs="Times New Roman"/>
          <w:b/>
          <w:sz w:val="24"/>
          <w:szCs w:val="24"/>
          <w:lang w:val="en-US"/>
        </w:rPr>
        <w:t xml:space="preserve">u avut loc </w:t>
      </w:r>
      <w:r w:rsidRPr="0071049F">
        <w:rPr>
          <w:rFonts w:ascii="Times New Roman" w:hAnsi="Times New Roman" w:cs="Times New Roman"/>
          <w:b/>
          <w:sz w:val="24"/>
          <w:szCs w:val="24"/>
          <w:lang w:val="en-US"/>
        </w:rPr>
        <w:t xml:space="preserve">213 </w:t>
      </w:r>
      <w:r w:rsidR="003B7D5E" w:rsidRPr="0071049F">
        <w:rPr>
          <w:rFonts w:ascii="Times New Roman" w:hAnsi="Times New Roman" w:cs="Times New Roman"/>
          <w:b/>
          <w:bCs/>
          <w:sz w:val="24"/>
          <w:szCs w:val="24"/>
          <w:lang w:val="en-US"/>
        </w:rPr>
        <w:t>naşteri patologice</w:t>
      </w:r>
      <w:r w:rsidRPr="0071049F">
        <w:rPr>
          <w:rFonts w:ascii="Times New Roman" w:hAnsi="Times New Roman" w:cs="Times New Roman"/>
          <w:b/>
          <w:bCs/>
          <w:sz w:val="24"/>
          <w:szCs w:val="24"/>
          <w:lang w:val="en-US"/>
        </w:rPr>
        <w:t xml:space="preserve"> (</w:t>
      </w:r>
      <w:r w:rsidR="003B7D5E" w:rsidRPr="0071049F">
        <w:rPr>
          <w:rFonts w:ascii="Times New Roman" w:hAnsi="Times New Roman" w:cs="Times New Roman"/>
          <w:b/>
          <w:sz w:val="24"/>
          <w:szCs w:val="24"/>
          <w:lang w:val="en-US"/>
        </w:rPr>
        <w:t>49,07 %</w:t>
      </w:r>
      <w:r w:rsidRPr="0071049F">
        <w:rPr>
          <w:rFonts w:ascii="Times New Roman" w:hAnsi="Times New Roman" w:cs="Times New Roman"/>
          <w:b/>
          <w:sz w:val="24"/>
          <w:szCs w:val="24"/>
          <w:lang w:val="en-US"/>
        </w:rPr>
        <w:t xml:space="preserve">) </w:t>
      </w:r>
      <w:r w:rsidR="003B7D5E" w:rsidRPr="0071049F">
        <w:rPr>
          <w:rFonts w:ascii="Times New Roman" w:hAnsi="Times New Roman" w:cs="Times New Roman"/>
          <w:b/>
          <w:sz w:val="24"/>
          <w:szCs w:val="24"/>
          <w:lang w:val="en-US"/>
        </w:rPr>
        <w:t xml:space="preserve"> </w:t>
      </w:r>
      <w:r w:rsidRPr="0071049F">
        <w:rPr>
          <w:rFonts w:ascii="Times New Roman" w:hAnsi="Times New Roman" w:cs="Times New Roman"/>
          <w:b/>
          <w:sz w:val="24"/>
          <w:szCs w:val="24"/>
          <w:lang w:val="en-US"/>
        </w:rPr>
        <w:t xml:space="preserve">față de 175 în </w:t>
      </w:r>
      <w:r w:rsidR="003B7D5E" w:rsidRPr="0071049F">
        <w:rPr>
          <w:rFonts w:ascii="Times New Roman" w:hAnsi="Times New Roman" w:cs="Times New Roman"/>
          <w:b/>
          <w:sz w:val="24"/>
          <w:szCs w:val="24"/>
          <w:lang w:val="en-US"/>
        </w:rPr>
        <w:t xml:space="preserve">2023 </w:t>
      </w:r>
      <w:r w:rsidRPr="0071049F">
        <w:rPr>
          <w:rFonts w:ascii="Times New Roman" w:hAnsi="Times New Roman" w:cs="Times New Roman"/>
          <w:b/>
          <w:sz w:val="24"/>
          <w:szCs w:val="24"/>
          <w:lang w:val="en-US"/>
        </w:rPr>
        <w:t>(</w:t>
      </w:r>
      <w:r w:rsidR="003B7D5E" w:rsidRPr="0071049F">
        <w:rPr>
          <w:rFonts w:ascii="Times New Roman" w:hAnsi="Times New Roman" w:cs="Times New Roman"/>
          <w:b/>
          <w:sz w:val="24"/>
          <w:szCs w:val="24"/>
          <w:lang w:val="en-US"/>
        </w:rPr>
        <w:t>40,1 %</w:t>
      </w:r>
      <w:r w:rsidRPr="0071049F">
        <w:rPr>
          <w:rFonts w:ascii="Times New Roman" w:hAnsi="Times New Roman" w:cs="Times New Roman"/>
          <w:b/>
          <w:sz w:val="24"/>
          <w:szCs w:val="24"/>
          <w:lang w:val="en-US"/>
        </w:rPr>
        <w:t>), i</w:t>
      </w:r>
      <w:r w:rsidR="003B7D5E" w:rsidRPr="0071049F">
        <w:rPr>
          <w:rFonts w:ascii="Times New Roman" w:hAnsi="Times New Roman" w:cs="Times New Roman"/>
          <w:b/>
          <w:sz w:val="24"/>
          <w:szCs w:val="24"/>
          <w:lang w:val="en-US"/>
        </w:rPr>
        <w:t>nclusiv:</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1565"/>
        <w:gridCol w:w="1483"/>
        <w:gridCol w:w="1583"/>
      </w:tblGrid>
      <w:tr w:rsidR="003B7D5E" w:rsidRPr="0071049F" w:rsidTr="00A9374C">
        <w:trPr>
          <w:cantSplit/>
          <w:trHeight w:val="254"/>
          <w:jc w:val="center"/>
        </w:trPr>
        <w:tc>
          <w:tcPr>
            <w:tcW w:w="3924"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Diagnoza</w:t>
            </w:r>
          </w:p>
        </w:tc>
        <w:tc>
          <w:tcPr>
            <w:tcW w:w="1565" w:type="dxa"/>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2024</w:t>
            </w:r>
          </w:p>
        </w:tc>
        <w:tc>
          <w:tcPr>
            <w:tcW w:w="1483"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2023</w:t>
            </w:r>
          </w:p>
        </w:tc>
        <w:tc>
          <w:tcPr>
            <w:tcW w:w="1583"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2022</w:t>
            </w:r>
          </w:p>
        </w:tc>
      </w:tr>
      <w:tr w:rsidR="003B7D5E" w:rsidRPr="0071049F" w:rsidTr="00A9374C">
        <w:trPr>
          <w:cantSplit/>
          <w:trHeight w:val="15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Anemie</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108</w:t>
            </w:r>
            <w:r w:rsidR="00A9374C"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24,8 %</w:t>
            </w:r>
            <w:r w:rsidR="00A9374C" w:rsidRPr="0071049F">
              <w:rPr>
                <w:rFonts w:ascii="Times New Roman" w:hAnsi="Times New Roman" w:cs="Times New Roman"/>
                <w:b/>
                <w:sz w:val="24"/>
                <w:szCs w:val="24"/>
                <w:lang w:val="ro-MD"/>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110</w:t>
            </w:r>
            <w:r w:rsidR="00A9374C"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25,2 %</w:t>
            </w:r>
            <w:r w:rsidR="00A9374C" w:rsidRPr="0071049F">
              <w:rPr>
                <w:rFonts w:ascii="Times New Roman" w:hAnsi="Times New Roman" w:cs="Times New Roman"/>
                <w:sz w:val="24"/>
                <w:szCs w:val="24"/>
                <w:lang w:val="ro-MD"/>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115</w:t>
            </w:r>
            <w:r w:rsidR="00A9374C"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22,5 %</w:t>
            </w:r>
            <w:r w:rsidR="00A9374C" w:rsidRPr="0071049F">
              <w:rPr>
                <w:rFonts w:ascii="Times New Roman" w:hAnsi="Times New Roman" w:cs="Times New Roman"/>
                <w:sz w:val="24"/>
                <w:szCs w:val="24"/>
                <w:lang w:val="ro-MD"/>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Maladiile aparatului uro-genital</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MD"/>
              </w:rPr>
            </w:pPr>
            <w:r w:rsidRPr="0071049F">
              <w:rPr>
                <w:rFonts w:ascii="Times New Roman" w:hAnsi="Times New Roman" w:cs="Times New Roman"/>
                <w:b/>
                <w:sz w:val="24"/>
                <w:szCs w:val="24"/>
              </w:rPr>
              <w:t>19</w:t>
            </w:r>
            <w:r w:rsidR="00A9374C" w:rsidRPr="0071049F">
              <w:rPr>
                <w:rFonts w:ascii="Times New Roman" w:hAnsi="Times New Roman" w:cs="Times New Roman"/>
                <w:b/>
                <w:sz w:val="24"/>
                <w:szCs w:val="24"/>
                <w:lang w:val="ro-MD"/>
              </w:rPr>
              <w:t xml:space="preserve"> (</w:t>
            </w:r>
            <w:r w:rsidRPr="0071049F">
              <w:rPr>
                <w:rFonts w:ascii="Times New Roman" w:hAnsi="Times New Roman" w:cs="Times New Roman"/>
                <w:b/>
                <w:sz w:val="24"/>
                <w:szCs w:val="24"/>
              </w:rPr>
              <w:t>4,3 %</w:t>
            </w:r>
            <w:r w:rsidR="00A9374C" w:rsidRPr="0071049F">
              <w:rPr>
                <w:rFonts w:ascii="Times New Roman" w:hAnsi="Times New Roman" w:cs="Times New Roman"/>
                <w:b/>
                <w:sz w:val="24"/>
                <w:szCs w:val="24"/>
                <w:lang w:val="ro-MD"/>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rPr>
              <w:t>10</w:t>
            </w:r>
            <w:r w:rsidR="00A9374C"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2,2 %</w:t>
            </w:r>
            <w:r w:rsidR="00A9374C" w:rsidRPr="0071049F">
              <w:rPr>
                <w:rFonts w:ascii="Times New Roman" w:hAnsi="Times New Roman" w:cs="Times New Roman"/>
                <w:sz w:val="24"/>
                <w:szCs w:val="24"/>
                <w:lang w:val="ro-MD"/>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w:t>
            </w:r>
            <w:r w:rsidR="00A9374C" w:rsidRPr="0071049F">
              <w:rPr>
                <w:rFonts w:ascii="Times New Roman" w:hAnsi="Times New Roman" w:cs="Times New Roman"/>
                <w:sz w:val="24"/>
                <w:szCs w:val="24"/>
                <w:lang w:val="ro-MD"/>
              </w:rPr>
              <w:t xml:space="preserve"> (</w:t>
            </w:r>
            <w:r w:rsidRPr="0071049F">
              <w:rPr>
                <w:rFonts w:ascii="Times New Roman" w:hAnsi="Times New Roman" w:cs="Times New Roman"/>
                <w:sz w:val="24"/>
                <w:szCs w:val="24"/>
              </w:rPr>
              <w:t>1,96 %</w:t>
            </w:r>
            <w:r w:rsidR="00A9374C" w:rsidRPr="0071049F">
              <w:rPr>
                <w:rFonts w:ascii="Times New Roman" w:hAnsi="Times New Roman" w:cs="Times New Roman"/>
                <w:sz w:val="24"/>
                <w:szCs w:val="24"/>
                <w:lang w:val="ro-MD"/>
              </w:rPr>
              <w:t>)</w:t>
            </w:r>
            <w:r w:rsidRPr="0071049F">
              <w:rPr>
                <w:rFonts w:ascii="Times New Roman" w:hAnsi="Times New Roman" w:cs="Times New Roman"/>
                <w:sz w:val="24"/>
                <w:szCs w:val="24"/>
              </w:rPr>
              <w:t xml:space="preserve">                    </w:t>
            </w:r>
          </w:p>
        </w:tc>
      </w:tr>
      <w:tr w:rsidR="003B7D5E" w:rsidRPr="0071049F" w:rsidTr="00A9374C">
        <w:trPr>
          <w:cantSplit/>
          <w:trHeight w:val="121"/>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Bolile aparatului circulator</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2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0,46%</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2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0,45 %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2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0,39 %</w:t>
            </w:r>
            <w:r w:rsidR="001D0ED9" w:rsidRPr="0071049F">
              <w:rPr>
                <w:rFonts w:ascii="Times New Roman" w:hAnsi="Times New Roman" w:cs="Times New Roman"/>
                <w:sz w:val="24"/>
                <w:szCs w:val="24"/>
                <w:lang w:val="ro-RO"/>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Preeclampsie moderată</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7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1,61 %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5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 xml:space="preserve"> 1,14 %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4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0,78 %</w:t>
            </w:r>
            <w:r w:rsidR="001D0ED9" w:rsidRPr="0071049F">
              <w:rPr>
                <w:rFonts w:ascii="Times New Roman" w:hAnsi="Times New Roman" w:cs="Times New Roman"/>
                <w:sz w:val="24"/>
                <w:szCs w:val="24"/>
                <w:lang w:val="ro-RO"/>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Preeclampsie severă</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3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 xml:space="preserve"> 0,69 %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3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 xml:space="preserve"> 0,68 %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4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0,78 %</w:t>
            </w:r>
            <w:r w:rsidR="001D0ED9" w:rsidRPr="0071049F">
              <w:rPr>
                <w:rFonts w:ascii="Times New Roman" w:hAnsi="Times New Roman" w:cs="Times New Roman"/>
                <w:sz w:val="24"/>
                <w:szCs w:val="24"/>
                <w:lang w:val="ro-RO"/>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Eclampsie </w:t>
            </w:r>
          </w:p>
        </w:tc>
        <w:tc>
          <w:tcPr>
            <w:tcW w:w="1565" w:type="dxa"/>
            <w:vAlign w:val="center"/>
          </w:tcPr>
          <w:p w:rsidR="003B7D5E" w:rsidRPr="0071049F" w:rsidRDefault="003B7D5E"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rPr>
              <w:t xml:space="preserve">           0</w:t>
            </w:r>
          </w:p>
        </w:tc>
        <w:tc>
          <w:tcPr>
            <w:tcW w:w="1483"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0</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1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 xml:space="preserve"> 0,19%</w:t>
            </w:r>
            <w:r w:rsidR="001D0ED9" w:rsidRPr="0071049F">
              <w:rPr>
                <w:rFonts w:ascii="Times New Roman" w:hAnsi="Times New Roman" w:cs="Times New Roman"/>
                <w:sz w:val="24"/>
                <w:szCs w:val="24"/>
                <w:lang w:val="ro-RO"/>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Hipertensiune arterială gestaţională</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7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1,61 %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8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1,83 %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10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1,96 %</w:t>
            </w:r>
            <w:r w:rsidR="001D0ED9" w:rsidRPr="0071049F">
              <w:rPr>
                <w:rFonts w:ascii="Times New Roman" w:hAnsi="Times New Roman" w:cs="Times New Roman"/>
                <w:sz w:val="24"/>
                <w:szCs w:val="24"/>
                <w:lang w:val="ro-RO"/>
              </w:rPr>
              <w:t>)</w:t>
            </w:r>
          </w:p>
        </w:tc>
      </w:tr>
      <w:tr w:rsidR="003B7D5E" w:rsidRPr="0071049F" w:rsidTr="00A9374C">
        <w:trPr>
          <w:cantSplit/>
          <w:trHeight w:val="23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Hemoragii intra şi postpartum</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9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2,07 %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5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1,14 %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8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1,57 %</w:t>
            </w:r>
            <w:r w:rsidR="001D0ED9" w:rsidRPr="0071049F">
              <w:rPr>
                <w:rFonts w:ascii="Times New Roman" w:hAnsi="Times New Roman" w:cs="Times New Roman"/>
                <w:sz w:val="24"/>
                <w:szCs w:val="24"/>
                <w:lang w:val="ro-RO"/>
              </w:rPr>
              <w:t>)</w:t>
            </w:r>
          </w:p>
        </w:tc>
      </w:tr>
      <w:tr w:rsidR="003B7D5E" w:rsidRPr="0071049F" w:rsidTr="00A9374C">
        <w:trPr>
          <w:cantSplit/>
          <w:trHeight w:val="215"/>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Anomalii de travaliu</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38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8,75 %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32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7,33 %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39 </w:t>
            </w:r>
            <w:r w:rsidR="001D0ED9" w:rsidRPr="0071049F">
              <w:rPr>
                <w:rFonts w:ascii="Times New Roman" w:hAnsi="Times New Roman" w:cs="Times New Roman"/>
                <w:sz w:val="24"/>
                <w:szCs w:val="24"/>
                <w:lang w:val="ro-RO"/>
              </w:rPr>
              <w:t>(</w:t>
            </w:r>
            <w:r w:rsidRPr="0071049F">
              <w:rPr>
                <w:rFonts w:ascii="Times New Roman" w:hAnsi="Times New Roman" w:cs="Times New Roman"/>
                <w:sz w:val="24"/>
                <w:szCs w:val="24"/>
              </w:rPr>
              <w:t>7,65%</w:t>
            </w:r>
            <w:r w:rsidR="001D0ED9" w:rsidRPr="0071049F">
              <w:rPr>
                <w:rFonts w:ascii="Times New Roman" w:hAnsi="Times New Roman" w:cs="Times New Roman"/>
                <w:sz w:val="24"/>
                <w:szCs w:val="24"/>
                <w:lang w:val="ro-RO"/>
              </w:rPr>
              <w:t>)</w:t>
            </w:r>
          </w:p>
        </w:tc>
      </w:tr>
      <w:tr w:rsidR="003B7D5E" w:rsidRPr="0071049F" w:rsidTr="00A9374C">
        <w:trPr>
          <w:cantSplit/>
          <w:trHeight w:val="104"/>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Distocie de obstacol</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rPr>
              <w:t xml:space="preserve">15 </w:t>
            </w:r>
            <w:r w:rsidR="001D0ED9" w:rsidRPr="0071049F">
              <w:rPr>
                <w:rFonts w:ascii="Times New Roman" w:hAnsi="Times New Roman" w:cs="Times New Roman"/>
                <w:b/>
                <w:sz w:val="24"/>
                <w:szCs w:val="24"/>
                <w:lang w:val="ro-RO"/>
              </w:rPr>
              <w:t>(</w:t>
            </w:r>
            <w:r w:rsidRPr="0071049F">
              <w:rPr>
                <w:rFonts w:ascii="Times New Roman" w:hAnsi="Times New Roman" w:cs="Times New Roman"/>
                <w:b/>
                <w:sz w:val="24"/>
                <w:szCs w:val="24"/>
              </w:rPr>
              <w:t>3,45 %</w:t>
            </w:r>
            <w:r w:rsidR="001D0ED9" w:rsidRPr="0071049F">
              <w:rPr>
                <w:rFonts w:ascii="Times New Roman" w:hAnsi="Times New Roman" w:cs="Times New Roman"/>
                <w:b/>
                <w:sz w:val="24"/>
                <w:szCs w:val="24"/>
                <w:lang w:val="ro-RO"/>
              </w:rPr>
              <w:t>)</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8</w:t>
            </w:r>
            <w:r w:rsidR="001D0ED9"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1,83 %</w:t>
            </w:r>
            <w:r w:rsidR="001D0ED9" w:rsidRPr="0071049F">
              <w:rPr>
                <w:rFonts w:ascii="Times New Roman" w:hAnsi="Times New Roman" w:cs="Times New Roman"/>
                <w:sz w:val="24"/>
                <w:szCs w:val="24"/>
                <w:lang w:val="ro-RO"/>
              </w:rPr>
              <w:t>)</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9</w:t>
            </w:r>
            <w:r w:rsidR="001D0ED9"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1,76 %</w:t>
            </w:r>
            <w:r w:rsidR="001D0ED9" w:rsidRPr="0071049F">
              <w:rPr>
                <w:rFonts w:ascii="Times New Roman" w:hAnsi="Times New Roman" w:cs="Times New Roman"/>
                <w:sz w:val="24"/>
                <w:szCs w:val="24"/>
                <w:lang w:val="ro-RO"/>
              </w:rPr>
              <w:t>)</w:t>
            </w:r>
          </w:p>
        </w:tc>
      </w:tr>
      <w:tr w:rsidR="003B7D5E" w:rsidRPr="0071049F" w:rsidTr="00A9374C">
        <w:trPr>
          <w:cantSplit/>
          <w:trHeight w:val="102"/>
          <w:jc w:val="center"/>
        </w:trPr>
        <w:tc>
          <w:tcPr>
            <w:tcW w:w="3924"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Diabet zaharat</w:t>
            </w:r>
          </w:p>
        </w:tc>
        <w:tc>
          <w:tcPr>
            <w:tcW w:w="1565"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8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c>
          <w:tcPr>
            <w:tcW w:w="158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bl>
    <w:p w:rsidR="003B7D5E" w:rsidRPr="0071049F" w:rsidRDefault="003B7D5E" w:rsidP="00834E2B">
      <w:pPr>
        <w:spacing w:after="0" w:line="240" w:lineRule="auto"/>
        <w:ind w:firstLine="709"/>
        <w:jc w:val="both"/>
        <w:rPr>
          <w:rFonts w:ascii="Times New Roman" w:hAnsi="Times New Roman" w:cs="Times New Roman"/>
          <w:sz w:val="24"/>
          <w:szCs w:val="24"/>
        </w:rPr>
      </w:pPr>
    </w:p>
    <w:p w:rsidR="003B7D5E" w:rsidRPr="0071049F" w:rsidRDefault="00713C39"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În anul 2024 î</w:t>
      </w:r>
      <w:r w:rsidR="003B7D5E" w:rsidRPr="0071049F">
        <w:rPr>
          <w:rFonts w:ascii="Times New Roman" w:hAnsi="Times New Roman" w:cs="Times New Roman"/>
          <w:sz w:val="24"/>
          <w:szCs w:val="24"/>
          <w:lang w:val="en-US"/>
        </w:rPr>
        <w:t xml:space="preserve">n maternitate au fost primite </w:t>
      </w:r>
      <w:r w:rsidRPr="0071049F">
        <w:rPr>
          <w:rFonts w:ascii="Times New Roman" w:hAnsi="Times New Roman" w:cs="Times New Roman"/>
          <w:sz w:val="24"/>
          <w:szCs w:val="24"/>
          <w:lang w:val="en-US"/>
        </w:rPr>
        <w:t xml:space="preserve">6 </w:t>
      </w:r>
      <w:r w:rsidR="003B7D5E" w:rsidRPr="0071049F">
        <w:rPr>
          <w:rFonts w:ascii="Times New Roman" w:hAnsi="Times New Roman" w:cs="Times New Roman"/>
          <w:bCs/>
          <w:sz w:val="24"/>
          <w:szCs w:val="24"/>
          <w:lang w:val="en-US"/>
        </w:rPr>
        <w:t>naşteri cu indicaţii pentru nivelul III</w:t>
      </w:r>
      <w:r w:rsidR="003B7D5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(în 2023-</w:t>
      </w:r>
      <w:r w:rsidR="003B7D5E" w:rsidRPr="0071049F">
        <w:rPr>
          <w:rFonts w:ascii="Times New Roman" w:hAnsi="Times New Roman" w:cs="Times New Roman"/>
          <w:sz w:val="24"/>
          <w:szCs w:val="24"/>
          <w:lang w:val="en-US"/>
        </w:rPr>
        <w:t>10 cazuri</w:t>
      </w:r>
      <w:r w:rsidRPr="0071049F">
        <w:rPr>
          <w:rFonts w:ascii="Times New Roman" w:hAnsi="Times New Roman" w:cs="Times New Roman"/>
          <w:sz w:val="24"/>
          <w:szCs w:val="24"/>
          <w:lang w:val="en-US"/>
        </w:rPr>
        <w:t xml:space="preserve">), din cauza adresării tardive şi risc major de transportare. </w:t>
      </w:r>
    </w:p>
    <w:p w:rsidR="00713C39" w:rsidRPr="0071049F" w:rsidRDefault="003B7D5E" w:rsidP="00834E2B">
      <w:pPr>
        <w:pStyle w:val="aa"/>
        <w:numPr>
          <w:ilvl w:val="0"/>
          <w:numId w:val="42"/>
        </w:numPr>
        <w:spacing w:after="0" w:line="240" w:lineRule="auto"/>
        <w:jc w:val="both"/>
        <w:rPr>
          <w:rFonts w:ascii="Times New Roman" w:hAnsi="Times New Roman" w:cs="Times New Roman"/>
          <w:b/>
          <w:bCs/>
          <w:sz w:val="24"/>
          <w:szCs w:val="24"/>
          <w:lang w:val="en-US"/>
        </w:rPr>
      </w:pPr>
      <w:r w:rsidRPr="0071049F">
        <w:rPr>
          <w:rFonts w:ascii="Times New Roman" w:hAnsi="Times New Roman" w:cs="Times New Roman"/>
          <w:sz w:val="24"/>
          <w:szCs w:val="24"/>
          <w:lang w:val="en-US"/>
        </w:rPr>
        <w:t xml:space="preserve">Naşteri cu </w:t>
      </w:r>
      <w:r w:rsidRPr="0071049F">
        <w:rPr>
          <w:rFonts w:ascii="Times New Roman" w:hAnsi="Times New Roman" w:cs="Times New Roman"/>
          <w:b/>
          <w:bCs/>
          <w:sz w:val="24"/>
          <w:szCs w:val="24"/>
          <w:lang w:val="en-US"/>
        </w:rPr>
        <w:t>HIV/SIDA</w:t>
      </w:r>
      <w:r w:rsidR="00713C39" w:rsidRPr="0071049F">
        <w:rPr>
          <w:rFonts w:ascii="Times New Roman" w:hAnsi="Times New Roman" w:cs="Times New Roman"/>
          <w:b/>
          <w:bCs/>
          <w:sz w:val="24"/>
          <w:szCs w:val="24"/>
          <w:lang w:val="en-US"/>
        </w:rPr>
        <w:t>:</w:t>
      </w:r>
    </w:p>
    <w:p w:rsidR="00713C39"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bCs/>
          <w:sz w:val="24"/>
          <w:szCs w:val="24"/>
          <w:lang w:val="en-US"/>
        </w:rPr>
        <w:t xml:space="preserve"> </w:t>
      </w:r>
      <w:r w:rsidRPr="0071049F">
        <w:rPr>
          <w:rFonts w:ascii="Times New Roman" w:hAnsi="Times New Roman" w:cs="Times New Roman"/>
          <w:sz w:val="24"/>
          <w:szCs w:val="24"/>
          <w:lang w:val="en-US"/>
        </w:rPr>
        <w:t xml:space="preserve">în anul 2024 - 0 </w:t>
      </w:r>
    </w:p>
    <w:p w:rsidR="00713C39"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713C39"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 xml:space="preserve">n 2023 -1, </w:t>
      </w:r>
    </w:p>
    <w:p w:rsidR="003B7D5E" w:rsidRPr="0071049F" w:rsidRDefault="00713C39"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w:t>
      </w:r>
      <w:r w:rsidR="003B7D5E" w:rsidRPr="0071049F">
        <w:rPr>
          <w:rFonts w:ascii="Times New Roman" w:hAnsi="Times New Roman" w:cs="Times New Roman"/>
          <w:sz w:val="24"/>
          <w:szCs w:val="24"/>
          <w:lang w:val="en-US"/>
        </w:rPr>
        <w:t>n  2022 – 3.</w:t>
      </w:r>
    </w:p>
    <w:p w:rsidR="00713C39"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Naşt</w:t>
      </w:r>
      <w:r w:rsidR="00713C39" w:rsidRPr="0071049F">
        <w:rPr>
          <w:rFonts w:ascii="Times New Roman" w:hAnsi="Times New Roman" w:cs="Times New Roman"/>
          <w:sz w:val="24"/>
          <w:szCs w:val="24"/>
          <w:lang w:val="en-US"/>
        </w:rPr>
        <w:t xml:space="preserve">erile cu </w:t>
      </w:r>
      <w:r w:rsidR="00713C39" w:rsidRPr="0071049F">
        <w:rPr>
          <w:rFonts w:ascii="Times New Roman" w:hAnsi="Times New Roman" w:cs="Times New Roman"/>
          <w:b/>
          <w:sz w:val="24"/>
          <w:szCs w:val="24"/>
          <w:lang w:val="en-US"/>
        </w:rPr>
        <w:t>suport psihoemoţional</w:t>
      </w:r>
      <w:r w:rsidR="00713C39" w:rsidRPr="0071049F">
        <w:rPr>
          <w:rFonts w:ascii="Times New Roman" w:hAnsi="Times New Roman" w:cs="Times New Roman"/>
          <w:sz w:val="24"/>
          <w:szCs w:val="24"/>
          <w:lang w:val="en-US"/>
        </w:rPr>
        <w:t xml:space="preserve">: </w:t>
      </w:r>
    </w:p>
    <w:p w:rsidR="00713C39" w:rsidRPr="0071049F" w:rsidRDefault="00713C39"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w:t>
      </w:r>
      <w:r w:rsidR="003B7D5E" w:rsidRPr="0071049F">
        <w:rPr>
          <w:rFonts w:ascii="Times New Roman" w:hAnsi="Times New Roman" w:cs="Times New Roman"/>
          <w:sz w:val="24"/>
          <w:szCs w:val="24"/>
          <w:lang w:val="en-US"/>
        </w:rPr>
        <w:t xml:space="preserve">n </w:t>
      </w:r>
      <w:r w:rsidR="0021264C" w:rsidRPr="0071049F">
        <w:rPr>
          <w:rFonts w:ascii="Times New Roman" w:hAnsi="Times New Roman" w:cs="Times New Roman"/>
          <w:sz w:val="24"/>
          <w:szCs w:val="24"/>
          <w:lang w:val="en-US"/>
        </w:rPr>
        <w:t>2024 – 38 (</w:t>
      </w:r>
      <w:r w:rsidR="003B7D5E" w:rsidRPr="0071049F">
        <w:rPr>
          <w:rFonts w:ascii="Times New Roman" w:hAnsi="Times New Roman" w:cs="Times New Roman"/>
          <w:sz w:val="24"/>
          <w:szCs w:val="24"/>
          <w:lang w:val="en-US"/>
        </w:rPr>
        <w:t>8,75 %</w:t>
      </w:r>
      <w:r w:rsidR="0021264C" w:rsidRPr="0071049F">
        <w:rPr>
          <w:rFonts w:ascii="Times New Roman" w:hAnsi="Times New Roman" w:cs="Times New Roman"/>
          <w:sz w:val="24"/>
          <w:szCs w:val="24"/>
          <w:lang w:val="en-US"/>
        </w:rPr>
        <w:t>)</w:t>
      </w:r>
      <w:r w:rsidR="003B7D5E" w:rsidRPr="0071049F">
        <w:rPr>
          <w:rFonts w:ascii="Times New Roman" w:hAnsi="Times New Roman" w:cs="Times New Roman"/>
          <w:sz w:val="24"/>
          <w:szCs w:val="24"/>
          <w:lang w:val="en-US"/>
        </w:rPr>
        <w:t>,</w:t>
      </w:r>
    </w:p>
    <w:p w:rsidR="00713C39"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713C39" w:rsidRPr="0071049F">
        <w:rPr>
          <w:rFonts w:ascii="Times New Roman" w:hAnsi="Times New Roman" w:cs="Times New Roman"/>
          <w:sz w:val="24"/>
          <w:szCs w:val="24"/>
          <w:lang w:val="en-US"/>
        </w:rPr>
        <w:t>în</w:t>
      </w:r>
      <w:r w:rsidRPr="0071049F">
        <w:rPr>
          <w:rFonts w:ascii="Times New Roman" w:hAnsi="Times New Roman" w:cs="Times New Roman"/>
          <w:sz w:val="24"/>
          <w:szCs w:val="24"/>
          <w:lang w:val="en-US"/>
        </w:rPr>
        <w:t xml:space="preserve"> 2023 </w:t>
      </w:r>
      <w:r w:rsidR="0021264C" w:rsidRPr="0071049F">
        <w:rPr>
          <w:rFonts w:ascii="Times New Roman" w:hAnsi="Times New Roman" w:cs="Times New Roman"/>
          <w:sz w:val="24"/>
          <w:szCs w:val="24"/>
          <w:lang w:val="en-US"/>
        </w:rPr>
        <w:t>– (</w:t>
      </w:r>
      <w:r w:rsidRPr="0071049F">
        <w:rPr>
          <w:rFonts w:ascii="Times New Roman" w:hAnsi="Times New Roman" w:cs="Times New Roman"/>
          <w:sz w:val="24"/>
          <w:szCs w:val="24"/>
          <w:lang w:val="en-US"/>
        </w:rPr>
        <w:t>35 -8,02 %</w:t>
      </w:r>
      <w:r w:rsidR="0021264C"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3B7D5E" w:rsidRPr="0071049F" w:rsidRDefault="00713C39"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w:t>
      </w:r>
      <w:r w:rsidR="003B7D5E" w:rsidRPr="0071049F">
        <w:rPr>
          <w:rFonts w:ascii="Times New Roman" w:hAnsi="Times New Roman" w:cs="Times New Roman"/>
          <w:sz w:val="24"/>
          <w:szCs w:val="24"/>
          <w:lang w:val="en-US"/>
        </w:rPr>
        <w:t>2022 – 0.</w:t>
      </w:r>
    </w:p>
    <w:p w:rsidR="00713C39"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Au fost </w:t>
      </w:r>
      <w:r w:rsidRPr="0071049F">
        <w:rPr>
          <w:rFonts w:ascii="Times New Roman" w:hAnsi="Times New Roman" w:cs="Times New Roman"/>
          <w:b/>
          <w:sz w:val="24"/>
          <w:szCs w:val="24"/>
          <w:lang w:val="en-US"/>
        </w:rPr>
        <w:t>transferaţi n/născuţi</w:t>
      </w:r>
      <w:r w:rsidRPr="0071049F">
        <w:rPr>
          <w:rFonts w:ascii="Times New Roman" w:hAnsi="Times New Roman" w:cs="Times New Roman"/>
          <w:sz w:val="24"/>
          <w:szCs w:val="24"/>
          <w:lang w:val="en-US"/>
        </w:rPr>
        <w:t xml:space="preserve"> de la nivelul II</w:t>
      </w:r>
      <w:r w:rsidR="0021264C" w:rsidRPr="0071049F">
        <w:rPr>
          <w:rFonts w:ascii="Times New Roman" w:hAnsi="Times New Roman" w:cs="Times New Roman"/>
          <w:sz w:val="24"/>
          <w:szCs w:val="24"/>
          <w:lang w:val="en-US"/>
        </w:rPr>
        <w:t>I</w:t>
      </w:r>
      <w:r w:rsidRPr="0071049F">
        <w:rPr>
          <w:rFonts w:ascii="Times New Roman" w:hAnsi="Times New Roman" w:cs="Times New Roman"/>
          <w:sz w:val="24"/>
          <w:szCs w:val="24"/>
          <w:lang w:val="en-US"/>
        </w:rPr>
        <w:t xml:space="preserve"> în ICSOSM</w:t>
      </w:r>
      <w:r w:rsidR="00713C39" w:rsidRPr="0071049F">
        <w:rPr>
          <w:rFonts w:ascii="Times New Roman" w:hAnsi="Times New Roman" w:cs="Times New Roman"/>
          <w:sz w:val="24"/>
          <w:szCs w:val="24"/>
          <w:lang w:val="en-US"/>
        </w:rPr>
        <w:t>:</w:t>
      </w:r>
    </w:p>
    <w:p w:rsidR="00713C39"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2024 – 8, </w:t>
      </w:r>
    </w:p>
    <w:p w:rsidR="00713C39" w:rsidRPr="0071049F" w:rsidRDefault="00AF6D80"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w:t>
      </w:r>
      <w:r w:rsidR="003B7D5E" w:rsidRPr="0071049F">
        <w:rPr>
          <w:rFonts w:ascii="Times New Roman" w:hAnsi="Times New Roman" w:cs="Times New Roman"/>
          <w:sz w:val="24"/>
          <w:szCs w:val="24"/>
          <w:lang w:val="en-US"/>
        </w:rPr>
        <w:t xml:space="preserve">2023 -14, </w:t>
      </w:r>
    </w:p>
    <w:p w:rsidR="003B7D5E" w:rsidRPr="0071049F" w:rsidRDefault="00AF6D80"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w:t>
      </w:r>
      <w:r w:rsidR="003B7D5E" w:rsidRPr="0071049F">
        <w:rPr>
          <w:rFonts w:ascii="Times New Roman" w:hAnsi="Times New Roman" w:cs="Times New Roman"/>
          <w:sz w:val="24"/>
          <w:szCs w:val="24"/>
          <w:lang w:val="en-US"/>
        </w:rPr>
        <w:t xml:space="preserve">2022 -14. </w:t>
      </w:r>
    </w:p>
    <w:p w:rsidR="00713C39"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Naşterile complicate cu </w:t>
      </w:r>
      <w:r w:rsidRPr="0071049F">
        <w:rPr>
          <w:rFonts w:ascii="Times New Roman" w:hAnsi="Times New Roman" w:cs="Times New Roman"/>
          <w:b/>
          <w:bCs/>
          <w:sz w:val="24"/>
          <w:szCs w:val="24"/>
          <w:lang w:val="en-US"/>
        </w:rPr>
        <w:t>ruperea precoce a pungii fetale</w:t>
      </w:r>
      <w:r w:rsidR="00AF6D80" w:rsidRPr="0071049F">
        <w:rPr>
          <w:rFonts w:ascii="Times New Roman" w:hAnsi="Times New Roman" w:cs="Times New Roman"/>
          <w:b/>
          <w:bCs/>
          <w:sz w:val="24"/>
          <w:szCs w:val="24"/>
          <w:lang w:val="en-US"/>
        </w:rPr>
        <w:t>,</w:t>
      </w:r>
      <w:r w:rsidR="00AF6D80" w:rsidRPr="0071049F">
        <w:rPr>
          <w:rFonts w:ascii="Times New Roman" w:hAnsi="Times New Roman" w:cs="Times New Roman"/>
          <w:sz w:val="24"/>
          <w:szCs w:val="24"/>
          <w:lang w:val="en-US"/>
        </w:rPr>
        <w:t xml:space="preserve"> inclusiv  cu durata perioadei alichidiene mai mare de 12 ore</w:t>
      </w:r>
      <w:r w:rsidRPr="0071049F">
        <w:rPr>
          <w:rFonts w:ascii="Times New Roman" w:hAnsi="Times New Roman" w:cs="Times New Roman"/>
          <w:sz w:val="24"/>
          <w:szCs w:val="24"/>
          <w:lang w:val="en-US"/>
        </w:rPr>
        <w:t>:</w:t>
      </w:r>
    </w:p>
    <w:p w:rsidR="00713C39" w:rsidRPr="0071049F" w:rsidRDefault="00713C39"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î</w:t>
      </w:r>
      <w:r w:rsidR="003B7D5E" w:rsidRPr="0071049F">
        <w:rPr>
          <w:rFonts w:ascii="Times New Roman" w:hAnsi="Times New Roman" w:cs="Times New Roman"/>
          <w:sz w:val="24"/>
          <w:szCs w:val="24"/>
          <w:lang w:val="en-US"/>
        </w:rPr>
        <w:t>n 2024 – 30</w:t>
      </w:r>
      <w:r w:rsidRPr="0071049F">
        <w:rPr>
          <w:rFonts w:ascii="Times New Roman" w:hAnsi="Times New Roman" w:cs="Times New Roman"/>
          <w:sz w:val="24"/>
          <w:szCs w:val="24"/>
          <w:lang w:val="en-US"/>
        </w:rPr>
        <w:t xml:space="preserve"> (</w:t>
      </w:r>
      <w:r w:rsidR="003B7D5E" w:rsidRPr="0071049F">
        <w:rPr>
          <w:rFonts w:ascii="Times New Roman" w:hAnsi="Times New Roman" w:cs="Times New Roman"/>
          <w:sz w:val="24"/>
          <w:szCs w:val="24"/>
          <w:lang w:val="en-US"/>
        </w:rPr>
        <w:t>6,91%</w:t>
      </w:r>
      <w:r w:rsidRPr="0071049F">
        <w:rPr>
          <w:rFonts w:ascii="Times New Roman" w:hAnsi="Times New Roman" w:cs="Times New Roman"/>
          <w:sz w:val="24"/>
          <w:szCs w:val="24"/>
          <w:lang w:val="en-US"/>
        </w:rPr>
        <w:t>)</w:t>
      </w:r>
      <w:r w:rsidR="00AF6D80" w:rsidRPr="0071049F">
        <w:rPr>
          <w:rFonts w:ascii="Times New Roman" w:hAnsi="Times New Roman" w:cs="Times New Roman"/>
          <w:sz w:val="24"/>
          <w:szCs w:val="24"/>
          <w:lang w:val="en-US"/>
        </w:rPr>
        <w:t xml:space="preserve"> / </w:t>
      </w:r>
      <w:r w:rsidR="003B7D5E" w:rsidRPr="0071049F">
        <w:rPr>
          <w:rFonts w:ascii="Times New Roman" w:hAnsi="Times New Roman" w:cs="Times New Roman"/>
          <w:sz w:val="24"/>
          <w:szCs w:val="24"/>
          <w:lang w:val="en-US"/>
        </w:rPr>
        <w:t xml:space="preserve"> </w:t>
      </w:r>
      <w:bookmarkStart w:id="36" w:name="_Hlk188880660"/>
      <w:r w:rsidR="00AF6D80" w:rsidRPr="0071049F">
        <w:rPr>
          <w:rFonts w:ascii="Times New Roman" w:hAnsi="Times New Roman" w:cs="Times New Roman"/>
          <w:sz w:val="24"/>
          <w:szCs w:val="24"/>
          <w:lang w:val="en-US"/>
        </w:rPr>
        <w:t>6 ( 1,38%),</w:t>
      </w:r>
      <w:bookmarkEnd w:id="36"/>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2023 -</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32 </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7,33 %</w:t>
      </w:r>
      <w:r w:rsidR="00AF6D80" w:rsidRPr="0071049F">
        <w:rPr>
          <w:rFonts w:ascii="Times New Roman" w:hAnsi="Times New Roman" w:cs="Times New Roman"/>
          <w:sz w:val="24"/>
          <w:szCs w:val="24"/>
          <w:lang w:val="en-US"/>
        </w:rPr>
        <w:t>) / 4  ( 0,91 %),</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2022 -</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38 </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7,48 %</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r w:rsidR="00AF6D80" w:rsidRPr="0071049F">
        <w:rPr>
          <w:rFonts w:ascii="Times New Roman" w:hAnsi="Times New Roman" w:cs="Times New Roman"/>
          <w:sz w:val="24"/>
          <w:szCs w:val="24"/>
          <w:lang w:val="en-US"/>
        </w:rPr>
        <w:t>/ 5  ( 0,98 %).</w:t>
      </w:r>
    </w:p>
    <w:p w:rsidR="00AF6D80" w:rsidRPr="0071049F" w:rsidRDefault="003B7D5E" w:rsidP="00834E2B">
      <w:pPr>
        <w:pStyle w:val="aa"/>
        <w:numPr>
          <w:ilvl w:val="0"/>
          <w:numId w:val="42"/>
        </w:numPr>
        <w:spacing w:after="0" w:line="240" w:lineRule="auto"/>
        <w:jc w:val="both"/>
        <w:rPr>
          <w:rFonts w:ascii="Times New Roman" w:hAnsi="Times New Roman" w:cs="Times New Roman"/>
          <w:b/>
          <w:sz w:val="24"/>
          <w:szCs w:val="24"/>
          <w:lang w:val="en-US"/>
        </w:rPr>
      </w:pPr>
      <w:r w:rsidRPr="0071049F">
        <w:rPr>
          <w:rFonts w:ascii="Times New Roman" w:hAnsi="Times New Roman" w:cs="Times New Roman"/>
          <w:b/>
          <w:bCs/>
          <w:sz w:val="24"/>
          <w:szCs w:val="24"/>
          <w:lang w:val="en-US"/>
        </w:rPr>
        <w:t>Naşteri duplex</w:t>
      </w:r>
      <w:r w:rsidR="00AF6D80" w:rsidRPr="0071049F">
        <w:rPr>
          <w:rFonts w:ascii="Times New Roman" w:hAnsi="Times New Roman" w:cs="Times New Roman"/>
          <w:b/>
          <w:sz w:val="24"/>
          <w:szCs w:val="24"/>
          <w:lang w:val="en-US"/>
        </w:rPr>
        <w:t>:</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2024 - 3,</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2023 - 3, </w:t>
      </w:r>
    </w:p>
    <w:p w:rsidR="003B7D5E"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2022 - 6 nașteri.</w:t>
      </w:r>
    </w:p>
    <w:p w:rsidR="00AF6D80"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Numărul naşterilor în care s-a efectuat </w:t>
      </w:r>
      <w:r w:rsidRPr="0071049F">
        <w:rPr>
          <w:rFonts w:ascii="Times New Roman" w:hAnsi="Times New Roman" w:cs="Times New Roman"/>
          <w:b/>
          <w:bCs/>
          <w:sz w:val="24"/>
          <w:szCs w:val="24"/>
          <w:lang w:val="en-US"/>
        </w:rPr>
        <w:t>perineotomie și epiziotomie</w:t>
      </w:r>
      <w:r w:rsidR="00AF6D80" w:rsidRPr="0071049F">
        <w:rPr>
          <w:rFonts w:ascii="Times New Roman" w:hAnsi="Times New Roman" w:cs="Times New Roman"/>
          <w:sz w:val="24"/>
          <w:szCs w:val="24"/>
          <w:lang w:val="en-US"/>
        </w:rPr>
        <w:t>:</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2024</w:t>
      </w:r>
      <w:r w:rsidR="00AF6D80" w:rsidRPr="0071049F">
        <w:rPr>
          <w:rFonts w:ascii="Times New Roman" w:hAnsi="Times New Roman" w:cs="Times New Roman"/>
          <w:sz w:val="24"/>
          <w:szCs w:val="24"/>
          <w:lang w:val="en-US"/>
        </w:rPr>
        <w:t xml:space="preserve"> - </w:t>
      </w:r>
      <w:r w:rsidRPr="0071049F">
        <w:rPr>
          <w:rFonts w:ascii="Times New Roman" w:hAnsi="Times New Roman" w:cs="Times New Roman"/>
          <w:sz w:val="24"/>
          <w:szCs w:val="24"/>
          <w:lang w:val="en-US"/>
        </w:rPr>
        <w:t>81</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18,66%</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2023 </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86 </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19,7 %</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3B7D5E"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- 98 </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19,2%</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AF6D80"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Un pericol major prezintă </w:t>
      </w:r>
      <w:r w:rsidRPr="0071049F">
        <w:rPr>
          <w:rFonts w:ascii="Times New Roman" w:hAnsi="Times New Roman" w:cs="Times New Roman"/>
          <w:b/>
          <w:sz w:val="24"/>
          <w:szCs w:val="24"/>
          <w:lang w:val="en-US"/>
        </w:rPr>
        <w:t>hemoragiile în naştere</w:t>
      </w:r>
      <w:r w:rsidR="00AF6D80" w:rsidRPr="0071049F">
        <w:rPr>
          <w:rFonts w:ascii="Times New Roman" w:hAnsi="Times New Roman" w:cs="Times New Roman"/>
          <w:sz w:val="24"/>
          <w:szCs w:val="24"/>
          <w:lang w:val="en-US"/>
        </w:rPr>
        <w:t>(de la 450 ml pînă la 1000 ml):</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2024</w:t>
      </w:r>
      <w:r w:rsidR="00AF6D80" w:rsidRPr="0071049F">
        <w:rPr>
          <w:rFonts w:ascii="Times New Roman" w:hAnsi="Times New Roman" w:cs="Times New Roman"/>
          <w:sz w:val="24"/>
          <w:szCs w:val="24"/>
          <w:lang w:val="en-US"/>
        </w:rPr>
        <w:t xml:space="preserve"> - </w:t>
      </w:r>
      <w:r w:rsidRPr="0071049F">
        <w:rPr>
          <w:rFonts w:ascii="Times New Roman" w:hAnsi="Times New Roman" w:cs="Times New Roman"/>
          <w:sz w:val="24"/>
          <w:szCs w:val="24"/>
          <w:lang w:val="en-US"/>
        </w:rPr>
        <w:t>9</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2,07%</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2023</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5</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1,14 %</w:t>
      </w:r>
      <w:r w:rsidR="00AF6D80"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AF6D80"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w:t>
      </w:r>
      <w:r w:rsidR="00AF6D80" w:rsidRPr="0071049F">
        <w:rPr>
          <w:rFonts w:ascii="Times New Roman" w:hAnsi="Times New Roman" w:cs="Times New Roman"/>
          <w:sz w:val="24"/>
          <w:szCs w:val="24"/>
          <w:lang w:val="en-US"/>
        </w:rPr>
        <w:t xml:space="preserve"> - 6(1,81</w:t>
      </w:r>
      <w:r w:rsidRPr="0071049F">
        <w:rPr>
          <w:rFonts w:ascii="Times New Roman" w:hAnsi="Times New Roman" w:cs="Times New Roman"/>
          <w:sz w:val="24"/>
          <w:szCs w:val="24"/>
          <w:lang w:val="en-US"/>
        </w:rPr>
        <w:t>%</w:t>
      </w:r>
      <w:r w:rsidR="00AF6D80" w:rsidRPr="0071049F">
        <w:rPr>
          <w:rFonts w:ascii="Times New Roman" w:hAnsi="Times New Roman" w:cs="Times New Roman"/>
          <w:sz w:val="24"/>
          <w:szCs w:val="24"/>
          <w:lang w:val="en-US"/>
        </w:rPr>
        <w:t>)</w:t>
      </w:r>
    </w:p>
    <w:p w:rsidR="00AF6D80" w:rsidRPr="0071049F" w:rsidRDefault="003B7D5E"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sz w:val="24"/>
          <w:szCs w:val="24"/>
          <w:lang w:val="en-US"/>
        </w:rPr>
        <w:t xml:space="preserve">Hemoragii mai mari de 1000 </w:t>
      </w:r>
      <w:r w:rsidRPr="0071049F">
        <w:rPr>
          <w:rFonts w:ascii="Times New Roman" w:hAnsi="Times New Roman" w:cs="Times New Roman"/>
          <w:sz w:val="24"/>
          <w:szCs w:val="24"/>
          <w:lang w:val="en-US"/>
        </w:rPr>
        <w:t>ml</w:t>
      </w:r>
      <w:r w:rsidR="00AF6D80" w:rsidRPr="0071049F">
        <w:rPr>
          <w:rFonts w:ascii="Times New Roman" w:hAnsi="Times New Roman" w:cs="Times New Roman"/>
          <w:sz w:val="24"/>
          <w:szCs w:val="24"/>
          <w:lang w:val="en-US"/>
        </w:rPr>
        <w:t>:</w:t>
      </w:r>
    </w:p>
    <w:p w:rsidR="003569FB"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2024</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3</w:t>
      </w:r>
      <w:r w:rsidR="00AF6D80"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0,69 %</w:t>
      </w:r>
      <w:r w:rsidR="003569F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3569FB"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2023</w:t>
      </w:r>
      <w:r w:rsidR="003569F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1</w:t>
      </w:r>
      <w:r w:rsidR="003569F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0,22%</w:t>
      </w:r>
      <w:r w:rsidR="003569F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w:t>
      </w:r>
    </w:p>
    <w:p w:rsidR="003B7D5E"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2022</w:t>
      </w:r>
      <w:r w:rsidR="003569F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- 1 </w:t>
      </w:r>
      <w:r w:rsidR="003569F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0</w:t>
      </w:r>
      <w:r w:rsidR="003569F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19 %</w:t>
      </w:r>
      <w:r w:rsidR="003569FB"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p>
    <w:p w:rsidR="003569FB" w:rsidRPr="0071049F" w:rsidRDefault="003569FB"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bCs/>
          <w:sz w:val="24"/>
          <w:szCs w:val="24"/>
          <w:lang w:val="en-US"/>
        </w:rPr>
        <w:lastRenderedPageBreak/>
        <w:t xml:space="preserve">Vacuum-extracţia </w:t>
      </w:r>
      <w:r w:rsidRPr="0071049F">
        <w:rPr>
          <w:rFonts w:ascii="Times New Roman" w:hAnsi="Times New Roman" w:cs="Times New Roman"/>
          <w:sz w:val="24"/>
          <w:szCs w:val="24"/>
          <w:lang w:val="en-US"/>
        </w:rPr>
        <w:t>fătului:</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2024 – 8  (1,84 %),</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2023 - 4  (0,91 %)</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2022 -  6 (1,18 %)</w:t>
      </w:r>
    </w:p>
    <w:p w:rsidR="003B7D5E" w:rsidRPr="0071049F" w:rsidRDefault="003569FB"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bCs/>
          <w:sz w:val="24"/>
          <w:szCs w:val="24"/>
          <w:lang w:val="en-US"/>
        </w:rPr>
        <w:t>Nașteri la domiciliu:</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2024 – 1</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2023 – 2</w:t>
      </w:r>
    </w:p>
    <w:p w:rsidR="003569FB" w:rsidRPr="0071049F" w:rsidRDefault="003569FB"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2022 - 2</w:t>
      </w:r>
    </w:p>
    <w:p w:rsidR="003B7D5E" w:rsidRPr="0071049F" w:rsidRDefault="003B7D5E" w:rsidP="00834E2B">
      <w:pPr>
        <w:spacing w:after="0" w:line="240" w:lineRule="auto"/>
        <w:ind w:firstLine="720"/>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Toate gravidele care au născut în afara maternităţii fac parte din pătura social</w:t>
      </w:r>
      <w:r w:rsidR="00C6739C"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vulnerabila a societăţii. Naşterile au avut loc în prezenţa lucrătorilor medicali. Cauza principală a naşterilor în afara maternităţii este declarată prin  naşterea rapidă. În re</w:t>
      </w:r>
      <w:r w:rsidR="00C6739C" w:rsidRPr="0071049F">
        <w:rPr>
          <w:rFonts w:ascii="Times New Roman" w:hAnsi="Times New Roman" w:cs="Times New Roman"/>
          <w:sz w:val="24"/>
          <w:szCs w:val="24"/>
          <w:lang w:val="en-US"/>
        </w:rPr>
        <w:t>alitate motivul de baza este atâ</w:t>
      </w:r>
      <w:r w:rsidRPr="0071049F">
        <w:rPr>
          <w:rFonts w:ascii="Times New Roman" w:hAnsi="Times New Roman" w:cs="Times New Roman"/>
          <w:sz w:val="24"/>
          <w:szCs w:val="24"/>
          <w:lang w:val="en-US"/>
        </w:rPr>
        <w:t xml:space="preserve">rnarea iresponsabilă faţă de sănătatea proprie. </w:t>
      </w:r>
    </w:p>
    <w:p w:rsidR="003B7D5E" w:rsidRPr="0071049F" w:rsidRDefault="003B7D5E" w:rsidP="00834E2B">
      <w:pPr>
        <w:pStyle w:val="aa"/>
        <w:numPr>
          <w:ilvl w:val="0"/>
          <w:numId w:val="42"/>
        </w:numPr>
        <w:spacing w:after="0" w:line="240" w:lineRule="auto"/>
        <w:jc w:val="both"/>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Operaţiile cezariene</w:t>
      </w:r>
      <w:r w:rsidR="00CF2833" w:rsidRPr="0071049F">
        <w:rPr>
          <w:rFonts w:ascii="Times New Roman" w:hAnsi="Times New Roman" w:cs="Times New Roman"/>
          <w:b/>
          <w:bCs/>
          <w:sz w:val="24"/>
          <w:szCs w:val="24"/>
          <w:lang w:val="en-US"/>
        </w:rPr>
        <w:t xml:space="preserve">,  </w:t>
      </w:r>
      <w:r w:rsidR="00CF2833" w:rsidRPr="0071049F">
        <w:rPr>
          <w:rFonts w:ascii="Times New Roman" w:hAnsi="Times New Roman" w:cs="Times New Roman"/>
          <w:bCs/>
          <w:sz w:val="24"/>
          <w:szCs w:val="24"/>
          <w:lang w:val="en-US"/>
        </w:rPr>
        <w:t>inclusive</w:t>
      </w:r>
      <w:r w:rsidR="00CF2833" w:rsidRPr="0071049F">
        <w:rPr>
          <w:rFonts w:ascii="Times New Roman" w:hAnsi="Times New Roman" w:cs="Times New Roman"/>
          <w:b/>
          <w:bCs/>
          <w:sz w:val="24"/>
          <w:szCs w:val="24"/>
          <w:lang w:val="en-US"/>
        </w:rPr>
        <w:t xml:space="preserve">  </w:t>
      </w:r>
      <w:r w:rsidR="00CF2833" w:rsidRPr="0071049F">
        <w:rPr>
          <w:rFonts w:ascii="Times New Roman" w:hAnsi="Times New Roman" w:cs="Times New Roman"/>
          <w:sz w:val="24"/>
          <w:szCs w:val="24"/>
          <w:lang w:val="en-US"/>
        </w:rPr>
        <w:t xml:space="preserve">operati </w:t>
      </w:r>
      <w:r w:rsidR="00446B77" w:rsidRPr="0071049F">
        <w:rPr>
          <w:rFonts w:ascii="Times New Roman" w:hAnsi="Times New Roman" w:cs="Times New Roman"/>
          <w:sz w:val="24"/>
          <w:szCs w:val="24"/>
          <w:lang w:val="en-US"/>
        </w:rPr>
        <w:t xml:space="preserve">pe </w:t>
      </w:r>
      <w:r w:rsidR="00CF2833" w:rsidRPr="0071049F">
        <w:rPr>
          <w:rFonts w:ascii="Times New Roman" w:hAnsi="Times New Roman" w:cs="Times New Roman"/>
          <w:sz w:val="24"/>
          <w:szCs w:val="24"/>
          <w:lang w:val="en-US"/>
        </w:rPr>
        <w:t>urgen</w:t>
      </w:r>
      <w:r w:rsidR="00446B77" w:rsidRPr="0071049F">
        <w:rPr>
          <w:rFonts w:ascii="Times New Roman" w:hAnsi="Times New Roman" w:cs="Times New Roman"/>
          <w:sz w:val="24"/>
          <w:szCs w:val="24"/>
          <w:lang w:val="en-US"/>
        </w:rPr>
        <w:t>ță</w:t>
      </w:r>
      <w:r w:rsidR="00CF2833" w:rsidRPr="0071049F">
        <w:rPr>
          <w:rFonts w:ascii="Times New Roman" w:hAnsi="Times New Roman" w:cs="Times New Roman"/>
          <w:sz w:val="24"/>
          <w:szCs w:val="24"/>
          <w:lang w:val="en-US"/>
        </w:rPr>
        <w:t>:</w:t>
      </w:r>
    </w:p>
    <w:p w:rsidR="00CF2833" w:rsidRPr="0071049F" w:rsidRDefault="00CF2833" w:rsidP="00834E2B">
      <w:pPr>
        <w:pStyle w:val="aa"/>
        <w:numPr>
          <w:ilvl w:val="0"/>
          <w:numId w:val="9"/>
        </w:numPr>
        <w:spacing w:after="0" w:line="240" w:lineRule="auto"/>
        <w:jc w:val="both"/>
        <w:rPr>
          <w:rFonts w:ascii="Times New Roman" w:hAnsi="Times New Roman" w:cs="Times New Roman"/>
          <w:b/>
          <w:bCs/>
          <w:sz w:val="24"/>
          <w:szCs w:val="24"/>
          <w:lang w:val="en-US"/>
        </w:rPr>
      </w:pPr>
      <w:r w:rsidRPr="0071049F">
        <w:rPr>
          <w:rFonts w:ascii="Times New Roman" w:hAnsi="Times New Roman" w:cs="Times New Roman"/>
          <w:sz w:val="24"/>
          <w:szCs w:val="24"/>
          <w:lang w:val="en-US"/>
        </w:rPr>
        <w:t>2024 s-au efecuat - 96 (22,11</w:t>
      </w:r>
      <w:bookmarkStart w:id="37" w:name="_Hlk188880683"/>
      <w:r w:rsidRPr="0071049F">
        <w:rPr>
          <w:rFonts w:ascii="Times New Roman" w:hAnsi="Times New Roman" w:cs="Times New Roman"/>
          <w:sz w:val="24"/>
          <w:szCs w:val="24"/>
          <w:lang w:val="en-US"/>
        </w:rPr>
        <w:t>%)</w:t>
      </w:r>
      <w:bookmarkEnd w:id="37"/>
      <w:r w:rsidRPr="0071049F">
        <w:rPr>
          <w:rFonts w:ascii="Times New Roman" w:hAnsi="Times New Roman" w:cs="Times New Roman"/>
          <w:sz w:val="24"/>
          <w:szCs w:val="24"/>
          <w:lang w:val="en-US"/>
        </w:rPr>
        <w:t xml:space="preserve"> / 64 ( 66,66%)</w:t>
      </w:r>
    </w:p>
    <w:p w:rsidR="00CF2833" w:rsidRPr="0071049F" w:rsidRDefault="00CF2833" w:rsidP="00834E2B">
      <w:pPr>
        <w:pStyle w:val="aa"/>
        <w:numPr>
          <w:ilvl w:val="0"/>
          <w:numId w:val="9"/>
        </w:numPr>
        <w:spacing w:after="0" w:line="240" w:lineRule="auto"/>
        <w:jc w:val="both"/>
        <w:rPr>
          <w:rFonts w:ascii="Times New Roman" w:hAnsi="Times New Roman" w:cs="Times New Roman"/>
          <w:b/>
          <w:bCs/>
          <w:sz w:val="24"/>
          <w:szCs w:val="24"/>
          <w:lang w:val="en-US"/>
        </w:rPr>
      </w:pPr>
      <w:r w:rsidRPr="0071049F">
        <w:rPr>
          <w:rFonts w:ascii="Times New Roman" w:hAnsi="Times New Roman" w:cs="Times New Roman"/>
          <w:sz w:val="24"/>
          <w:szCs w:val="24"/>
          <w:lang w:val="en-US"/>
        </w:rPr>
        <w:t>2023 sau efectuat – 95 (21,7 % ) / 67  ( 70,5 %),</w:t>
      </w:r>
    </w:p>
    <w:p w:rsidR="00CF2833" w:rsidRPr="0071049F" w:rsidRDefault="00CF2833" w:rsidP="00834E2B">
      <w:pPr>
        <w:pStyle w:val="aa"/>
        <w:numPr>
          <w:ilvl w:val="0"/>
          <w:numId w:val="9"/>
        </w:numPr>
        <w:spacing w:after="0" w:line="240" w:lineRule="auto"/>
        <w:jc w:val="both"/>
        <w:rPr>
          <w:rFonts w:ascii="Times New Roman" w:hAnsi="Times New Roman" w:cs="Times New Roman"/>
          <w:b/>
          <w:bCs/>
          <w:sz w:val="24"/>
          <w:szCs w:val="24"/>
          <w:lang w:val="en-US"/>
        </w:rPr>
      </w:pPr>
      <w:r w:rsidRPr="0071049F">
        <w:rPr>
          <w:rFonts w:ascii="Times New Roman" w:hAnsi="Times New Roman" w:cs="Times New Roman"/>
          <w:sz w:val="24"/>
          <w:szCs w:val="24"/>
          <w:lang w:val="en-US"/>
        </w:rPr>
        <w:t>2022 s-au efectuat - 102 (19,84%) /76  (74,5%).</w:t>
      </w:r>
    </w:p>
    <w:p w:rsidR="003B7D5E" w:rsidRPr="0071049F" w:rsidRDefault="003B7D5E" w:rsidP="00834E2B">
      <w:pPr>
        <w:spacing w:after="0" w:line="240" w:lineRule="auto"/>
        <w:ind w:firstLine="709"/>
        <w:jc w:val="both"/>
        <w:rPr>
          <w:rFonts w:ascii="Times New Roman" w:hAnsi="Times New Roman" w:cs="Times New Roman"/>
          <w:color w:val="FF0000"/>
          <w:sz w:val="24"/>
          <w:szCs w:val="24"/>
          <w:lang w:val="en-US"/>
        </w:rPr>
      </w:pPr>
    </w:p>
    <w:p w:rsidR="003B7D5E" w:rsidRPr="0071049F" w:rsidRDefault="003B7D5E"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t>Indica</w:t>
      </w:r>
      <w:r w:rsidR="00A509D0" w:rsidRPr="0071049F">
        <w:rPr>
          <w:rFonts w:ascii="Times New Roman" w:hAnsi="Times New Roman" w:cs="Times New Roman"/>
          <w:b/>
          <w:bCs/>
          <w:sz w:val="24"/>
          <w:szCs w:val="24"/>
          <w:lang w:val="en-US"/>
        </w:rPr>
        <w:t>ţiile pentru operaţie cezariană</w:t>
      </w:r>
    </w:p>
    <w:p w:rsidR="003B7D5E" w:rsidRPr="0071049F" w:rsidRDefault="003B7D5E" w:rsidP="00834E2B">
      <w:pPr>
        <w:spacing w:after="0" w:line="240" w:lineRule="auto"/>
        <w:rPr>
          <w:rFonts w:ascii="Times New Roman" w:hAnsi="Times New Roman" w:cs="Times New Roman"/>
          <w:b/>
          <w:bCs/>
          <w:color w:val="FF0000"/>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686"/>
        <w:gridCol w:w="1558"/>
        <w:gridCol w:w="1418"/>
        <w:gridCol w:w="1465"/>
      </w:tblGrid>
      <w:tr w:rsidR="003B7D5E" w:rsidRPr="0071049F" w:rsidTr="00A9374C">
        <w:trPr>
          <w:jc w:val="center"/>
        </w:trPr>
        <w:tc>
          <w:tcPr>
            <w:tcW w:w="473" w:type="dxa"/>
            <w:vAlign w:val="center"/>
          </w:tcPr>
          <w:p w:rsidR="003B7D5E" w:rsidRPr="0071049F" w:rsidRDefault="003B7D5E" w:rsidP="00834E2B">
            <w:pPr>
              <w:spacing w:after="0" w:line="240" w:lineRule="auto"/>
              <w:ind w:right="-441"/>
              <w:rPr>
                <w:rFonts w:ascii="Times New Roman" w:hAnsi="Times New Roman" w:cs="Times New Roman"/>
                <w:sz w:val="24"/>
                <w:szCs w:val="24"/>
              </w:rPr>
            </w:pPr>
            <w:r w:rsidRPr="0071049F">
              <w:rPr>
                <w:rFonts w:ascii="Times New Roman" w:hAnsi="Times New Roman" w:cs="Times New Roman"/>
                <w:sz w:val="24"/>
                <w:szCs w:val="24"/>
              </w:rPr>
              <w:t>Nr.</w:t>
            </w:r>
          </w:p>
        </w:tc>
        <w:tc>
          <w:tcPr>
            <w:tcW w:w="3686" w:type="dxa"/>
            <w:vAlign w:val="center"/>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Maladia</w:t>
            </w:r>
          </w:p>
        </w:tc>
        <w:tc>
          <w:tcPr>
            <w:tcW w:w="1558" w:type="dxa"/>
            <w:vAlign w:val="center"/>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2024</w:t>
            </w:r>
          </w:p>
        </w:tc>
        <w:tc>
          <w:tcPr>
            <w:tcW w:w="1418" w:type="dxa"/>
            <w:vAlign w:val="center"/>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2023</w:t>
            </w:r>
          </w:p>
        </w:tc>
        <w:tc>
          <w:tcPr>
            <w:tcW w:w="1465" w:type="dxa"/>
            <w:vAlign w:val="center"/>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2022</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Uter cicatrizat</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66</w:t>
            </w:r>
            <w:r w:rsidR="00A509D0" w:rsidRPr="0071049F">
              <w:rPr>
                <w:rFonts w:ascii="Times New Roman" w:hAnsi="Times New Roman" w:cs="Times New Roman"/>
                <w:sz w:val="24"/>
                <w:szCs w:val="24"/>
                <w:lang w:val="ro-RO"/>
              </w:rPr>
              <w:t xml:space="preserve">  (6</w:t>
            </w:r>
            <w:r w:rsidRPr="0071049F">
              <w:rPr>
                <w:rFonts w:ascii="Times New Roman" w:hAnsi="Times New Roman" w:cs="Times New Roman"/>
                <w:sz w:val="24"/>
                <w:szCs w:val="24"/>
              </w:rPr>
              <w:t>8</w:t>
            </w:r>
            <w:r w:rsidR="00A509D0" w:rsidRPr="0071049F">
              <w:rPr>
                <w:rFonts w:ascii="Times New Roman" w:hAnsi="Times New Roman" w:cs="Times New Roman"/>
                <w:sz w:val="24"/>
                <w:szCs w:val="24"/>
                <w:lang w:val="ro-RO"/>
              </w:rPr>
              <w:t>,</w:t>
            </w:r>
            <w:r w:rsidRPr="0071049F">
              <w:rPr>
                <w:rFonts w:ascii="Times New Roman" w:hAnsi="Times New Roman" w:cs="Times New Roman"/>
                <w:sz w:val="24"/>
                <w:szCs w:val="24"/>
              </w:rPr>
              <w:t>75%</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65</w:t>
            </w:r>
            <w:r w:rsidR="00A509D0" w:rsidRPr="0071049F">
              <w:rPr>
                <w:rFonts w:ascii="Times New Roman" w:hAnsi="Times New Roman" w:cs="Times New Roman"/>
                <w:sz w:val="24"/>
                <w:szCs w:val="24"/>
                <w:lang w:val="ro-RO"/>
              </w:rPr>
              <w:t>(</w:t>
            </w:r>
            <w:r w:rsidRPr="0071049F">
              <w:rPr>
                <w:rFonts w:ascii="Times New Roman" w:hAnsi="Times New Roman" w:cs="Times New Roman"/>
                <w:sz w:val="24"/>
                <w:szCs w:val="24"/>
              </w:rPr>
              <w:t>66,3 %</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 xml:space="preserve">67 </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65,6%</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Insuficienţa forţelor de contracţie</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12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12,5%</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12,6%</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11</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10,7%</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Prezentaţie fesieră</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10</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10,41%</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12,6%</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18</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17,6%</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Preeclampsie</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3,12%</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4</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4,21%</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6</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5,88%</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5</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Patologia uterului</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2,08%</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3,1%</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2,94%</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Disproportie feto-pelvina</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9</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9,36%</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10</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10,5%</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11 </w:t>
            </w:r>
            <w:r w:rsidR="00A509D0" w:rsidRPr="0071049F">
              <w:rPr>
                <w:rFonts w:ascii="Times New Roman" w:hAnsi="Times New Roman" w:cs="Times New Roman"/>
                <w:sz w:val="24"/>
                <w:szCs w:val="24"/>
                <w:lang w:val="ro-RO"/>
              </w:rPr>
              <w:t>(</w:t>
            </w:r>
            <w:r w:rsidRPr="0071049F">
              <w:rPr>
                <w:rFonts w:ascii="Times New Roman" w:hAnsi="Times New Roman" w:cs="Times New Roman"/>
                <w:sz w:val="24"/>
                <w:szCs w:val="24"/>
              </w:rPr>
              <w:t>10,7%</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7</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Placenta previa</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0</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2,1%</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8</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Decolarea placentei normal înserate</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2,08%</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2,1%</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5</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4,9%</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9</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Prezentaţie transversala, frontală</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2,08%</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2,1%</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2,94%</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10</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Miopie grad superior</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2,08%</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3,15%</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2,94%</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11</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Prolabarea cordonului ombilical</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1</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1,04%</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6E01A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 xml:space="preserve">  0</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0,98%</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13</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Duplex</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0</w:t>
            </w:r>
          </w:p>
        </w:tc>
        <w:tc>
          <w:tcPr>
            <w:tcW w:w="1418"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3</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3,15%</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1,96%</w:t>
            </w:r>
            <w:r w:rsidR="00A509D0" w:rsidRPr="0071049F">
              <w:rPr>
                <w:rFonts w:ascii="Times New Roman" w:hAnsi="Times New Roman" w:cs="Times New Roman"/>
                <w:sz w:val="24"/>
                <w:szCs w:val="24"/>
                <w:lang w:val="ro-RO"/>
              </w:rPr>
              <w:t>)</w:t>
            </w:r>
          </w:p>
        </w:tc>
      </w:tr>
      <w:tr w:rsidR="003B7D5E" w:rsidRPr="0071049F" w:rsidTr="00A9374C">
        <w:trPr>
          <w:jc w:val="center"/>
        </w:trPr>
        <w:tc>
          <w:tcPr>
            <w:tcW w:w="473"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14</w:t>
            </w:r>
          </w:p>
        </w:tc>
        <w:tc>
          <w:tcPr>
            <w:tcW w:w="3686" w:type="dxa"/>
            <w:vAlign w:val="center"/>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Anomalie a uterului</w:t>
            </w:r>
          </w:p>
        </w:tc>
        <w:tc>
          <w:tcPr>
            <w:tcW w:w="1558" w:type="dxa"/>
            <w:vAlign w:val="center"/>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2</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2,08%</w:t>
            </w:r>
            <w:r w:rsidR="00A509D0" w:rsidRPr="0071049F">
              <w:rPr>
                <w:rFonts w:ascii="Times New Roman" w:hAnsi="Times New Roman" w:cs="Times New Roman"/>
                <w:sz w:val="24"/>
                <w:szCs w:val="24"/>
                <w:lang w:val="ro-RO"/>
              </w:rPr>
              <w:t>)</w:t>
            </w:r>
          </w:p>
        </w:tc>
        <w:tc>
          <w:tcPr>
            <w:tcW w:w="1418"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A509D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1,05%</w:t>
            </w:r>
            <w:r w:rsidR="00A509D0" w:rsidRPr="0071049F">
              <w:rPr>
                <w:rFonts w:ascii="Times New Roman" w:hAnsi="Times New Roman" w:cs="Times New Roman"/>
                <w:sz w:val="24"/>
                <w:szCs w:val="24"/>
                <w:lang w:val="ro-RO"/>
              </w:rPr>
              <w:t>)</w:t>
            </w:r>
          </w:p>
        </w:tc>
        <w:tc>
          <w:tcPr>
            <w:tcW w:w="1465" w:type="dxa"/>
            <w:vAlign w:val="center"/>
          </w:tcPr>
          <w:p w:rsidR="003B7D5E" w:rsidRPr="0071049F" w:rsidRDefault="006E01A2"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lang w:val="ro-MD"/>
              </w:rPr>
              <w:t xml:space="preserve">   </w:t>
            </w:r>
            <w:r w:rsidR="003B7D5E" w:rsidRPr="0071049F">
              <w:rPr>
                <w:rFonts w:ascii="Times New Roman" w:hAnsi="Times New Roman" w:cs="Times New Roman"/>
                <w:sz w:val="24"/>
                <w:szCs w:val="24"/>
              </w:rPr>
              <w:t>0</w:t>
            </w:r>
          </w:p>
        </w:tc>
      </w:tr>
    </w:tbl>
    <w:p w:rsidR="003B7D5E" w:rsidRPr="0071049F" w:rsidRDefault="003B7D5E" w:rsidP="00834E2B">
      <w:pPr>
        <w:spacing w:after="0" w:line="240" w:lineRule="auto"/>
        <w:jc w:val="center"/>
        <w:rPr>
          <w:rFonts w:ascii="Times New Roman" w:hAnsi="Times New Roman" w:cs="Times New Roman"/>
          <w:b/>
          <w:bCs/>
          <w:color w:val="FF0000"/>
          <w:sz w:val="24"/>
          <w:szCs w:val="24"/>
        </w:rPr>
      </w:pPr>
    </w:p>
    <w:p w:rsidR="003B7D5E" w:rsidRPr="0071049F" w:rsidRDefault="003B7D5E" w:rsidP="00834E2B">
      <w:pPr>
        <w:spacing w:after="0" w:line="240" w:lineRule="auto"/>
        <w:ind w:left="-567" w:firstLine="567"/>
        <w:jc w:val="both"/>
        <w:rPr>
          <w:rFonts w:ascii="Times New Roman" w:hAnsi="Times New Roman" w:cs="Times New Roman"/>
          <w:bCs/>
          <w:sz w:val="24"/>
          <w:szCs w:val="24"/>
          <w:lang w:val="en-US"/>
        </w:rPr>
      </w:pPr>
      <w:r w:rsidRPr="0071049F">
        <w:rPr>
          <w:rFonts w:ascii="Times New Roman" w:hAnsi="Times New Roman" w:cs="Times New Roman"/>
          <w:bCs/>
          <w:color w:val="FF0000"/>
          <w:sz w:val="24"/>
          <w:szCs w:val="24"/>
          <w:lang w:val="en-US"/>
        </w:rPr>
        <w:t xml:space="preserve"> </w:t>
      </w:r>
      <w:r w:rsidRPr="0071049F">
        <w:rPr>
          <w:rFonts w:ascii="Times New Roman" w:hAnsi="Times New Roman" w:cs="Times New Roman"/>
          <w:bCs/>
          <w:sz w:val="24"/>
          <w:szCs w:val="24"/>
          <w:lang w:val="en-US"/>
        </w:rPr>
        <w:t>Conform tabelului de mai sus avem cele mai multe operații cezariene după indicații  de   uter cicatrizat,</w:t>
      </w:r>
      <w:r w:rsidR="00743C26" w:rsidRPr="0071049F">
        <w:rPr>
          <w:rFonts w:ascii="Times New Roman" w:hAnsi="Times New Roman" w:cs="Times New Roman"/>
          <w:bCs/>
          <w:sz w:val="24"/>
          <w:szCs w:val="24"/>
          <w:lang w:val="en-US"/>
        </w:rPr>
        <w:t xml:space="preserve"> </w:t>
      </w:r>
      <w:r w:rsidRPr="0071049F">
        <w:rPr>
          <w:rFonts w:ascii="Times New Roman" w:hAnsi="Times New Roman" w:cs="Times New Roman"/>
          <w:bCs/>
          <w:sz w:val="24"/>
          <w:szCs w:val="24"/>
          <w:lang w:val="en-US"/>
        </w:rPr>
        <w:t xml:space="preserve">datorită faptului transferului gravidelor de la  nivelul I </w:t>
      </w:r>
      <w:r w:rsidR="00743C26" w:rsidRPr="0071049F">
        <w:rPr>
          <w:rFonts w:ascii="Times New Roman" w:hAnsi="Times New Roman" w:cs="Times New Roman"/>
          <w:bCs/>
          <w:sz w:val="24"/>
          <w:szCs w:val="24"/>
          <w:lang w:val="en-US"/>
        </w:rPr>
        <w:t>(</w:t>
      </w:r>
      <w:r w:rsidRPr="0071049F">
        <w:rPr>
          <w:rFonts w:ascii="Times New Roman" w:hAnsi="Times New Roman" w:cs="Times New Roman"/>
          <w:bCs/>
          <w:sz w:val="24"/>
          <w:szCs w:val="24"/>
          <w:lang w:val="en-US"/>
        </w:rPr>
        <w:t>Florești și Drochia</w:t>
      </w:r>
      <w:r w:rsidR="00743C26" w:rsidRPr="0071049F">
        <w:rPr>
          <w:rFonts w:ascii="Times New Roman" w:hAnsi="Times New Roman" w:cs="Times New Roman"/>
          <w:bCs/>
          <w:sz w:val="24"/>
          <w:szCs w:val="24"/>
          <w:lang w:val="en-US"/>
        </w:rPr>
        <w:t>)</w:t>
      </w:r>
      <w:r w:rsidRPr="0071049F">
        <w:rPr>
          <w:rFonts w:ascii="Times New Roman" w:hAnsi="Times New Roman" w:cs="Times New Roman"/>
          <w:bCs/>
          <w:sz w:val="24"/>
          <w:szCs w:val="24"/>
          <w:lang w:val="en-US"/>
        </w:rPr>
        <w:t>.</w:t>
      </w:r>
    </w:p>
    <w:p w:rsidR="003B7D5E" w:rsidRPr="0071049F" w:rsidRDefault="003B7D5E" w:rsidP="00834E2B">
      <w:pPr>
        <w:spacing w:after="0" w:line="240" w:lineRule="auto"/>
        <w:rPr>
          <w:rFonts w:ascii="Times New Roman" w:hAnsi="Times New Roman" w:cs="Times New Roman"/>
          <w:bCs/>
          <w:sz w:val="24"/>
          <w:szCs w:val="24"/>
          <w:lang w:val="en-US"/>
        </w:rPr>
      </w:pPr>
    </w:p>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b/>
          <w:bCs/>
          <w:sz w:val="24"/>
          <w:szCs w:val="24"/>
        </w:rPr>
        <w:t>Matriţa BABIES</w:t>
      </w:r>
      <w:r w:rsidRPr="0071049F">
        <w:rPr>
          <w:rFonts w:ascii="Times New Roman" w:hAnsi="Times New Roman" w:cs="Times New Roman"/>
          <w:sz w:val="24"/>
          <w:szCs w:val="24"/>
        </w:rPr>
        <w:t>:</w:t>
      </w:r>
    </w:p>
    <w:tbl>
      <w:tblPr>
        <w:tblW w:w="6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853"/>
        <w:gridCol w:w="720"/>
        <w:gridCol w:w="900"/>
        <w:gridCol w:w="720"/>
        <w:gridCol w:w="1569"/>
      </w:tblGrid>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p>
        </w:tc>
        <w:tc>
          <w:tcPr>
            <w:tcW w:w="853"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A/P</w:t>
            </w:r>
          </w:p>
        </w:tc>
        <w:tc>
          <w:tcPr>
            <w:tcW w:w="720"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I/P</w:t>
            </w:r>
          </w:p>
        </w:tc>
        <w:tc>
          <w:tcPr>
            <w:tcW w:w="900"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N/P</w:t>
            </w:r>
          </w:p>
        </w:tc>
        <w:tc>
          <w:tcPr>
            <w:tcW w:w="720"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VII</w:t>
            </w:r>
          </w:p>
        </w:tc>
        <w:tc>
          <w:tcPr>
            <w:tcW w:w="1569"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TOTAL</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&lt;500</w:t>
            </w:r>
          </w:p>
        </w:tc>
        <w:tc>
          <w:tcPr>
            <w:tcW w:w="853"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1569"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500-999</w:t>
            </w:r>
          </w:p>
        </w:tc>
        <w:tc>
          <w:tcPr>
            <w:tcW w:w="853"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p>
        </w:tc>
        <w:tc>
          <w:tcPr>
            <w:tcW w:w="720"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p>
        </w:tc>
        <w:tc>
          <w:tcPr>
            <w:tcW w:w="1569"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3</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1000-1499</w:t>
            </w:r>
          </w:p>
        </w:tc>
        <w:tc>
          <w:tcPr>
            <w:tcW w:w="853" w:type="dxa"/>
          </w:tcPr>
          <w:p w:rsidR="003B7D5E" w:rsidRPr="0071049F" w:rsidRDefault="00F76D5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1569" w:type="dxa"/>
          </w:tcPr>
          <w:p w:rsidR="003B7D5E" w:rsidRPr="0071049F" w:rsidRDefault="00F76D5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1500-1999</w:t>
            </w:r>
          </w:p>
        </w:tc>
        <w:tc>
          <w:tcPr>
            <w:tcW w:w="853"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w:t>
            </w:r>
          </w:p>
        </w:tc>
        <w:tc>
          <w:tcPr>
            <w:tcW w:w="1569"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2000-2499</w:t>
            </w:r>
          </w:p>
        </w:tc>
        <w:tc>
          <w:tcPr>
            <w:tcW w:w="853" w:type="dxa"/>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1</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13</w:t>
            </w:r>
          </w:p>
        </w:tc>
        <w:tc>
          <w:tcPr>
            <w:tcW w:w="1569"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14</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2500-2999</w:t>
            </w:r>
          </w:p>
        </w:tc>
        <w:tc>
          <w:tcPr>
            <w:tcW w:w="853" w:type="dxa"/>
          </w:tcPr>
          <w:p w:rsidR="003B7D5E" w:rsidRPr="0071049F" w:rsidRDefault="00F76D54"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77</w:t>
            </w:r>
          </w:p>
        </w:tc>
        <w:tc>
          <w:tcPr>
            <w:tcW w:w="1569"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77</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3000-3499</w:t>
            </w:r>
          </w:p>
        </w:tc>
        <w:tc>
          <w:tcPr>
            <w:tcW w:w="853"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720"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161</w:t>
            </w:r>
          </w:p>
        </w:tc>
        <w:tc>
          <w:tcPr>
            <w:tcW w:w="1569"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162</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3500 +</w:t>
            </w:r>
          </w:p>
        </w:tc>
        <w:tc>
          <w:tcPr>
            <w:tcW w:w="853"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w:t>
            </w:r>
          </w:p>
        </w:tc>
        <w:tc>
          <w:tcPr>
            <w:tcW w:w="720" w:type="dxa"/>
          </w:tcPr>
          <w:p w:rsidR="003B7D5E" w:rsidRPr="0071049F" w:rsidRDefault="00F76D54" w:rsidP="00834E2B">
            <w:pPr>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w:t>
            </w:r>
          </w:p>
        </w:tc>
        <w:tc>
          <w:tcPr>
            <w:tcW w:w="900" w:type="dxa"/>
          </w:tcPr>
          <w:p w:rsidR="003B7D5E" w:rsidRPr="0071049F" w:rsidRDefault="003B7D5E" w:rsidP="00834E2B">
            <w:pPr>
              <w:spacing w:after="0" w:line="240" w:lineRule="auto"/>
              <w:jc w:val="center"/>
              <w:rPr>
                <w:rFonts w:ascii="Times New Roman" w:hAnsi="Times New Roman" w:cs="Times New Roman"/>
                <w:sz w:val="24"/>
                <w:szCs w:val="24"/>
              </w:rPr>
            </w:pPr>
          </w:p>
        </w:tc>
        <w:tc>
          <w:tcPr>
            <w:tcW w:w="720"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175</w:t>
            </w:r>
          </w:p>
        </w:tc>
        <w:tc>
          <w:tcPr>
            <w:tcW w:w="1569" w:type="dxa"/>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176</w:t>
            </w:r>
          </w:p>
        </w:tc>
      </w:tr>
      <w:tr w:rsidR="003B7D5E" w:rsidRPr="0071049F" w:rsidTr="00336F53">
        <w:trPr>
          <w:jc w:val="center"/>
        </w:trPr>
        <w:tc>
          <w:tcPr>
            <w:tcW w:w="1595" w:type="dxa"/>
          </w:tcPr>
          <w:p w:rsidR="003B7D5E" w:rsidRPr="0071049F" w:rsidRDefault="003B7D5E" w:rsidP="00834E2B">
            <w:pPr>
              <w:spacing w:after="0" w:line="240" w:lineRule="auto"/>
              <w:rPr>
                <w:rFonts w:ascii="Times New Roman" w:hAnsi="Times New Roman" w:cs="Times New Roman"/>
                <w:b/>
                <w:bCs/>
                <w:sz w:val="24"/>
                <w:szCs w:val="24"/>
              </w:rPr>
            </w:pPr>
            <w:r w:rsidRPr="0071049F">
              <w:rPr>
                <w:rFonts w:ascii="Times New Roman" w:hAnsi="Times New Roman" w:cs="Times New Roman"/>
                <w:b/>
                <w:bCs/>
                <w:sz w:val="24"/>
                <w:szCs w:val="24"/>
              </w:rPr>
              <w:t>TOTAL</w:t>
            </w:r>
          </w:p>
        </w:tc>
        <w:tc>
          <w:tcPr>
            <w:tcW w:w="853" w:type="dxa"/>
          </w:tcPr>
          <w:p w:rsidR="003B7D5E" w:rsidRPr="0071049F" w:rsidRDefault="00F76D54"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lang w:val="ro-RO"/>
              </w:rPr>
              <w:t>-</w:t>
            </w:r>
          </w:p>
        </w:tc>
        <w:tc>
          <w:tcPr>
            <w:tcW w:w="720" w:type="dxa"/>
          </w:tcPr>
          <w:p w:rsidR="003B7D5E" w:rsidRPr="0071049F" w:rsidRDefault="00F76D54" w:rsidP="00834E2B">
            <w:pPr>
              <w:spacing w:after="0" w:line="240" w:lineRule="auto"/>
              <w:jc w:val="center"/>
              <w:rPr>
                <w:rFonts w:ascii="Times New Roman" w:hAnsi="Times New Roman" w:cs="Times New Roman"/>
                <w:b/>
                <w:bCs/>
                <w:sz w:val="24"/>
                <w:szCs w:val="24"/>
                <w:lang w:val="ro-MD"/>
              </w:rPr>
            </w:pPr>
            <w:r w:rsidRPr="0071049F">
              <w:rPr>
                <w:rFonts w:ascii="Times New Roman" w:hAnsi="Times New Roman" w:cs="Times New Roman"/>
                <w:b/>
                <w:bCs/>
                <w:sz w:val="24"/>
                <w:szCs w:val="24"/>
                <w:lang w:val="ro-MD"/>
              </w:rPr>
              <w:t>--</w:t>
            </w:r>
          </w:p>
        </w:tc>
        <w:tc>
          <w:tcPr>
            <w:tcW w:w="900" w:type="dxa"/>
          </w:tcPr>
          <w:p w:rsidR="003B7D5E" w:rsidRPr="0071049F" w:rsidRDefault="003B7D5E" w:rsidP="00834E2B">
            <w:pPr>
              <w:spacing w:after="0" w:line="240" w:lineRule="auto"/>
              <w:jc w:val="center"/>
              <w:rPr>
                <w:rFonts w:ascii="Times New Roman" w:hAnsi="Times New Roman" w:cs="Times New Roman"/>
                <w:b/>
                <w:bCs/>
                <w:sz w:val="24"/>
                <w:szCs w:val="24"/>
              </w:rPr>
            </w:pPr>
          </w:p>
        </w:tc>
        <w:tc>
          <w:tcPr>
            <w:tcW w:w="720" w:type="dxa"/>
          </w:tcPr>
          <w:p w:rsidR="003B7D5E" w:rsidRPr="0071049F" w:rsidRDefault="003B7D5E"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lang w:val="ro-RO"/>
              </w:rPr>
              <w:t>432</w:t>
            </w:r>
          </w:p>
        </w:tc>
        <w:tc>
          <w:tcPr>
            <w:tcW w:w="1569" w:type="dxa"/>
          </w:tcPr>
          <w:p w:rsidR="003B7D5E" w:rsidRPr="0071049F" w:rsidRDefault="003B7D5E" w:rsidP="00834E2B">
            <w:pPr>
              <w:spacing w:after="0" w:line="240" w:lineRule="auto"/>
              <w:jc w:val="center"/>
              <w:rPr>
                <w:rFonts w:ascii="Times New Roman" w:hAnsi="Times New Roman" w:cs="Times New Roman"/>
                <w:b/>
                <w:bCs/>
                <w:sz w:val="24"/>
                <w:szCs w:val="24"/>
                <w:lang w:val="ro-RO"/>
              </w:rPr>
            </w:pPr>
            <w:r w:rsidRPr="0071049F">
              <w:rPr>
                <w:rFonts w:ascii="Times New Roman" w:hAnsi="Times New Roman" w:cs="Times New Roman"/>
                <w:b/>
                <w:bCs/>
                <w:sz w:val="24"/>
                <w:szCs w:val="24"/>
                <w:lang w:val="ro-RO"/>
              </w:rPr>
              <w:t>437</w:t>
            </w:r>
          </w:p>
        </w:tc>
      </w:tr>
    </w:tbl>
    <w:p w:rsidR="00E628D7" w:rsidRPr="0071049F" w:rsidRDefault="00E628D7" w:rsidP="00834E2B">
      <w:pPr>
        <w:spacing w:after="0" w:line="240" w:lineRule="auto"/>
        <w:rPr>
          <w:rFonts w:ascii="Times New Roman" w:hAnsi="Times New Roman" w:cs="Times New Roman"/>
          <w:b/>
          <w:bCs/>
          <w:color w:val="FF0000"/>
          <w:sz w:val="24"/>
          <w:szCs w:val="24"/>
          <w:lang w:val="ro-RO"/>
        </w:rPr>
      </w:pPr>
    </w:p>
    <w:p w:rsidR="009F5F78" w:rsidRDefault="009F5F78" w:rsidP="00834E2B">
      <w:pPr>
        <w:spacing w:after="0" w:line="240" w:lineRule="auto"/>
        <w:jc w:val="center"/>
        <w:rPr>
          <w:rFonts w:ascii="Times New Roman" w:hAnsi="Times New Roman" w:cs="Times New Roman"/>
          <w:b/>
          <w:bCs/>
          <w:sz w:val="24"/>
          <w:szCs w:val="24"/>
          <w:lang w:val="en-US"/>
        </w:rPr>
      </w:pPr>
    </w:p>
    <w:p w:rsidR="003B7D5E" w:rsidRPr="0071049F" w:rsidRDefault="003B7D5E" w:rsidP="00834E2B">
      <w:pPr>
        <w:spacing w:after="0" w:line="240" w:lineRule="auto"/>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lastRenderedPageBreak/>
        <w:t>Analiza matriţei Babies:</w:t>
      </w:r>
    </w:p>
    <w:p w:rsidR="00617B0D" w:rsidRPr="0071049F" w:rsidRDefault="00617B0D" w:rsidP="00834E2B">
      <w:pPr>
        <w:pStyle w:val="aa"/>
        <w:numPr>
          <w:ilvl w:val="0"/>
          <w:numId w:val="42"/>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b/>
          <w:sz w:val="24"/>
          <w:szCs w:val="24"/>
          <w:lang w:val="en-US"/>
        </w:rPr>
        <w:t>Nasteri premature</w:t>
      </w:r>
      <w:r w:rsidRPr="0071049F">
        <w:rPr>
          <w:rFonts w:ascii="Times New Roman" w:hAnsi="Times New Roman" w:cs="Times New Roman"/>
          <w:sz w:val="24"/>
          <w:szCs w:val="24"/>
          <w:lang w:val="en-US"/>
        </w:rPr>
        <w:t>:</w:t>
      </w:r>
    </w:p>
    <w:p w:rsidR="00617B0D" w:rsidRPr="0071049F" w:rsidRDefault="00E628D7"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2024</w:t>
      </w:r>
      <w:r w:rsidR="00617B0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w:t>
      </w:r>
      <w:r w:rsidR="003B7D5E" w:rsidRPr="0071049F">
        <w:rPr>
          <w:rFonts w:ascii="Times New Roman" w:hAnsi="Times New Roman" w:cs="Times New Roman"/>
          <w:sz w:val="24"/>
          <w:szCs w:val="24"/>
          <w:lang w:val="en-US"/>
        </w:rPr>
        <w:t>21</w:t>
      </w:r>
      <w:r w:rsidRPr="0071049F">
        <w:rPr>
          <w:rFonts w:ascii="Times New Roman" w:hAnsi="Times New Roman" w:cs="Times New Roman"/>
          <w:sz w:val="24"/>
          <w:szCs w:val="24"/>
          <w:lang w:val="en-US"/>
        </w:rPr>
        <w:t xml:space="preserve"> (</w:t>
      </w:r>
      <w:r w:rsidR="003B7D5E" w:rsidRPr="0071049F">
        <w:rPr>
          <w:rFonts w:ascii="Times New Roman" w:hAnsi="Times New Roman" w:cs="Times New Roman"/>
          <w:sz w:val="24"/>
          <w:szCs w:val="24"/>
          <w:lang w:val="en-US"/>
        </w:rPr>
        <w:t>4,83%</w:t>
      </w:r>
      <w:r w:rsidRPr="0071049F">
        <w:rPr>
          <w:rFonts w:ascii="Times New Roman" w:hAnsi="Times New Roman" w:cs="Times New Roman"/>
          <w:sz w:val="24"/>
          <w:szCs w:val="24"/>
          <w:lang w:val="en-US"/>
        </w:rPr>
        <w:t>)</w:t>
      </w:r>
      <w:r w:rsidR="003B7D5E" w:rsidRPr="0071049F">
        <w:rPr>
          <w:rFonts w:ascii="Times New Roman" w:hAnsi="Times New Roman" w:cs="Times New Roman"/>
          <w:sz w:val="24"/>
          <w:szCs w:val="24"/>
          <w:lang w:val="en-US"/>
        </w:rPr>
        <w:t xml:space="preserve">, </w:t>
      </w:r>
    </w:p>
    <w:p w:rsidR="00617B0D"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2023</w:t>
      </w:r>
      <w:r w:rsidR="00E628D7"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- 22 </w:t>
      </w:r>
      <w:r w:rsidR="00E628D7"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5,04% </w:t>
      </w:r>
      <w:r w:rsidR="00E628D7" w:rsidRPr="0071049F">
        <w:rPr>
          <w:rFonts w:ascii="Times New Roman" w:hAnsi="Times New Roman" w:cs="Times New Roman"/>
          <w:sz w:val="24"/>
          <w:szCs w:val="24"/>
          <w:lang w:val="en-US"/>
        </w:rPr>
        <w:t xml:space="preserve">) </w:t>
      </w:r>
    </w:p>
    <w:p w:rsidR="00617B0D" w:rsidRPr="0071049F" w:rsidRDefault="003B7D5E" w:rsidP="00834E2B">
      <w:pPr>
        <w:pStyle w:val="aa"/>
        <w:numPr>
          <w:ilvl w:val="0"/>
          <w:numId w:val="9"/>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2022</w:t>
      </w:r>
      <w:r w:rsidR="00E628D7"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17</w:t>
      </w:r>
      <w:r w:rsidR="00E628D7"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3,30%</w:t>
      </w:r>
      <w:r w:rsidR="00617B0D" w:rsidRPr="0071049F">
        <w:rPr>
          <w:rFonts w:ascii="Times New Roman" w:hAnsi="Times New Roman" w:cs="Times New Roman"/>
          <w:sz w:val="24"/>
          <w:szCs w:val="24"/>
          <w:lang w:val="en-US"/>
        </w:rPr>
        <w:t>)</w:t>
      </w:r>
      <w:r w:rsidR="00E628D7" w:rsidRPr="0071049F">
        <w:rPr>
          <w:rFonts w:ascii="Times New Roman" w:hAnsi="Times New Roman" w:cs="Times New Roman"/>
          <w:sz w:val="24"/>
          <w:szCs w:val="24"/>
          <w:lang w:val="en-US"/>
        </w:rPr>
        <w:t xml:space="preserve">                 </w:t>
      </w:r>
    </w:p>
    <w:p w:rsidR="003B7D5E" w:rsidRPr="0071049F" w:rsidRDefault="003B7D5E" w:rsidP="00834E2B">
      <w:pPr>
        <w:spacing w:after="0" w:line="240" w:lineRule="auto"/>
        <w:ind w:firstLine="567"/>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Se observa o descreștere ușoară a indicatorului dat.</w:t>
      </w:r>
      <w:r w:rsidR="00617B0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Naşterea prematură este un pericol pentru viaţa şi sănătatea copilului. Mortalitatea şi morbiditatea copiilor prematuri este mai înaltă faţă de copiii maturi.</w:t>
      </w:r>
      <w:r w:rsidR="00617B0D" w:rsidRPr="0071049F">
        <w:rPr>
          <w:rFonts w:ascii="Times New Roman" w:hAnsi="Times New Roman" w:cs="Times New Roman"/>
          <w:sz w:val="24"/>
          <w:szCs w:val="24"/>
          <w:lang w:val="en-US"/>
        </w:rPr>
        <w:t xml:space="preserve"> În anul 2024 s-au născut:</w:t>
      </w:r>
    </w:p>
    <w:p w:rsidR="00617B0D" w:rsidRPr="0071049F" w:rsidRDefault="003B7D5E" w:rsidP="00834E2B">
      <w:pPr>
        <w:pStyle w:val="aa"/>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Total copii - 437 </w:t>
      </w:r>
    </w:p>
    <w:p w:rsidR="00617B0D" w:rsidRPr="0071049F" w:rsidRDefault="00617B0D" w:rsidP="00834E2B">
      <w:pPr>
        <w:pStyle w:val="aa"/>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Total copii vii – 432</w:t>
      </w:r>
    </w:p>
    <w:p w:rsidR="00617B0D" w:rsidRPr="0071049F" w:rsidRDefault="00617B0D" w:rsidP="00834E2B">
      <w:pPr>
        <w:pStyle w:val="aa"/>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Decese antenatale – 5</w:t>
      </w:r>
    </w:p>
    <w:p w:rsidR="00617B0D" w:rsidRPr="0071049F" w:rsidRDefault="00617B0D" w:rsidP="00834E2B">
      <w:pPr>
        <w:pStyle w:val="aa"/>
        <w:numPr>
          <w:ilvl w:val="0"/>
          <w:numId w:val="40"/>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Decese intranatale-  0</w:t>
      </w:r>
    </w:p>
    <w:p w:rsidR="003B7D5E" w:rsidRPr="0071049F" w:rsidRDefault="00617B0D" w:rsidP="00834E2B">
      <w:pPr>
        <w:pStyle w:val="aa"/>
        <w:numPr>
          <w:ilvl w:val="0"/>
          <w:numId w:val="40"/>
        </w:numPr>
        <w:spacing w:after="0" w:line="240" w:lineRule="auto"/>
        <w:ind w:left="1428"/>
        <w:rPr>
          <w:rFonts w:ascii="Times New Roman" w:hAnsi="Times New Roman" w:cs="Times New Roman"/>
          <w:sz w:val="24"/>
          <w:szCs w:val="24"/>
          <w:lang w:val="en-US"/>
        </w:rPr>
      </w:pPr>
      <w:r w:rsidRPr="0071049F">
        <w:rPr>
          <w:rFonts w:ascii="Times New Roman" w:hAnsi="Times New Roman" w:cs="Times New Roman"/>
          <w:sz w:val="24"/>
          <w:szCs w:val="24"/>
          <w:lang w:val="en-US"/>
        </w:rPr>
        <w:t>Decedați n/n - 2</w:t>
      </w:r>
      <w:r w:rsidR="003B7D5E" w:rsidRPr="0071049F">
        <w:rPr>
          <w:rFonts w:ascii="Times New Roman" w:hAnsi="Times New Roman" w:cs="Times New Roman"/>
          <w:sz w:val="24"/>
          <w:szCs w:val="24"/>
          <w:lang w:val="en-US"/>
        </w:rPr>
        <w:br/>
      </w:r>
    </w:p>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Morbiditatea nou născuților</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872"/>
        <w:gridCol w:w="1954"/>
        <w:gridCol w:w="2006"/>
      </w:tblGrid>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p>
        </w:tc>
        <w:tc>
          <w:tcPr>
            <w:tcW w:w="1872" w:type="dxa"/>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2024</w:t>
            </w:r>
          </w:p>
        </w:tc>
        <w:tc>
          <w:tcPr>
            <w:tcW w:w="1954" w:type="dxa"/>
            <w:shd w:val="clear" w:color="auto" w:fill="auto"/>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2023</w:t>
            </w:r>
          </w:p>
        </w:tc>
        <w:tc>
          <w:tcPr>
            <w:tcW w:w="2006" w:type="dxa"/>
            <w:shd w:val="clear" w:color="auto" w:fill="auto"/>
          </w:tcPr>
          <w:p w:rsidR="003B7D5E" w:rsidRPr="0071049F" w:rsidRDefault="003B7D5E" w:rsidP="00834E2B">
            <w:pPr>
              <w:spacing w:after="0" w:line="240" w:lineRule="auto"/>
              <w:jc w:val="center"/>
              <w:rPr>
                <w:rFonts w:ascii="Times New Roman" w:hAnsi="Times New Roman" w:cs="Times New Roman"/>
                <w:b/>
                <w:bCs/>
                <w:sz w:val="24"/>
                <w:szCs w:val="24"/>
              </w:rPr>
            </w:pPr>
            <w:r w:rsidRPr="0071049F">
              <w:rPr>
                <w:rFonts w:ascii="Times New Roman" w:hAnsi="Times New Roman" w:cs="Times New Roman"/>
                <w:b/>
                <w:bCs/>
                <w:sz w:val="24"/>
                <w:szCs w:val="24"/>
              </w:rPr>
              <w:t>2022</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bookmarkStart w:id="38" w:name="_Hlk188877234"/>
            <w:r w:rsidRPr="0071049F">
              <w:rPr>
                <w:rFonts w:ascii="Times New Roman" w:hAnsi="Times New Roman" w:cs="Times New Roman"/>
                <w:sz w:val="24"/>
                <w:szCs w:val="24"/>
              </w:rPr>
              <w:t>Născuți vii</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432</w:t>
            </w:r>
            <w:r w:rsidR="00FF587C"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988,55‰</w:t>
            </w:r>
            <w:r w:rsidR="00FF587C"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437</w:t>
            </w:r>
            <w:r w:rsidR="00FF587C"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1002,2 ‰</w:t>
            </w:r>
            <w:r w:rsidR="00FF587C" w:rsidRPr="0071049F">
              <w:rPr>
                <w:rFonts w:ascii="Times New Roman" w:hAnsi="Times New Roman" w:cs="Times New Roman"/>
                <w:sz w:val="24"/>
                <w:szCs w:val="24"/>
                <w:lang w:val="ro-RO"/>
              </w:rPr>
              <w:t>)</w:t>
            </w:r>
          </w:p>
        </w:tc>
        <w:tc>
          <w:tcPr>
            <w:tcW w:w="2006" w:type="dxa"/>
            <w:shd w:val="clear" w:color="auto" w:fill="auto"/>
          </w:tcPr>
          <w:p w:rsidR="003B7D5E" w:rsidRPr="0071049F" w:rsidRDefault="00FF587C"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 xml:space="preserve"> 508</w:t>
            </w: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rPr>
              <w:t>988,32 ‰</w:t>
            </w:r>
            <w:r w:rsidRPr="0071049F">
              <w:rPr>
                <w:rFonts w:ascii="Times New Roman" w:hAnsi="Times New Roman" w:cs="Times New Roman"/>
                <w:sz w:val="24"/>
                <w:szCs w:val="24"/>
                <w:lang w:val="ro-RO"/>
              </w:rPr>
              <w:t>)</w:t>
            </w:r>
          </w:p>
        </w:tc>
      </w:tr>
      <w:bookmarkEnd w:id="38"/>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-bolnavi</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23</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52,63 ‰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27 </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61,78 ‰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985316"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 xml:space="preserve"> 125</w:t>
            </w: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rPr>
              <w:t>246,06 ‰</w:t>
            </w:r>
            <w:r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-îmbolnăviri</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128</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292,9 ‰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140</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320,3 ‰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985316"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147</w:t>
            </w: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rPr>
              <w:t>289,37 ‰</w:t>
            </w:r>
            <w:r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-pneumonii dobândite </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-infecții de piele</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-malformații congenitale</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10</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22,88 ‰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9</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20,59 ‰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5</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9,84 ‰</w:t>
            </w:r>
            <w:r w:rsidR="00985316" w:rsidRPr="0071049F">
              <w:rPr>
                <w:rFonts w:ascii="Times New Roman" w:hAnsi="Times New Roman" w:cs="Times New Roman"/>
                <w:sz w:val="24"/>
                <w:szCs w:val="24"/>
                <w:lang w:val="ro-RO"/>
              </w:rPr>
              <w:t>)</w:t>
            </w:r>
          </w:p>
        </w:tc>
      </w:tr>
      <w:tr w:rsidR="003B7D5E" w:rsidRPr="0071049F" w:rsidTr="00A9374C">
        <w:trPr>
          <w:trHeight w:val="284"/>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-VCC</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4,57 ‰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-malnutriție</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24</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54,91 ‰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22</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50,34 ‰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8</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15,74 ‰</w:t>
            </w:r>
            <w:r w:rsidR="00985316"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-LSNC de origine traumatică</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538"/>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-Hipoxii i/uterine și asfixii obstetricale</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rPr>
              <w:t xml:space="preserve">16 </w:t>
            </w:r>
            <w:r w:rsidR="00985316" w:rsidRPr="0071049F">
              <w:rPr>
                <w:rFonts w:ascii="Times New Roman" w:hAnsi="Times New Roman" w:cs="Times New Roman"/>
                <w:sz w:val="24"/>
                <w:szCs w:val="24"/>
                <w:lang w:val="ro-RO"/>
              </w:rPr>
              <w:t>(</w:t>
            </w:r>
            <w:r w:rsidRPr="0071049F">
              <w:rPr>
                <w:rFonts w:ascii="Times New Roman" w:hAnsi="Times New Roman" w:cs="Times New Roman"/>
                <w:sz w:val="24"/>
                <w:szCs w:val="24"/>
              </w:rPr>
              <w:t>36,61 ‰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4</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9,15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9</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17,71 ‰</w:t>
            </w:r>
            <w:r w:rsidR="00985316"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-SDR,</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sindrom de aspirație</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22</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 </w:t>
            </w:r>
            <w:r w:rsidR="00985316" w:rsidRPr="0071049F">
              <w:rPr>
                <w:rFonts w:ascii="Times New Roman" w:hAnsi="Times New Roman" w:cs="Times New Roman"/>
                <w:sz w:val="24"/>
                <w:szCs w:val="24"/>
                <w:lang w:val="ro-RO"/>
              </w:rPr>
              <w:t>(</w:t>
            </w:r>
            <w:r w:rsidRPr="0071049F">
              <w:rPr>
                <w:rFonts w:ascii="Times New Roman" w:hAnsi="Times New Roman" w:cs="Times New Roman"/>
                <w:sz w:val="24"/>
                <w:szCs w:val="24"/>
              </w:rPr>
              <w:t>50,34 ‰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56</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128,14 ‰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985316"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 xml:space="preserve">    83</w:t>
            </w: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rPr>
              <w:t>163,38 ‰</w:t>
            </w:r>
            <w:r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-Pneumopatii congenitale</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9</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20,59 ‰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7</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16,01 ‰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6</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11,81 ‰</w:t>
            </w:r>
            <w:r w:rsidR="00985316" w:rsidRPr="0071049F">
              <w:rPr>
                <w:rFonts w:ascii="Times New Roman" w:hAnsi="Times New Roman" w:cs="Times New Roman"/>
                <w:sz w:val="24"/>
                <w:szCs w:val="24"/>
                <w:lang w:val="ro-RO"/>
              </w:rPr>
              <w:t>)</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-Infecția bacteriană</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5</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 11,44 ‰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-Hemoragii i/craniene</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269"/>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-BHNN</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 </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4,57 ‰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5</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11,44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2</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3,93 ‰</w:t>
            </w:r>
            <w:r w:rsidR="00985316" w:rsidRPr="0071049F">
              <w:rPr>
                <w:rFonts w:ascii="Times New Roman" w:hAnsi="Times New Roman" w:cs="Times New Roman"/>
                <w:sz w:val="24"/>
                <w:szCs w:val="24"/>
                <w:lang w:val="ro-RO"/>
              </w:rPr>
              <w:t>)</w:t>
            </w:r>
          </w:p>
        </w:tc>
      </w:tr>
      <w:tr w:rsidR="003B7D5E" w:rsidRPr="0071049F" w:rsidTr="00A9374C">
        <w:trPr>
          <w:trHeight w:val="284"/>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-Tulburări hematologice</w:t>
            </w:r>
          </w:p>
        </w:tc>
        <w:tc>
          <w:tcPr>
            <w:tcW w:w="1872" w:type="dxa"/>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15</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34,32 ‰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3B7D5E" w:rsidP="00834E2B">
            <w:pPr>
              <w:spacing w:after="0" w:line="240" w:lineRule="auto"/>
              <w:rPr>
                <w:rFonts w:ascii="Times New Roman" w:hAnsi="Times New Roman" w:cs="Times New Roman"/>
                <w:sz w:val="24"/>
                <w:szCs w:val="24"/>
              </w:rPr>
            </w:pPr>
            <w:r w:rsidRPr="0071049F">
              <w:rPr>
                <w:rFonts w:ascii="Times New Roman" w:hAnsi="Times New Roman" w:cs="Times New Roman"/>
                <w:sz w:val="24"/>
                <w:szCs w:val="24"/>
              </w:rPr>
              <w:t xml:space="preserve">             -</w:t>
            </w:r>
          </w:p>
        </w:tc>
      </w:tr>
      <w:tr w:rsidR="003B7D5E" w:rsidRPr="0071049F" w:rsidTr="00A9374C">
        <w:trPr>
          <w:trHeight w:val="538"/>
          <w:jc w:val="center"/>
        </w:trPr>
        <w:tc>
          <w:tcPr>
            <w:tcW w:w="3032" w:type="dxa"/>
            <w:shd w:val="clear" w:color="auto" w:fill="auto"/>
          </w:tcPr>
          <w:p w:rsidR="003B7D5E" w:rsidRPr="0071049F" w:rsidRDefault="003B7D5E" w:rsidP="00834E2B">
            <w:p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-Alte boli (fractura claviculei, cefalohematom)</w:t>
            </w:r>
          </w:p>
        </w:tc>
        <w:tc>
          <w:tcPr>
            <w:tcW w:w="1872" w:type="dxa"/>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rPr>
              <w:t>12</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27,45 ‰</w:t>
            </w:r>
            <w:r w:rsidR="00985316" w:rsidRPr="0071049F">
              <w:rPr>
                <w:rFonts w:ascii="Times New Roman" w:hAnsi="Times New Roman" w:cs="Times New Roman"/>
                <w:sz w:val="24"/>
                <w:szCs w:val="24"/>
                <w:lang w:val="ro-RO"/>
              </w:rPr>
              <w:t>)</w:t>
            </w:r>
          </w:p>
        </w:tc>
        <w:tc>
          <w:tcPr>
            <w:tcW w:w="1954" w:type="dxa"/>
            <w:shd w:val="clear" w:color="auto" w:fill="auto"/>
          </w:tcPr>
          <w:p w:rsidR="003B7D5E" w:rsidRPr="0071049F" w:rsidRDefault="003B7D5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15</w:t>
            </w:r>
            <w:r w:rsidR="0098531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34,32 ‰</w:t>
            </w:r>
            <w:r w:rsidR="00985316" w:rsidRPr="0071049F">
              <w:rPr>
                <w:rFonts w:ascii="Times New Roman" w:hAnsi="Times New Roman" w:cs="Times New Roman"/>
                <w:sz w:val="24"/>
                <w:szCs w:val="24"/>
                <w:lang w:val="ro-RO"/>
              </w:rPr>
              <w:t>)</w:t>
            </w:r>
          </w:p>
        </w:tc>
        <w:tc>
          <w:tcPr>
            <w:tcW w:w="2006" w:type="dxa"/>
            <w:shd w:val="clear" w:color="auto" w:fill="auto"/>
          </w:tcPr>
          <w:p w:rsidR="003B7D5E" w:rsidRPr="0071049F" w:rsidRDefault="00985316"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rPr>
              <w:t xml:space="preserve">       </w:t>
            </w:r>
            <w:r w:rsidR="003B7D5E" w:rsidRPr="0071049F">
              <w:rPr>
                <w:rFonts w:ascii="Times New Roman" w:hAnsi="Times New Roman" w:cs="Times New Roman"/>
                <w:sz w:val="24"/>
                <w:szCs w:val="24"/>
              </w:rPr>
              <w:t>34</w:t>
            </w: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rPr>
              <w:t>66,92 ‰</w:t>
            </w:r>
          </w:p>
        </w:tc>
      </w:tr>
    </w:tbl>
    <w:p w:rsidR="003B7D5E" w:rsidRPr="0071049F" w:rsidRDefault="003B7D5E"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Analizând tabelul morbidității n</w:t>
      </w:r>
      <w:r w:rsidR="006C0112" w:rsidRPr="0071049F">
        <w:rPr>
          <w:rFonts w:ascii="Times New Roman" w:hAnsi="Times New Roman" w:cs="Times New Roman"/>
          <w:sz w:val="24"/>
          <w:szCs w:val="24"/>
          <w:lang w:val="en-US"/>
        </w:rPr>
        <w:t>ou-</w:t>
      </w:r>
      <w:r w:rsidRPr="0071049F">
        <w:rPr>
          <w:rFonts w:ascii="Times New Roman" w:hAnsi="Times New Roman" w:cs="Times New Roman"/>
          <w:sz w:val="24"/>
          <w:szCs w:val="24"/>
          <w:lang w:val="en-US"/>
        </w:rPr>
        <w:t>născuților se remarcă o usoara descreștere a morbidității în anul 2024</w:t>
      </w:r>
      <w:r w:rsidR="006C011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w:t>
      </w:r>
      <w:r w:rsidR="006C0112" w:rsidRPr="0071049F">
        <w:rPr>
          <w:rFonts w:ascii="Times New Roman" w:hAnsi="Times New Roman" w:cs="Times New Roman"/>
          <w:sz w:val="24"/>
          <w:szCs w:val="24"/>
          <w:lang w:val="en-US"/>
        </w:rPr>
        <w:t xml:space="preserve"> </w:t>
      </w:r>
      <w:r w:rsidR="00A9374C" w:rsidRPr="0071049F">
        <w:rPr>
          <w:rFonts w:ascii="Times New Roman" w:hAnsi="Times New Roman" w:cs="Times New Roman"/>
          <w:sz w:val="24"/>
          <w:szCs w:val="24"/>
          <w:lang w:val="en-US"/>
        </w:rPr>
        <w:t>988,55‰</w:t>
      </w:r>
      <w:r w:rsidRPr="0071049F">
        <w:rPr>
          <w:rFonts w:ascii="Times New Roman" w:hAnsi="Times New Roman" w:cs="Times New Roman"/>
          <w:sz w:val="24"/>
          <w:szCs w:val="24"/>
          <w:lang w:val="en-US"/>
        </w:rPr>
        <w:t>, fata de 2023</w:t>
      </w:r>
      <w:r w:rsidR="006C011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- 1002,2  ‰ </w:t>
      </w:r>
      <w:r w:rsidR="006C0112"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w:t>
      </w:r>
      <w:r w:rsidR="006C0112" w:rsidRPr="0071049F">
        <w:rPr>
          <w:rFonts w:ascii="Times New Roman" w:hAnsi="Times New Roman" w:cs="Times New Roman"/>
          <w:sz w:val="24"/>
          <w:szCs w:val="24"/>
          <w:lang w:val="en-US"/>
        </w:rPr>
        <w:t xml:space="preserve"> </w:t>
      </w:r>
      <w:r w:rsidR="00A9374C" w:rsidRPr="0071049F">
        <w:rPr>
          <w:rFonts w:ascii="Times New Roman" w:hAnsi="Times New Roman" w:cs="Times New Roman"/>
          <w:sz w:val="24"/>
          <w:szCs w:val="24"/>
          <w:lang w:val="en-US"/>
        </w:rPr>
        <w:t>A crescut</w:t>
      </w:r>
      <w:r w:rsidRPr="0071049F">
        <w:rPr>
          <w:rFonts w:ascii="Times New Roman" w:hAnsi="Times New Roman" w:cs="Times New Roman"/>
          <w:sz w:val="24"/>
          <w:szCs w:val="24"/>
          <w:lang w:val="en-US"/>
        </w:rPr>
        <w:t>,</w:t>
      </w:r>
      <w:r w:rsidR="00A9374C" w:rsidRPr="0071049F">
        <w:rPr>
          <w:rFonts w:ascii="Times New Roman" w:hAnsi="Times New Roman" w:cs="Times New Roman"/>
          <w:sz w:val="24"/>
          <w:szCs w:val="24"/>
          <w:lang w:val="en-US"/>
        </w:rPr>
        <w:t xml:space="preserve"> î</w:t>
      </w:r>
      <w:r w:rsidRPr="0071049F">
        <w:rPr>
          <w:rFonts w:ascii="Times New Roman" w:hAnsi="Times New Roman" w:cs="Times New Roman"/>
          <w:sz w:val="24"/>
          <w:szCs w:val="24"/>
          <w:lang w:val="en-US"/>
        </w:rPr>
        <w:t xml:space="preserve">nsa, considerabil  nivelul de asfixii obstetricale și hipoxii  intrauterine (16 cazuri în 2024, 4 cazuri </w:t>
      </w:r>
      <w:r w:rsidR="00A9374C"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 2023, 9 cazuri în 2022). Se observă scăderea  numărului de copii născuți cu SDR și sindroamelor de aspirație (</w:t>
      </w:r>
      <w:r w:rsidR="006C0112" w:rsidRPr="0071049F">
        <w:rPr>
          <w:rFonts w:ascii="Times New Roman" w:hAnsi="Times New Roman" w:cs="Times New Roman"/>
          <w:sz w:val="24"/>
          <w:szCs w:val="24"/>
          <w:lang w:val="en-US"/>
        </w:rPr>
        <w:t>22 cazuri î</w:t>
      </w:r>
      <w:r w:rsidRPr="0071049F">
        <w:rPr>
          <w:rFonts w:ascii="Times New Roman" w:hAnsi="Times New Roman" w:cs="Times New Roman"/>
          <w:sz w:val="24"/>
          <w:szCs w:val="24"/>
          <w:lang w:val="en-US"/>
        </w:rPr>
        <w:t>n 2024, 56 cazuri în 2023, 83 cazuri în 2022).  Cazurile de malnutriți</w:t>
      </w:r>
      <w:r w:rsidR="00E04859" w:rsidRPr="0071049F">
        <w:rPr>
          <w:rFonts w:ascii="Times New Roman" w:hAnsi="Times New Roman" w:cs="Times New Roman"/>
          <w:sz w:val="24"/>
          <w:szCs w:val="24"/>
          <w:lang w:val="en-US"/>
        </w:rPr>
        <w:t>e sunt în crestere (</w:t>
      </w:r>
      <w:r w:rsidR="006C0112" w:rsidRPr="0071049F">
        <w:rPr>
          <w:rFonts w:ascii="Times New Roman" w:hAnsi="Times New Roman" w:cs="Times New Roman"/>
          <w:sz w:val="24"/>
          <w:szCs w:val="24"/>
          <w:lang w:val="en-US"/>
        </w:rPr>
        <w:t>24 cazuri î</w:t>
      </w:r>
      <w:r w:rsidRPr="0071049F">
        <w:rPr>
          <w:rFonts w:ascii="Times New Roman" w:hAnsi="Times New Roman" w:cs="Times New Roman"/>
          <w:sz w:val="24"/>
          <w:szCs w:val="24"/>
          <w:lang w:val="en-US"/>
        </w:rPr>
        <w:t>n 2024,</w:t>
      </w:r>
      <w:r w:rsidR="006C011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22 cazuri în 2023, 8 cazuri în 2022).</w:t>
      </w:r>
    </w:p>
    <w:p w:rsidR="003B7D5E" w:rsidRPr="0071049F" w:rsidRDefault="003B7D5E"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În 2024 se atesta o crestere usoara a numarului de malforma</w:t>
      </w:r>
      <w:r w:rsidR="00E04859"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 xml:space="preserve">ii </w:t>
      </w:r>
      <w:r w:rsidR="00486783" w:rsidRPr="0071049F">
        <w:rPr>
          <w:rFonts w:ascii="Times New Roman" w:hAnsi="Times New Roman" w:cs="Times New Roman"/>
          <w:sz w:val="24"/>
          <w:szCs w:val="24"/>
          <w:lang w:val="en-US"/>
        </w:rPr>
        <w:t>congenital -</w:t>
      </w:r>
      <w:r w:rsidRPr="0071049F">
        <w:rPr>
          <w:rFonts w:ascii="Times New Roman" w:hAnsi="Times New Roman" w:cs="Times New Roman"/>
          <w:sz w:val="24"/>
          <w:szCs w:val="24"/>
          <w:lang w:val="en-US"/>
        </w:rPr>
        <w:t xml:space="preserve"> 10 ( 22,88 ‰), fa</w:t>
      </w:r>
      <w:r w:rsidR="00E04859" w:rsidRPr="0071049F">
        <w:rPr>
          <w:rFonts w:ascii="Times New Roman" w:hAnsi="Times New Roman" w:cs="Times New Roman"/>
          <w:sz w:val="24"/>
          <w:szCs w:val="24"/>
          <w:lang w:val="en-US"/>
        </w:rPr>
        <w:t>ță</w:t>
      </w:r>
      <w:r w:rsidRPr="0071049F">
        <w:rPr>
          <w:rFonts w:ascii="Times New Roman" w:hAnsi="Times New Roman" w:cs="Times New Roman"/>
          <w:sz w:val="24"/>
          <w:szCs w:val="24"/>
          <w:lang w:val="en-US"/>
        </w:rPr>
        <w:t xml:space="preserve"> de</w:t>
      </w:r>
      <w:r w:rsidR="0048678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2023 </w:t>
      </w:r>
      <w:r w:rsidR="0048678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9 cazuri</w:t>
      </w:r>
      <w:r w:rsidR="0048678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20,59‰, ) </w:t>
      </w:r>
      <w:r w:rsidR="00486783" w:rsidRPr="0071049F">
        <w:rPr>
          <w:rFonts w:ascii="Times New Roman" w:hAnsi="Times New Roman" w:cs="Times New Roman"/>
          <w:sz w:val="24"/>
          <w:szCs w:val="24"/>
          <w:lang w:val="en-US"/>
        </w:rPr>
        <w:t>ș</w:t>
      </w:r>
      <w:r w:rsidRPr="0071049F">
        <w:rPr>
          <w:rFonts w:ascii="Times New Roman" w:hAnsi="Times New Roman" w:cs="Times New Roman"/>
          <w:sz w:val="24"/>
          <w:szCs w:val="24"/>
          <w:lang w:val="en-US"/>
        </w:rPr>
        <w:t xml:space="preserve">i </w:t>
      </w:r>
      <w:r w:rsidR="00486783" w:rsidRPr="0071049F">
        <w:rPr>
          <w:rFonts w:ascii="Times New Roman" w:hAnsi="Times New Roman" w:cs="Times New Roman"/>
          <w:sz w:val="24"/>
          <w:szCs w:val="24"/>
          <w:lang w:val="en-US"/>
        </w:rPr>
        <w:t xml:space="preserve"> în </w:t>
      </w:r>
      <w:r w:rsidRPr="0071049F">
        <w:rPr>
          <w:rFonts w:ascii="Times New Roman" w:hAnsi="Times New Roman" w:cs="Times New Roman"/>
          <w:sz w:val="24"/>
          <w:szCs w:val="24"/>
          <w:lang w:val="en-US"/>
        </w:rPr>
        <w:t xml:space="preserve">2022 </w:t>
      </w:r>
      <w:r w:rsidR="00486783"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5 cazuri</w:t>
      </w:r>
      <w:r w:rsidR="00486783"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9,84 ‰).</w:t>
      </w:r>
    </w:p>
    <w:p w:rsidR="003B7D5E" w:rsidRPr="0071049F" w:rsidRDefault="003B7D5E" w:rsidP="00834E2B">
      <w:p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În 2024 au fost transfera</w:t>
      </w:r>
      <w:r w:rsidR="00E04859"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 xml:space="preserve">i </w:t>
      </w:r>
      <w:r w:rsidR="00C7435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7 copii bolnavi, </w:t>
      </w:r>
      <w:r w:rsidR="00C7435E"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 2023 – 14 copii bolnavi, în 2022 -14 copii la nivelul 3 cu diferite patologii pentru îngrijiri și tratament.</w:t>
      </w:r>
    </w:p>
    <w:p w:rsidR="003B7D5E" w:rsidRPr="0071049F" w:rsidRDefault="003B7D5E" w:rsidP="00834E2B">
      <w:pPr>
        <w:spacing w:after="0" w:line="240" w:lineRule="auto"/>
        <w:ind w:firstLine="426"/>
        <w:rPr>
          <w:rFonts w:ascii="Times New Roman" w:hAnsi="Times New Roman" w:cs="Times New Roman"/>
          <w:sz w:val="24"/>
          <w:szCs w:val="24"/>
        </w:rPr>
      </w:pPr>
      <w:r w:rsidRPr="0071049F">
        <w:rPr>
          <w:rFonts w:ascii="Times New Roman" w:hAnsi="Times New Roman" w:cs="Times New Roman"/>
          <w:b/>
          <w:sz w:val="24"/>
          <w:szCs w:val="24"/>
        </w:rPr>
        <w:t>Structura morbidității</w:t>
      </w:r>
      <w:r w:rsidRPr="0071049F">
        <w:rPr>
          <w:rFonts w:ascii="Times New Roman" w:hAnsi="Times New Roman" w:cs="Times New Roman"/>
          <w:sz w:val="24"/>
          <w:szCs w:val="24"/>
        </w:rPr>
        <w:t>:</w:t>
      </w:r>
    </w:p>
    <w:p w:rsidR="003B7D5E" w:rsidRPr="0071049F" w:rsidRDefault="003B7D5E" w:rsidP="00834E2B">
      <w:pPr>
        <w:numPr>
          <w:ilvl w:val="0"/>
          <w:numId w:val="6"/>
        </w:numPr>
        <w:spacing w:after="0" w:line="240" w:lineRule="auto"/>
        <w:rPr>
          <w:rFonts w:ascii="Times New Roman" w:hAnsi="Times New Roman" w:cs="Times New Roman"/>
          <w:sz w:val="24"/>
          <w:szCs w:val="24"/>
        </w:rPr>
      </w:pPr>
      <w:r w:rsidRPr="0071049F">
        <w:rPr>
          <w:rFonts w:ascii="Times New Roman" w:hAnsi="Times New Roman" w:cs="Times New Roman"/>
          <w:b/>
          <w:bCs/>
          <w:sz w:val="24"/>
          <w:szCs w:val="24"/>
        </w:rPr>
        <w:t>Locul I</w:t>
      </w:r>
      <w:r w:rsidRPr="0071049F">
        <w:rPr>
          <w:rFonts w:ascii="Times New Roman" w:hAnsi="Times New Roman" w:cs="Times New Roman"/>
          <w:sz w:val="24"/>
          <w:szCs w:val="24"/>
        </w:rPr>
        <w:t xml:space="preserve"> – malnutri</w:t>
      </w:r>
      <w:r w:rsidR="00A9374C" w:rsidRPr="0071049F">
        <w:rPr>
          <w:rFonts w:ascii="Times New Roman" w:hAnsi="Times New Roman" w:cs="Times New Roman"/>
          <w:sz w:val="24"/>
          <w:szCs w:val="24"/>
          <w:lang w:val="ro-MD"/>
        </w:rPr>
        <w:t>ț</w:t>
      </w:r>
      <w:r w:rsidRPr="0071049F">
        <w:rPr>
          <w:rFonts w:ascii="Times New Roman" w:hAnsi="Times New Roman" w:cs="Times New Roman"/>
          <w:sz w:val="24"/>
          <w:szCs w:val="24"/>
        </w:rPr>
        <w:t>ie</w:t>
      </w:r>
      <w:r w:rsidR="00C7435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 24 </w:t>
      </w:r>
      <w:r w:rsidR="00C7435E"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 54,91 ‰</w:t>
      </w:r>
      <w:r w:rsidR="00C7435E" w:rsidRPr="0071049F">
        <w:rPr>
          <w:rFonts w:ascii="Times New Roman" w:hAnsi="Times New Roman" w:cs="Times New Roman"/>
          <w:sz w:val="24"/>
          <w:szCs w:val="24"/>
          <w:lang w:val="ro-RO"/>
        </w:rPr>
        <w:t>)</w:t>
      </w:r>
    </w:p>
    <w:p w:rsidR="003B7D5E" w:rsidRPr="0071049F" w:rsidRDefault="003B7D5E" w:rsidP="00834E2B">
      <w:pPr>
        <w:numPr>
          <w:ilvl w:val="0"/>
          <w:numId w:val="6"/>
        </w:numPr>
        <w:spacing w:after="0" w:line="240" w:lineRule="auto"/>
        <w:rPr>
          <w:rFonts w:ascii="Times New Roman" w:hAnsi="Times New Roman" w:cs="Times New Roman"/>
          <w:sz w:val="24"/>
          <w:szCs w:val="24"/>
          <w:lang w:val="en-US"/>
        </w:rPr>
      </w:pPr>
      <w:r w:rsidRPr="0071049F">
        <w:rPr>
          <w:rFonts w:ascii="Times New Roman" w:hAnsi="Times New Roman" w:cs="Times New Roman"/>
          <w:b/>
          <w:bCs/>
          <w:sz w:val="24"/>
          <w:szCs w:val="24"/>
          <w:lang w:val="en-US"/>
        </w:rPr>
        <w:t>Locul II</w:t>
      </w:r>
      <w:r w:rsidRPr="0071049F">
        <w:rPr>
          <w:rFonts w:ascii="Times New Roman" w:hAnsi="Times New Roman" w:cs="Times New Roman"/>
          <w:sz w:val="24"/>
          <w:szCs w:val="24"/>
          <w:lang w:val="en-US"/>
        </w:rPr>
        <w:t xml:space="preserve"> – SDR</w:t>
      </w:r>
      <w:r w:rsidR="00E04859"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 xml:space="preserve"> sindrom de aspira</w:t>
      </w:r>
      <w:r w:rsidR="00A9374C" w:rsidRPr="0071049F">
        <w:rPr>
          <w:rFonts w:ascii="Times New Roman" w:hAnsi="Times New Roman" w:cs="Times New Roman"/>
          <w:sz w:val="24"/>
          <w:szCs w:val="24"/>
          <w:lang w:val="en-US"/>
        </w:rPr>
        <w:t>ț</w:t>
      </w:r>
      <w:r w:rsidRPr="0071049F">
        <w:rPr>
          <w:rFonts w:ascii="Times New Roman" w:hAnsi="Times New Roman" w:cs="Times New Roman"/>
          <w:sz w:val="24"/>
          <w:szCs w:val="24"/>
          <w:lang w:val="en-US"/>
        </w:rPr>
        <w:t>ie</w:t>
      </w:r>
      <w:r w:rsidR="00C7435E" w:rsidRPr="0071049F">
        <w:rPr>
          <w:rFonts w:ascii="Times New Roman" w:hAnsi="Times New Roman" w:cs="Times New Roman"/>
          <w:sz w:val="24"/>
          <w:szCs w:val="24"/>
          <w:lang w:val="en-US"/>
        </w:rPr>
        <w:t xml:space="preserve"> - </w:t>
      </w:r>
      <w:r w:rsidRPr="0071049F">
        <w:rPr>
          <w:rFonts w:ascii="Times New Roman" w:hAnsi="Times New Roman" w:cs="Times New Roman"/>
          <w:sz w:val="24"/>
          <w:szCs w:val="24"/>
          <w:lang w:val="en-US"/>
        </w:rPr>
        <w:t xml:space="preserve"> 22 </w:t>
      </w:r>
      <w:r w:rsidR="00C7435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50,34‰</w:t>
      </w:r>
      <w:r w:rsidR="00C7435E" w:rsidRPr="0071049F">
        <w:rPr>
          <w:rFonts w:ascii="Times New Roman" w:hAnsi="Times New Roman" w:cs="Times New Roman"/>
          <w:sz w:val="24"/>
          <w:szCs w:val="24"/>
          <w:lang w:val="en-US"/>
        </w:rPr>
        <w:t>)</w:t>
      </w:r>
    </w:p>
    <w:p w:rsidR="003B7D5E" w:rsidRPr="0071049F" w:rsidRDefault="003B7D5E" w:rsidP="00834E2B">
      <w:pPr>
        <w:numPr>
          <w:ilvl w:val="0"/>
          <w:numId w:val="6"/>
        </w:numPr>
        <w:spacing w:after="0" w:line="240" w:lineRule="auto"/>
        <w:rPr>
          <w:rFonts w:ascii="Times New Roman" w:hAnsi="Times New Roman" w:cs="Times New Roman"/>
          <w:sz w:val="24"/>
          <w:szCs w:val="24"/>
          <w:lang w:val="en-US"/>
        </w:rPr>
      </w:pPr>
      <w:r w:rsidRPr="0071049F">
        <w:rPr>
          <w:rFonts w:ascii="Times New Roman" w:hAnsi="Times New Roman" w:cs="Times New Roman"/>
          <w:b/>
          <w:bCs/>
          <w:sz w:val="24"/>
          <w:szCs w:val="24"/>
          <w:lang w:val="en-US"/>
        </w:rPr>
        <w:t>Locul III</w:t>
      </w:r>
      <w:r w:rsidRPr="0071049F">
        <w:rPr>
          <w:rFonts w:ascii="Times New Roman" w:hAnsi="Times New Roman" w:cs="Times New Roman"/>
          <w:sz w:val="24"/>
          <w:szCs w:val="24"/>
          <w:lang w:val="en-US"/>
        </w:rPr>
        <w:t xml:space="preserve"> – hipoxii i/uterine </w:t>
      </w:r>
      <w:r w:rsidR="00A9374C" w:rsidRPr="0071049F">
        <w:rPr>
          <w:rFonts w:ascii="Times New Roman" w:hAnsi="Times New Roman" w:cs="Times New Roman"/>
          <w:sz w:val="24"/>
          <w:szCs w:val="24"/>
          <w:lang w:val="en-US"/>
        </w:rPr>
        <w:t>ș</w:t>
      </w:r>
      <w:r w:rsidRPr="0071049F">
        <w:rPr>
          <w:rFonts w:ascii="Times New Roman" w:hAnsi="Times New Roman" w:cs="Times New Roman"/>
          <w:sz w:val="24"/>
          <w:szCs w:val="24"/>
          <w:lang w:val="en-US"/>
        </w:rPr>
        <w:t xml:space="preserve">i asfixii obstetricale </w:t>
      </w:r>
      <w:r w:rsidR="00C7435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16 </w:t>
      </w:r>
      <w:r w:rsidR="00C7435E"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36,61‰</w:t>
      </w:r>
      <w:r w:rsidR="00C7435E" w:rsidRPr="0071049F">
        <w:rPr>
          <w:rFonts w:ascii="Times New Roman" w:hAnsi="Times New Roman" w:cs="Times New Roman"/>
          <w:sz w:val="24"/>
          <w:szCs w:val="24"/>
          <w:lang w:val="en-US"/>
        </w:rPr>
        <w:t>)</w:t>
      </w:r>
      <w:r w:rsidRPr="0071049F">
        <w:rPr>
          <w:rFonts w:ascii="Times New Roman" w:hAnsi="Times New Roman" w:cs="Times New Roman"/>
          <w:sz w:val="24"/>
          <w:szCs w:val="24"/>
          <w:lang w:val="en-US"/>
        </w:rPr>
        <w:t>.</w:t>
      </w:r>
    </w:p>
    <w:p w:rsidR="009F5F78" w:rsidRDefault="009F5F78" w:rsidP="00834E2B">
      <w:pPr>
        <w:spacing w:after="0" w:line="240" w:lineRule="auto"/>
        <w:ind w:left="1428"/>
        <w:jc w:val="center"/>
        <w:rPr>
          <w:rFonts w:ascii="Times New Roman" w:hAnsi="Times New Roman" w:cs="Times New Roman"/>
          <w:b/>
          <w:bCs/>
          <w:sz w:val="24"/>
          <w:szCs w:val="24"/>
          <w:lang w:val="en-US"/>
        </w:rPr>
      </w:pPr>
    </w:p>
    <w:p w:rsidR="009F5F78" w:rsidRDefault="009F5F78" w:rsidP="00834E2B">
      <w:pPr>
        <w:spacing w:after="0" w:line="240" w:lineRule="auto"/>
        <w:ind w:left="1428"/>
        <w:jc w:val="center"/>
        <w:rPr>
          <w:rFonts w:ascii="Times New Roman" w:hAnsi="Times New Roman" w:cs="Times New Roman"/>
          <w:b/>
          <w:bCs/>
          <w:sz w:val="24"/>
          <w:szCs w:val="24"/>
          <w:lang w:val="en-US"/>
        </w:rPr>
      </w:pPr>
    </w:p>
    <w:p w:rsidR="003B7D5E" w:rsidRPr="0071049F" w:rsidRDefault="003B7D5E" w:rsidP="00834E2B">
      <w:pPr>
        <w:spacing w:after="0" w:line="240" w:lineRule="auto"/>
        <w:ind w:left="1428"/>
        <w:jc w:val="center"/>
        <w:rPr>
          <w:rFonts w:ascii="Times New Roman" w:hAnsi="Times New Roman" w:cs="Times New Roman"/>
          <w:b/>
          <w:bCs/>
          <w:sz w:val="24"/>
          <w:szCs w:val="24"/>
          <w:lang w:val="en-US"/>
        </w:rPr>
      </w:pPr>
      <w:r w:rsidRPr="0071049F">
        <w:rPr>
          <w:rFonts w:ascii="Times New Roman" w:hAnsi="Times New Roman" w:cs="Times New Roman"/>
          <w:b/>
          <w:bCs/>
          <w:sz w:val="24"/>
          <w:szCs w:val="24"/>
          <w:lang w:val="en-US"/>
        </w:rPr>
        <w:lastRenderedPageBreak/>
        <w:t>Analiza mortalităţii perinatale</w:t>
      </w:r>
    </w:p>
    <w:tbl>
      <w:tblPr>
        <w:tblW w:w="7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8"/>
        <w:gridCol w:w="1638"/>
        <w:gridCol w:w="1436"/>
        <w:gridCol w:w="1619"/>
      </w:tblGrid>
      <w:tr w:rsidR="003B7D5E" w:rsidRPr="0071049F" w:rsidTr="00A9374C">
        <w:trPr>
          <w:cantSplit/>
          <w:trHeight w:val="213"/>
          <w:jc w:val="center"/>
        </w:trPr>
        <w:tc>
          <w:tcPr>
            <w:tcW w:w="2748" w:type="dxa"/>
            <w:vAlign w:val="center"/>
          </w:tcPr>
          <w:p w:rsidR="003B7D5E" w:rsidRPr="0071049F" w:rsidRDefault="003B7D5E" w:rsidP="00834E2B">
            <w:pPr>
              <w:spacing w:after="0" w:line="240" w:lineRule="auto"/>
              <w:ind w:left="6" w:hanging="6"/>
              <w:rPr>
                <w:rFonts w:ascii="Times New Roman" w:hAnsi="Times New Roman" w:cs="Times New Roman"/>
                <w:sz w:val="24"/>
                <w:szCs w:val="24"/>
                <w:lang w:val="en-US"/>
              </w:rPr>
            </w:pPr>
          </w:p>
        </w:tc>
        <w:tc>
          <w:tcPr>
            <w:tcW w:w="1638" w:type="dxa"/>
            <w:vAlign w:val="center"/>
          </w:tcPr>
          <w:p w:rsidR="003B7D5E" w:rsidRPr="0071049F" w:rsidRDefault="003B7D5E" w:rsidP="00834E2B">
            <w:pPr>
              <w:spacing w:after="0" w:line="240" w:lineRule="auto"/>
              <w:ind w:left="6" w:hanging="6"/>
              <w:jc w:val="center"/>
              <w:rPr>
                <w:rFonts w:ascii="Times New Roman" w:hAnsi="Times New Roman" w:cs="Times New Roman"/>
                <w:b/>
                <w:bCs/>
                <w:sz w:val="24"/>
                <w:szCs w:val="24"/>
              </w:rPr>
            </w:pPr>
            <w:r w:rsidRPr="0071049F">
              <w:rPr>
                <w:rFonts w:ascii="Times New Roman" w:hAnsi="Times New Roman" w:cs="Times New Roman"/>
                <w:b/>
                <w:bCs/>
                <w:sz w:val="24"/>
                <w:szCs w:val="24"/>
              </w:rPr>
              <w:t>2024</w:t>
            </w:r>
          </w:p>
        </w:tc>
        <w:tc>
          <w:tcPr>
            <w:tcW w:w="1436" w:type="dxa"/>
            <w:vAlign w:val="center"/>
          </w:tcPr>
          <w:p w:rsidR="003B7D5E" w:rsidRPr="0071049F" w:rsidRDefault="003B7D5E" w:rsidP="00834E2B">
            <w:pPr>
              <w:spacing w:after="0" w:line="240" w:lineRule="auto"/>
              <w:ind w:left="6" w:hanging="6"/>
              <w:jc w:val="center"/>
              <w:rPr>
                <w:rFonts w:ascii="Times New Roman" w:hAnsi="Times New Roman" w:cs="Times New Roman"/>
                <w:b/>
                <w:bCs/>
                <w:sz w:val="24"/>
                <w:szCs w:val="24"/>
              </w:rPr>
            </w:pPr>
            <w:r w:rsidRPr="0071049F">
              <w:rPr>
                <w:rFonts w:ascii="Times New Roman" w:hAnsi="Times New Roman" w:cs="Times New Roman"/>
                <w:b/>
                <w:bCs/>
                <w:sz w:val="24"/>
                <w:szCs w:val="24"/>
              </w:rPr>
              <w:t>2023</w:t>
            </w:r>
          </w:p>
        </w:tc>
        <w:tc>
          <w:tcPr>
            <w:tcW w:w="1619" w:type="dxa"/>
            <w:vAlign w:val="center"/>
          </w:tcPr>
          <w:p w:rsidR="003B7D5E" w:rsidRPr="0071049F" w:rsidRDefault="003B7D5E" w:rsidP="00834E2B">
            <w:pPr>
              <w:spacing w:after="0" w:line="240" w:lineRule="auto"/>
              <w:ind w:left="6" w:hanging="6"/>
              <w:jc w:val="center"/>
              <w:rPr>
                <w:rFonts w:ascii="Times New Roman" w:hAnsi="Times New Roman" w:cs="Times New Roman"/>
                <w:b/>
                <w:bCs/>
                <w:sz w:val="24"/>
                <w:szCs w:val="24"/>
              </w:rPr>
            </w:pPr>
            <w:r w:rsidRPr="0071049F">
              <w:rPr>
                <w:rFonts w:ascii="Times New Roman" w:hAnsi="Times New Roman" w:cs="Times New Roman"/>
                <w:b/>
                <w:bCs/>
                <w:sz w:val="24"/>
                <w:szCs w:val="24"/>
              </w:rPr>
              <w:t>2022</w:t>
            </w:r>
          </w:p>
        </w:tc>
      </w:tr>
      <w:tr w:rsidR="003B7D5E" w:rsidRPr="0071049F" w:rsidTr="00A9374C">
        <w:trPr>
          <w:cantSplit/>
          <w:trHeight w:val="171"/>
          <w:jc w:val="center"/>
        </w:trPr>
        <w:tc>
          <w:tcPr>
            <w:tcW w:w="2748" w:type="dxa"/>
            <w:vAlign w:val="center"/>
          </w:tcPr>
          <w:p w:rsidR="003B7D5E" w:rsidRPr="0071049F" w:rsidRDefault="003B7D5E" w:rsidP="00834E2B">
            <w:pPr>
              <w:spacing w:after="0" w:line="240" w:lineRule="auto"/>
              <w:ind w:left="6" w:hanging="6"/>
              <w:rPr>
                <w:rFonts w:ascii="Times New Roman" w:hAnsi="Times New Roman" w:cs="Times New Roman"/>
                <w:b/>
                <w:bCs/>
                <w:sz w:val="24"/>
                <w:szCs w:val="24"/>
              </w:rPr>
            </w:pPr>
            <w:r w:rsidRPr="0071049F">
              <w:rPr>
                <w:rFonts w:ascii="Times New Roman" w:hAnsi="Times New Roman" w:cs="Times New Roman"/>
                <w:b/>
                <w:bCs/>
                <w:sz w:val="24"/>
                <w:szCs w:val="24"/>
              </w:rPr>
              <w:t>Mortalitatea perinatală</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7</w:t>
            </w:r>
            <w:r w:rsidR="00125C40"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lang w:val="ro-RO"/>
              </w:rPr>
              <w:t>16,01 ‰</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6,83 ‰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13,61 ‰</w:t>
            </w:r>
            <w:r w:rsidR="00125C40" w:rsidRPr="0071049F">
              <w:rPr>
                <w:rFonts w:ascii="Times New Roman" w:hAnsi="Times New Roman" w:cs="Times New Roman"/>
                <w:sz w:val="24"/>
                <w:szCs w:val="24"/>
                <w:lang w:val="ro-RO"/>
              </w:rPr>
              <w:t>)</w:t>
            </w:r>
          </w:p>
        </w:tc>
      </w:tr>
      <w:tr w:rsidR="003B7D5E" w:rsidRPr="0071049F" w:rsidTr="00A9374C">
        <w:trPr>
          <w:cantSplit/>
          <w:trHeight w:val="151"/>
          <w:jc w:val="center"/>
        </w:trPr>
        <w:tc>
          <w:tcPr>
            <w:tcW w:w="2748" w:type="dxa"/>
            <w:vAlign w:val="center"/>
          </w:tcPr>
          <w:p w:rsidR="003B7D5E" w:rsidRPr="0071049F" w:rsidRDefault="003B7D5E" w:rsidP="00834E2B">
            <w:pPr>
              <w:numPr>
                <w:ilvl w:val="0"/>
                <w:numId w:val="4"/>
              </w:numPr>
              <w:autoSpaceDE w:val="0"/>
              <w:autoSpaceDN w:val="0"/>
              <w:adjustRightInd w:val="0"/>
              <w:spacing w:after="0" w:line="240" w:lineRule="auto"/>
              <w:rPr>
                <w:rFonts w:ascii="Times New Roman" w:hAnsi="Times New Roman" w:cs="Times New Roman"/>
                <w:sz w:val="24"/>
                <w:szCs w:val="24"/>
              </w:rPr>
            </w:pPr>
            <w:r w:rsidRPr="0071049F">
              <w:rPr>
                <w:rFonts w:ascii="Times New Roman" w:hAnsi="Times New Roman" w:cs="Times New Roman"/>
                <w:sz w:val="24"/>
                <w:szCs w:val="24"/>
              </w:rPr>
              <w:t>maturi</w:t>
            </w:r>
          </w:p>
        </w:tc>
        <w:tc>
          <w:tcPr>
            <w:tcW w:w="1638" w:type="dxa"/>
            <w:vAlign w:val="center"/>
          </w:tcPr>
          <w:p w:rsidR="003B7D5E" w:rsidRPr="0071049F" w:rsidRDefault="00E732AD" w:rsidP="00834E2B">
            <w:pPr>
              <w:spacing w:after="0" w:line="240" w:lineRule="auto"/>
              <w:rPr>
                <w:rFonts w:ascii="Times New Roman" w:hAnsi="Times New Roman" w:cs="Times New Roman"/>
                <w:b/>
                <w:sz w:val="24"/>
                <w:szCs w:val="24"/>
              </w:rPr>
            </w:pPr>
            <w:r w:rsidRPr="0071049F">
              <w:rPr>
                <w:rFonts w:ascii="Times New Roman" w:hAnsi="Times New Roman" w:cs="Times New Roman"/>
                <w:b/>
                <w:sz w:val="24"/>
                <w:szCs w:val="24"/>
                <w:lang w:val="ro-MD"/>
              </w:rPr>
              <w:t xml:space="preserve">  </w:t>
            </w:r>
            <w:r w:rsidR="003B7D5E" w:rsidRPr="0071049F">
              <w:rPr>
                <w:rFonts w:ascii="Times New Roman" w:hAnsi="Times New Roman" w:cs="Times New Roman"/>
                <w:b/>
                <w:sz w:val="24"/>
                <w:szCs w:val="24"/>
              </w:rPr>
              <w:t>2</w:t>
            </w:r>
            <w:r w:rsidR="00125C40" w:rsidRPr="0071049F">
              <w:rPr>
                <w:rFonts w:ascii="Times New Roman" w:hAnsi="Times New Roman" w:cs="Times New Roman"/>
                <w:b/>
                <w:sz w:val="24"/>
                <w:szCs w:val="24"/>
                <w:lang w:val="ro-RO"/>
              </w:rPr>
              <w:t xml:space="preserve"> (</w:t>
            </w:r>
            <w:r w:rsidR="003B7D5E" w:rsidRPr="0071049F">
              <w:rPr>
                <w:rFonts w:ascii="Times New Roman" w:hAnsi="Times New Roman" w:cs="Times New Roman"/>
                <w:b/>
                <w:sz w:val="24"/>
                <w:szCs w:val="24"/>
              </w:rPr>
              <w:t xml:space="preserve">4,57 </w:t>
            </w:r>
            <w:r w:rsidR="003B7D5E" w:rsidRPr="0071049F">
              <w:rPr>
                <w:rFonts w:ascii="Times New Roman" w:hAnsi="Times New Roman" w:cs="Times New Roman"/>
                <w:b/>
                <w:sz w:val="24"/>
                <w:szCs w:val="24"/>
                <w:lang w:val="ro-RO"/>
              </w:rPr>
              <w:t>‰</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2,29 ‰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3</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5,83‰</w:t>
            </w:r>
            <w:r w:rsidR="00125C40" w:rsidRPr="0071049F">
              <w:rPr>
                <w:rFonts w:ascii="Times New Roman" w:hAnsi="Times New Roman" w:cs="Times New Roman"/>
                <w:sz w:val="24"/>
                <w:szCs w:val="24"/>
                <w:lang w:val="ro-RO"/>
              </w:rPr>
              <w:t>)</w:t>
            </w:r>
          </w:p>
        </w:tc>
      </w:tr>
      <w:tr w:rsidR="003B7D5E" w:rsidRPr="0071049F" w:rsidTr="00A9374C">
        <w:trPr>
          <w:cantSplit/>
          <w:trHeight w:val="147"/>
          <w:jc w:val="center"/>
        </w:trPr>
        <w:tc>
          <w:tcPr>
            <w:tcW w:w="2748" w:type="dxa"/>
            <w:vAlign w:val="center"/>
          </w:tcPr>
          <w:p w:rsidR="003B7D5E" w:rsidRPr="0071049F" w:rsidRDefault="003B7D5E" w:rsidP="00834E2B">
            <w:pPr>
              <w:numPr>
                <w:ilvl w:val="0"/>
                <w:numId w:val="4"/>
              </w:numPr>
              <w:autoSpaceDE w:val="0"/>
              <w:autoSpaceDN w:val="0"/>
              <w:adjustRightInd w:val="0"/>
              <w:spacing w:after="0" w:line="240" w:lineRule="auto"/>
              <w:rPr>
                <w:rFonts w:ascii="Times New Roman" w:hAnsi="Times New Roman" w:cs="Times New Roman"/>
                <w:sz w:val="24"/>
                <w:szCs w:val="24"/>
              </w:rPr>
            </w:pPr>
            <w:r w:rsidRPr="0071049F">
              <w:rPr>
                <w:rFonts w:ascii="Times New Roman" w:hAnsi="Times New Roman" w:cs="Times New Roman"/>
                <w:sz w:val="24"/>
                <w:szCs w:val="24"/>
              </w:rPr>
              <w:t>prematuri</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 xml:space="preserve">5 </w:t>
            </w:r>
            <w:r w:rsidR="00125C40" w:rsidRPr="0071049F">
              <w:rPr>
                <w:rFonts w:ascii="Times New Roman" w:hAnsi="Times New Roman" w:cs="Times New Roman"/>
                <w:b/>
                <w:sz w:val="24"/>
                <w:szCs w:val="24"/>
                <w:lang w:val="ro-RO"/>
              </w:rPr>
              <w:t>(</w:t>
            </w:r>
            <w:r w:rsidRPr="0071049F">
              <w:rPr>
                <w:rFonts w:ascii="Times New Roman" w:hAnsi="Times New Roman" w:cs="Times New Roman"/>
                <w:b/>
                <w:sz w:val="24"/>
                <w:szCs w:val="24"/>
              </w:rPr>
              <w:t xml:space="preserve">11,44 </w:t>
            </w:r>
            <w:r w:rsidRPr="0071049F">
              <w:rPr>
                <w:rFonts w:ascii="Times New Roman" w:hAnsi="Times New Roman" w:cs="Times New Roman"/>
                <w:b/>
                <w:sz w:val="24"/>
                <w:szCs w:val="24"/>
                <w:lang w:val="ro-RO"/>
              </w:rPr>
              <w:t>‰</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2</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 4,58 ‰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4</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7,78 ‰</w:t>
            </w:r>
            <w:r w:rsidR="00125C40" w:rsidRPr="0071049F">
              <w:rPr>
                <w:rFonts w:ascii="Times New Roman" w:hAnsi="Times New Roman" w:cs="Times New Roman"/>
                <w:sz w:val="24"/>
                <w:szCs w:val="24"/>
                <w:lang w:val="ro-RO"/>
              </w:rPr>
              <w:t>)</w:t>
            </w:r>
          </w:p>
        </w:tc>
      </w:tr>
      <w:tr w:rsidR="003B7D5E" w:rsidRPr="0071049F" w:rsidTr="00A9374C">
        <w:trPr>
          <w:cantSplit/>
          <w:trHeight w:val="213"/>
          <w:jc w:val="center"/>
        </w:trPr>
        <w:tc>
          <w:tcPr>
            <w:tcW w:w="2748" w:type="dxa"/>
            <w:vAlign w:val="center"/>
          </w:tcPr>
          <w:p w:rsidR="003B7D5E" w:rsidRPr="0071049F" w:rsidRDefault="003B7D5E" w:rsidP="00834E2B">
            <w:pPr>
              <w:spacing w:after="0" w:line="240" w:lineRule="auto"/>
              <w:ind w:left="6" w:hanging="6"/>
              <w:rPr>
                <w:rFonts w:ascii="Times New Roman" w:hAnsi="Times New Roman" w:cs="Times New Roman"/>
                <w:sz w:val="24"/>
                <w:szCs w:val="24"/>
              </w:rPr>
            </w:pPr>
            <w:r w:rsidRPr="0071049F">
              <w:rPr>
                <w:rFonts w:ascii="Times New Roman" w:hAnsi="Times New Roman" w:cs="Times New Roman"/>
                <w:b/>
                <w:bCs/>
                <w:sz w:val="24"/>
                <w:szCs w:val="24"/>
              </w:rPr>
              <w:t>mortinatalitatea</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2,29 ‰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r w:rsidR="003B7D5E" w:rsidRPr="0071049F" w:rsidTr="00A9374C">
        <w:trPr>
          <w:cantSplit/>
          <w:trHeight w:val="208"/>
          <w:jc w:val="center"/>
        </w:trPr>
        <w:tc>
          <w:tcPr>
            <w:tcW w:w="2748" w:type="dxa"/>
            <w:vAlign w:val="center"/>
          </w:tcPr>
          <w:p w:rsidR="003B7D5E" w:rsidRPr="0071049F" w:rsidRDefault="003B7D5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intranatală</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2,29 ‰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A9374C" w:rsidP="00834E2B">
            <w:pPr>
              <w:autoSpaceDE w:val="0"/>
              <w:autoSpaceDN w:val="0"/>
              <w:adjustRightInd w:val="0"/>
              <w:spacing w:after="0" w:line="240" w:lineRule="auto"/>
              <w:jc w:val="center"/>
              <w:rPr>
                <w:rFonts w:ascii="Times New Roman" w:hAnsi="Times New Roman" w:cs="Times New Roman"/>
                <w:sz w:val="24"/>
                <w:szCs w:val="24"/>
                <w:lang w:val="ro-MD"/>
              </w:rPr>
            </w:pPr>
            <w:r w:rsidRPr="0071049F">
              <w:rPr>
                <w:rFonts w:ascii="Times New Roman" w:hAnsi="Times New Roman" w:cs="Times New Roman"/>
                <w:sz w:val="24"/>
                <w:szCs w:val="24"/>
                <w:lang w:val="ro-MD"/>
              </w:rPr>
              <w:t>0</w:t>
            </w:r>
          </w:p>
        </w:tc>
      </w:tr>
      <w:tr w:rsidR="003B7D5E" w:rsidRPr="0071049F" w:rsidTr="00A9374C">
        <w:trPr>
          <w:cantSplit/>
          <w:trHeight w:val="213"/>
          <w:jc w:val="center"/>
        </w:trPr>
        <w:tc>
          <w:tcPr>
            <w:tcW w:w="2748" w:type="dxa"/>
            <w:vAlign w:val="center"/>
          </w:tcPr>
          <w:p w:rsidR="003B7D5E" w:rsidRPr="0071049F" w:rsidRDefault="003B7D5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maturi</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2,29 ‰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r w:rsidR="003B7D5E" w:rsidRPr="0071049F" w:rsidTr="00A9374C">
        <w:trPr>
          <w:cantSplit/>
          <w:trHeight w:val="208"/>
          <w:jc w:val="center"/>
        </w:trPr>
        <w:tc>
          <w:tcPr>
            <w:tcW w:w="2748" w:type="dxa"/>
            <w:vAlign w:val="center"/>
          </w:tcPr>
          <w:p w:rsidR="003B7D5E" w:rsidRPr="0071049F" w:rsidRDefault="003B7D5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prematuri</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r>
      <w:tr w:rsidR="003B7D5E" w:rsidRPr="0071049F" w:rsidTr="00A9374C">
        <w:trPr>
          <w:cantSplit/>
          <w:trHeight w:val="213"/>
          <w:jc w:val="center"/>
        </w:trPr>
        <w:tc>
          <w:tcPr>
            <w:tcW w:w="2748" w:type="dxa"/>
            <w:vAlign w:val="center"/>
          </w:tcPr>
          <w:p w:rsidR="003B7D5E" w:rsidRPr="0071049F" w:rsidRDefault="003B7D5E" w:rsidP="00834E2B">
            <w:pPr>
              <w:spacing w:after="0" w:line="240" w:lineRule="auto"/>
              <w:ind w:left="6" w:hanging="6"/>
              <w:rPr>
                <w:rFonts w:ascii="Times New Roman" w:hAnsi="Times New Roman" w:cs="Times New Roman"/>
                <w:sz w:val="24"/>
                <w:szCs w:val="24"/>
              </w:rPr>
            </w:pPr>
            <w:r w:rsidRPr="0071049F">
              <w:rPr>
                <w:rFonts w:ascii="Times New Roman" w:hAnsi="Times New Roman" w:cs="Times New Roman"/>
                <w:b/>
                <w:bCs/>
                <w:sz w:val="24"/>
                <w:szCs w:val="24"/>
              </w:rPr>
              <w:t>Antenatală</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5</w:t>
            </w:r>
            <w:r w:rsidR="00125C40"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11,44 </w:t>
            </w:r>
            <w:r w:rsidRPr="0071049F">
              <w:rPr>
                <w:rFonts w:ascii="Times New Roman" w:hAnsi="Times New Roman" w:cs="Times New Roman"/>
                <w:b/>
                <w:sz w:val="24"/>
                <w:szCs w:val="24"/>
                <w:lang w:val="ro-RO"/>
              </w:rPr>
              <w:t>‰</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4,55 ‰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6</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11,67 </w:t>
            </w:r>
            <w:r w:rsidRPr="0071049F">
              <w:rPr>
                <w:rFonts w:ascii="Times New Roman" w:hAnsi="Times New Roman" w:cs="Times New Roman"/>
                <w:sz w:val="24"/>
                <w:szCs w:val="24"/>
                <w:lang w:val="ro-RO"/>
              </w:rPr>
              <w:t>‰</w:t>
            </w:r>
            <w:r w:rsidR="00125C40" w:rsidRPr="0071049F">
              <w:rPr>
                <w:rFonts w:ascii="Times New Roman" w:hAnsi="Times New Roman" w:cs="Times New Roman"/>
                <w:sz w:val="24"/>
                <w:szCs w:val="24"/>
                <w:lang w:val="ro-RO"/>
              </w:rPr>
              <w:t>)</w:t>
            </w:r>
          </w:p>
        </w:tc>
      </w:tr>
      <w:tr w:rsidR="003B7D5E" w:rsidRPr="0071049F" w:rsidTr="00A9374C">
        <w:trPr>
          <w:cantSplit/>
          <w:trHeight w:val="213"/>
          <w:jc w:val="center"/>
        </w:trPr>
        <w:tc>
          <w:tcPr>
            <w:tcW w:w="2748" w:type="dxa"/>
            <w:vAlign w:val="center"/>
          </w:tcPr>
          <w:p w:rsidR="003B7D5E" w:rsidRPr="0071049F" w:rsidRDefault="003B7D5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maturi</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w:t>
            </w:r>
            <w:r w:rsidR="00125C40"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4,57 </w:t>
            </w:r>
            <w:r w:rsidRPr="0071049F">
              <w:rPr>
                <w:rFonts w:ascii="Times New Roman" w:hAnsi="Times New Roman" w:cs="Times New Roman"/>
                <w:b/>
                <w:sz w:val="24"/>
                <w:szCs w:val="24"/>
                <w:lang w:val="ro-RO"/>
              </w:rPr>
              <w:t>‰</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2</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3,89</w:t>
            </w:r>
            <w:r w:rsidRPr="0071049F">
              <w:rPr>
                <w:rFonts w:ascii="Times New Roman" w:hAnsi="Times New Roman" w:cs="Times New Roman"/>
                <w:sz w:val="24"/>
                <w:szCs w:val="24"/>
                <w:lang w:val="ro-RO"/>
              </w:rPr>
              <w:t>‰</w:t>
            </w:r>
            <w:r w:rsidR="00125C40" w:rsidRPr="0071049F">
              <w:rPr>
                <w:rFonts w:ascii="Times New Roman" w:hAnsi="Times New Roman" w:cs="Times New Roman"/>
                <w:sz w:val="24"/>
                <w:szCs w:val="24"/>
                <w:lang w:val="ro-RO"/>
              </w:rPr>
              <w:t>)</w:t>
            </w:r>
          </w:p>
        </w:tc>
      </w:tr>
      <w:tr w:rsidR="003B7D5E" w:rsidRPr="0071049F" w:rsidTr="00A9374C">
        <w:trPr>
          <w:cantSplit/>
          <w:trHeight w:val="208"/>
          <w:jc w:val="center"/>
        </w:trPr>
        <w:tc>
          <w:tcPr>
            <w:tcW w:w="2748" w:type="dxa"/>
            <w:vAlign w:val="center"/>
          </w:tcPr>
          <w:p w:rsidR="003B7D5E" w:rsidRPr="0071049F" w:rsidRDefault="003B7D5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prematuri</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3</w:t>
            </w:r>
            <w:r w:rsidR="00125C40"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6,86 </w:t>
            </w:r>
            <w:r w:rsidRPr="0071049F">
              <w:rPr>
                <w:rFonts w:ascii="Times New Roman" w:hAnsi="Times New Roman" w:cs="Times New Roman"/>
                <w:b/>
                <w:sz w:val="24"/>
                <w:szCs w:val="24"/>
                <w:lang w:val="ro-RO"/>
              </w:rPr>
              <w:t>‰</w:t>
            </w:r>
            <w:r w:rsidR="00125C40"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4,55 ‰</w:t>
            </w:r>
            <w:r w:rsidR="00125C40"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4</w:t>
            </w:r>
            <w:r w:rsidR="00125C40"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 xml:space="preserve">7,78 </w:t>
            </w:r>
            <w:r w:rsidRPr="0071049F">
              <w:rPr>
                <w:rFonts w:ascii="Times New Roman" w:hAnsi="Times New Roman" w:cs="Times New Roman"/>
                <w:sz w:val="24"/>
                <w:szCs w:val="24"/>
                <w:lang w:val="ro-RO"/>
              </w:rPr>
              <w:t>‰</w:t>
            </w:r>
            <w:r w:rsidR="00125C40" w:rsidRPr="0071049F">
              <w:rPr>
                <w:rFonts w:ascii="Times New Roman" w:hAnsi="Times New Roman" w:cs="Times New Roman"/>
                <w:sz w:val="24"/>
                <w:szCs w:val="24"/>
                <w:lang w:val="ro-RO"/>
              </w:rPr>
              <w:t>)</w:t>
            </w:r>
          </w:p>
        </w:tc>
      </w:tr>
      <w:tr w:rsidR="003B7D5E" w:rsidRPr="0071049F" w:rsidTr="00A9374C">
        <w:trPr>
          <w:cantSplit/>
          <w:trHeight w:val="427"/>
          <w:jc w:val="center"/>
        </w:trPr>
        <w:tc>
          <w:tcPr>
            <w:tcW w:w="2748" w:type="dxa"/>
            <w:vAlign w:val="center"/>
          </w:tcPr>
          <w:p w:rsidR="003B7D5E" w:rsidRPr="0071049F" w:rsidRDefault="003B7D5E" w:rsidP="00834E2B">
            <w:pPr>
              <w:spacing w:after="0" w:line="240" w:lineRule="auto"/>
              <w:ind w:left="6" w:hanging="6"/>
              <w:rPr>
                <w:rFonts w:ascii="Times New Roman" w:hAnsi="Times New Roman" w:cs="Times New Roman"/>
                <w:b/>
                <w:bCs/>
                <w:sz w:val="24"/>
                <w:szCs w:val="24"/>
              </w:rPr>
            </w:pPr>
            <w:r w:rsidRPr="0071049F">
              <w:rPr>
                <w:rFonts w:ascii="Times New Roman" w:hAnsi="Times New Roman" w:cs="Times New Roman"/>
                <w:b/>
                <w:bCs/>
                <w:sz w:val="24"/>
                <w:szCs w:val="24"/>
              </w:rPr>
              <w:t>Mortalitatea neonatală precoce 0-6 zile</w:t>
            </w:r>
          </w:p>
        </w:tc>
        <w:tc>
          <w:tcPr>
            <w:tcW w:w="1638" w:type="dxa"/>
            <w:vAlign w:val="center"/>
          </w:tcPr>
          <w:p w:rsidR="003B7D5E" w:rsidRPr="0071049F" w:rsidRDefault="003B7D5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w:t>
            </w:r>
            <w:r w:rsidR="00A615E5"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lang w:val="ro-RO"/>
              </w:rPr>
              <w:t>4,57 ‰</w:t>
            </w:r>
            <w:r w:rsidR="00A615E5" w:rsidRPr="0071049F">
              <w:rPr>
                <w:rFonts w:ascii="Times New Roman" w:hAnsi="Times New Roman" w:cs="Times New Roman"/>
                <w:b/>
                <w:sz w:val="24"/>
                <w:szCs w:val="24"/>
                <w:lang w:val="ro-RO"/>
              </w:rPr>
              <w:t>)</w:t>
            </w:r>
          </w:p>
        </w:tc>
        <w:tc>
          <w:tcPr>
            <w:tcW w:w="1436" w:type="dxa"/>
            <w:vAlign w:val="center"/>
          </w:tcPr>
          <w:p w:rsidR="003B7D5E" w:rsidRPr="0071049F" w:rsidRDefault="003B7D5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lang w:val="ro-RO"/>
              </w:rPr>
              <w:t>1</w:t>
            </w:r>
            <w:r w:rsidR="00A615E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2,27‰</w:t>
            </w:r>
            <w:r w:rsidR="00A615E5" w:rsidRPr="0071049F">
              <w:rPr>
                <w:rFonts w:ascii="Times New Roman" w:hAnsi="Times New Roman" w:cs="Times New Roman"/>
                <w:sz w:val="24"/>
                <w:szCs w:val="24"/>
                <w:lang w:val="ro-RO"/>
              </w:rPr>
              <w:t>)</w:t>
            </w:r>
          </w:p>
        </w:tc>
        <w:tc>
          <w:tcPr>
            <w:tcW w:w="1619" w:type="dxa"/>
            <w:vAlign w:val="center"/>
          </w:tcPr>
          <w:p w:rsidR="003B7D5E" w:rsidRPr="0071049F" w:rsidRDefault="003B7D5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A615E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1,94‰</w:t>
            </w:r>
            <w:r w:rsidR="00A615E5" w:rsidRPr="0071049F">
              <w:rPr>
                <w:rFonts w:ascii="Times New Roman" w:hAnsi="Times New Roman" w:cs="Times New Roman"/>
                <w:sz w:val="24"/>
                <w:szCs w:val="24"/>
                <w:lang w:val="ro-RO"/>
              </w:rPr>
              <w:t>)</w:t>
            </w:r>
          </w:p>
        </w:tc>
      </w:tr>
      <w:tr w:rsidR="008D32DE" w:rsidRPr="0071049F" w:rsidTr="00A9374C">
        <w:trPr>
          <w:cantSplit/>
          <w:trHeight w:val="208"/>
          <w:jc w:val="center"/>
        </w:trPr>
        <w:tc>
          <w:tcPr>
            <w:tcW w:w="2748" w:type="dxa"/>
            <w:vAlign w:val="center"/>
          </w:tcPr>
          <w:p w:rsidR="008D32DE" w:rsidRPr="0071049F" w:rsidRDefault="008D32D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maturi</w:t>
            </w:r>
          </w:p>
        </w:tc>
        <w:tc>
          <w:tcPr>
            <w:tcW w:w="1638" w:type="dxa"/>
            <w:vAlign w:val="center"/>
          </w:tcPr>
          <w:p w:rsidR="008D32DE" w:rsidRPr="0071049F" w:rsidRDefault="008D32D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0</w:t>
            </w:r>
          </w:p>
        </w:tc>
        <w:tc>
          <w:tcPr>
            <w:tcW w:w="1436" w:type="dxa"/>
            <w:vAlign w:val="center"/>
          </w:tcPr>
          <w:p w:rsidR="008D32DE" w:rsidRPr="0071049F" w:rsidRDefault="008D32DE" w:rsidP="00834E2B">
            <w:pPr>
              <w:spacing w:after="0" w:line="240" w:lineRule="auto"/>
              <w:jc w:val="center"/>
              <w:rPr>
                <w:rFonts w:ascii="Times New Roman" w:hAnsi="Times New Roman" w:cs="Times New Roman"/>
                <w:sz w:val="24"/>
                <w:szCs w:val="24"/>
              </w:rPr>
            </w:pPr>
            <w:r w:rsidRPr="0071049F">
              <w:rPr>
                <w:rFonts w:ascii="Times New Roman" w:hAnsi="Times New Roman" w:cs="Times New Roman"/>
                <w:sz w:val="24"/>
                <w:szCs w:val="24"/>
              </w:rPr>
              <w:t>0</w:t>
            </w:r>
          </w:p>
        </w:tc>
        <w:tc>
          <w:tcPr>
            <w:tcW w:w="1619" w:type="dxa"/>
            <w:vAlign w:val="center"/>
          </w:tcPr>
          <w:p w:rsidR="008D32DE" w:rsidRPr="0071049F" w:rsidRDefault="008D32D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A615E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1,94‰</w:t>
            </w:r>
            <w:r w:rsidR="00A615E5" w:rsidRPr="0071049F">
              <w:rPr>
                <w:rFonts w:ascii="Times New Roman" w:hAnsi="Times New Roman" w:cs="Times New Roman"/>
                <w:sz w:val="24"/>
                <w:szCs w:val="24"/>
                <w:lang w:val="ro-RO"/>
              </w:rPr>
              <w:t>)</w:t>
            </w:r>
          </w:p>
        </w:tc>
      </w:tr>
      <w:tr w:rsidR="008D32DE" w:rsidRPr="0071049F" w:rsidTr="00A9374C">
        <w:trPr>
          <w:cantSplit/>
          <w:trHeight w:val="208"/>
          <w:jc w:val="center"/>
        </w:trPr>
        <w:tc>
          <w:tcPr>
            <w:tcW w:w="2748" w:type="dxa"/>
            <w:vAlign w:val="center"/>
          </w:tcPr>
          <w:p w:rsidR="008D32DE" w:rsidRPr="0071049F" w:rsidRDefault="008D32DE" w:rsidP="00834E2B">
            <w:pPr>
              <w:spacing w:after="0" w:line="240" w:lineRule="auto"/>
              <w:ind w:left="714" w:hanging="6"/>
              <w:rPr>
                <w:rFonts w:ascii="Times New Roman" w:hAnsi="Times New Roman" w:cs="Times New Roman"/>
                <w:sz w:val="24"/>
                <w:szCs w:val="24"/>
              </w:rPr>
            </w:pPr>
            <w:r w:rsidRPr="0071049F">
              <w:rPr>
                <w:rFonts w:ascii="Times New Roman" w:hAnsi="Times New Roman" w:cs="Times New Roman"/>
                <w:sz w:val="24"/>
                <w:szCs w:val="24"/>
              </w:rPr>
              <w:t>- prematuri</w:t>
            </w:r>
          </w:p>
        </w:tc>
        <w:tc>
          <w:tcPr>
            <w:tcW w:w="1638" w:type="dxa"/>
            <w:vAlign w:val="center"/>
          </w:tcPr>
          <w:p w:rsidR="008D32DE" w:rsidRPr="0071049F" w:rsidRDefault="008D32DE" w:rsidP="00834E2B">
            <w:pPr>
              <w:spacing w:after="0" w:line="240" w:lineRule="auto"/>
              <w:jc w:val="center"/>
              <w:rPr>
                <w:rFonts w:ascii="Times New Roman" w:hAnsi="Times New Roman" w:cs="Times New Roman"/>
                <w:b/>
                <w:sz w:val="24"/>
                <w:szCs w:val="24"/>
              </w:rPr>
            </w:pPr>
            <w:r w:rsidRPr="0071049F">
              <w:rPr>
                <w:rFonts w:ascii="Times New Roman" w:hAnsi="Times New Roman" w:cs="Times New Roman"/>
                <w:b/>
                <w:sz w:val="24"/>
                <w:szCs w:val="24"/>
              </w:rPr>
              <w:t>2</w:t>
            </w:r>
            <w:r w:rsidR="00A615E5" w:rsidRPr="0071049F">
              <w:rPr>
                <w:rFonts w:ascii="Times New Roman" w:hAnsi="Times New Roman" w:cs="Times New Roman"/>
                <w:b/>
                <w:sz w:val="24"/>
                <w:szCs w:val="24"/>
                <w:lang w:val="ro-RO"/>
              </w:rPr>
              <w:t xml:space="preserve"> (</w:t>
            </w:r>
            <w:r w:rsidRPr="0071049F">
              <w:rPr>
                <w:rFonts w:ascii="Times New Roman" w:hAnsi="Times New Roman" w:cs="Times New Roman"/>
                <w:b/>
                <w:sz w:val="24"/>
                <w:szCs w:val="24"/>
              </w:rPr>
              <w:t xml:space="preserve">4,57 </w:t>
            </w:r>
            <w:r w:rsidRPr="0071049F">
              <w:rPr>
                <w:rFonts w:ascii="Times New Roman" w:hAnsi="Times New Roman" w:cs="Times New Roman"/>
                <w:b/>
                <w:sz w:val="24"/>
                <w:szCs w:val="24"/>
                <w:lang w:val="ro-RO"/>
              </w:rPr>
              <w:t>‰</w:t>
            </w:r>
            <w:r w:rsidR="00A615E5" w:rsidRPr="0071049F">
              <w:rPr>
                <w:rFonts w:ascii="Times New Roman" w:hAnsi="Times New Roman" w:cs="Times New Roman"/>
                <w:b/>
                <w:sz w:val="24"/>
                <w:szCs w:val="24"/>
                <w:lang w:val="ro-RO"/>
              </w:rPr>
              <w:t>)</w:t>
            </w:r>
          </w:p>
        </w:tc>
        <w:tc>
          <w:tcPr>
            <w:tcW w:w="1436" w:type="dxa"/>
            <w:vAlign w:val="center"/>
          </w:tcPr>
          <w:p w:rsidR="008D32DE" w:rsidRPr="0071049F" w:rsidRDefault="008D32D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rPr>
              <w:t>1</w:t>
            </w:r>
            <w:r w:rsidR="00A615E5"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rPr>
              <w:t>2,27 ‰</w:t>
            </w:r>
            <w:r w:rsidR="00A615E5" w:rsidRPr="0071049F">
              <w:rPr>
                <w:rFonts w:ascii="Times New Roman" w:hAnsi="Times New Roman" w:cs="Times New Roman"/>
                <w:sz w:val="24"/>
                <w:szCs w:val="24"/>
                <w:lang w:val="ro-RO"/>
              </w:rPr>
              <w:t>)</w:t>
            </w:r>
          </w:p>
        </w:tc>
        <w:tc>
          <w:tcPr>
            <w:tcW w:w="1619" w:type="dxa"/>
            <w:vAlign w:val="center"/>
          </w:tcPr>
          <w:p w:rsidR="008D32DE" w:rsidRPr="0071049F" w:rsidRDefault="008D32DE" w:rsidP="00834E2B">
            <w:pPr>
              <w:spacing w:after="0" w:line="240" w:lineRule="auto"/>
              <w:ind w:left="6" w:hanging="6"/>
              <w:jc w:val="center"/>
              <w:rPr>
                <w:rFonts w:ascii="Times New Roman" w:hAnsi="Times New Roman" w:cs="Times New Roman"/>
                <w:sz w:val="24"/>
                <w:szCs w:val="24"/>
              </w:rPr>
            </w:pPr>
            <w:r w:rsidRPr="0071049F">
              <w:rPr>
                <w:rFonts w:ascii="Times New Roman" w:hAnsi="Times New Roman" w:cs="Times New Roman"/>
                <w:sz w:val="24"/>
                <w:szCs w:val="24"/>
              </w:rPr>
              <w:t>0</w:t>
            </w:r>
          </w:p>
        </w:tc>
      </w:tr>
    </w:tbl>
    <w:p w:rsidR="001F6B9D" w:rsidRPr="0071049F" w:rsidRDefault="003B7D5E" w:rsidP="00834E2B">
      <w:pPr>
        <w:spacing w:after="0" w:line="240" w:lineRule="auto"/>
        <w:ind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Reieşind din tabelul de mai sus în maternitate au fost înregistrate 7 cazuri de mortalitate perinatal</w:t>
      </w:r>
      <w:r w:rsidRPr="0071049F">
        <w:rPr>
          <w:rFonts w:ascii="Times New Roman" w:hAnsi="Times New Roman" w:cs="Times New Roman"/>
          <w:sz w:val="24"/>
          <w:szCs w:val="24"/>
          <w:lang w:val="ro-RO"/>
        </w:rPr>
        <w:t>ă</w:t>
      </w:r>
      <w:r w:rsidRPr="0071049F">
        <w:rPr>
          <w:rFonts w:ascii="Times New Roman" w:hAnsi="Times New Roman" w:cs="Times New Roman"/>
          <w:sz w:val="24"/>
          <w:szCs w:val="24"/>
          <w:lang w:val="en-US"/>
        </w:rPr>
        <w:t xml:space="preserve">: </w:t>
      </w:r>
    </w:p>
    <w:p w:rsidR="001F6B9D" w:rsidRPr="0071049F" w:rsidRDefault="003B7D5E" w:rsidP="00834E2B">
      <w:pPr>
        <w:pStyle w:val="aa"/>
        <w:numPr>
          <w:ilvl w:val="0"/>
          <w:numId w:val="43"/>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5 decese antenatale </w:t>
      </w:r>
    </w:p>
    <w:p w:rsidR="001F6B9D" w:rsidRPr="0071049F" w:rsidRDefault="003B7D5E" w:rsidP="00834E2B">
      <w:pPr>
        <w:pStyle w:val="aa"/>
        <w:numPr>
          <w:ilvl w:val="0"/>
          <w:numId w:val="43"/>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2 cazuri de deces neonatal precoce.</w:t>
      </w:r>
    </w:p>
    <w:p w:rsidR="003B7D5E" w:rsidRPr="0071049F" w:rsidRDefault="003B7D5E" w:rsidP="00834E2B">
      <w:pPr>
        <w:pStyle w:val="aa"/>
        <w:spacing w:after="0" w:line="240" w:lineRule="auto"/>
        <w:ind w:left="0" w:firstLine="709"/>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Indicii mortalității perinatale în anul 2024 este în creștere. Din fericire, nu a fost </w:t>
      </w:r>
      <w:r w:rsidR="00A9374C"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nregistrat nici un caz de mortalitate maternă.</w:t>
      </w:r>
      <w:r w:rsidR="001F6B9D"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Toate cazurile de mortalitate perinatala au fost precăutate, discutate şi constatate concluzii pentru practica medicală pe viitor. În cele mai multe cazuri asfixia intrauterină duce la decese  perinatale.</w:t>
      </w:r>
    </w:p>
    <w:p w:rsidR="003B7D5E" w:rsidRPr="0071049F" w:rsidRDefault="003B7D5E" w:rsidP="00834E2B">
      <w:pPr>
        <w:pStyle w:val="af1"/>
        <w:rPr>
          <w:rFonts w:ascii="Times New Roman" w:hAnsi="Times New Roman" w:cs="Times New Roman"/>
          <w:b w:val="0"/>
          <w:bCs w:val="0"/>
          <w:sz w:val="24"/>
          <w:szCs w:val="24"/>
        </w:rPr>
      </w:pPr>
      <w:r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rPr>
        <w:t>CONCLUZII</w:t>
      </w:r>
      <w:r w:rsidRPr="0071049F">
        <w:rPr>
          <w:rFonts w:ascii="Times New Roman" w:hAnsi="Times New Roman" w:cs="Times New Roman"/>
          <w:b w:val="0"/>
          <w:bCs w:val="0"/>
          <w:sz w:val="24"/>
          <w:szCs w:val="24"/>
        </w:rPr>
        <w:t>:</w:t>
      </w:r>
    </w:p>
    <w:p w:rsidR="003B7D5E" w:rsidRPr="0071049F" w:rsidRDefault="003B7D5E" w:rsidP="00834E2B">
      <w:pPr>
        <w:numPr>
          <w:ilvl w:val="0"/>
          <w:numId w:val="54"/>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Numărul de naşteri este aproximativ acela</w:t>
      </w:r>
      <w:r w:rsidR="00012924" w:rsidRPr="0071049F">
        <w:rPr>
          <w:rFonts w:ascii="Times New Roman" w:hAnsi="Times New Roman" w:cs="Times New Roman"/>
          <w:sz w:val="24"/>
          <w:szCs w:val="24"/>
          <w:lang w:val="en-US"/>
        </w:rPr>
        <w:t>ș</w:t>
      </w:r>
      <w:r w:rsidRPr="0071049F">
        <w:rPr>
          <w:rFonts w:ascii="Times New Roman" w:hAnsi="Times New Roman" w:cs="Times New Roman"/>
          <w:sz w:val="24"/>
          <w:szCs w:val="24"/>
          <w:lang w:val="en-US"/>
        </w:rPr>
        <w:t xml:space="preserve">i ca </w:t>
      </w:r>
      <w:r w:rsidR="00012924" w:rsidRPr="0071049F">
        <w:rPr>
          <w:rFonts w:ascii="Times New Roman" w:hAnsi="Times New Roman" w:cs="Times New Roman"/>
          <w:sz w:val="24"/>
          <w:szCs w:val="24"/>
          <w:lang w:val="en-US"/>
        </w:rPr>
        <w:t>ș</w:t>
      </w:r>
      <w:r w:rsidRPr="0071049F">
        <w:rPr>
          <w:rFonts w:ascii="Times New Roman" w:hAnsi="Times New Roman" w:cs="Times New Roman"/>
          <w:sz w:val="24"/>
          <w:szCs w:val="24"/>
          <w:lang w:val="en-US"/>
        </w:rPr>
        <w:t xml:space="preserve">i </w:t>
      </w:r>
      <w:r w:rsidR="00012924" w:rsidRPr="0071049F">
        <w:rPr>
          <w:rFonts w:ascii="Times New Roman" w:hAnsi="Times New Roman" w:cs="Times New Roman"/>
          <w:sz w:val="24"/>
          <w:szCs w:val="24"/>
          <w:lang w:val="en-US"/>
        </w:rPr>
        <w:t>î</w:t>
      </w:r>
      <w:r w:rsidRPr="0071049F">
        <w:rPr>
          <w:rFonts w:ascii="Times New Roman" w:hAnsi="Times New Roman" w:cs="Times New Roman"/>
          <w:sz w:val="24"/>
          <w:szCs w:val="24"/>
          <w:lang w:val="en-US"/>
        </w:rPr>
        <w:t>n 2023.</w:t>
      </w:r>
    </w:p>
    <w:p w:rsidR="003B7D5E" w:rsidRPr="0071049F" w:rsidRDefault="0015678B" w:rsidP="00834E2B">
      <w:pPr>
        <w:numPr>
          <w:ilvl w:val="0"/>
          <w:numId w:val="54"/>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Mortalitatea perinatală este î</w:t>
      </w:r>
      <w:r w:rsidR="003B7D5E" w:rsidRPr="0071049F">
        <w:rPr>
          <w:rFonts w:ascii="Times New Roman" w:hAnsi="Times New Roman" w:cs="Times New Roman"/>
          <w:sz w:val="24"/>
          <w:szCs w:val="24"/>
          <w:lang w:val="en-US"/>
        </w:rPr>
        <w:t>n cr</w:t>
      </w:r>
      <w:r w:rsidRPr="0071049F">
        <w:rPr>
          <w:rFonts w:ascii="Times New Roman" w:hAnsi="Times New Roman" w:cs="Times New Roman"/>
          <w:sz w:val="24"/>
          <w:szCs w:val="24"/>
          <w:lang w:val="en-US"/>
        </w:rPr>
        <w:t>estere î</w:t>
      </w:r>
      <w:r w:rsidR="003B7D5E" w:rsidRPr="0071049F">
        <w:rPr>
          <w:rFonts w:ascii="Times New Roman" w:hAnsi="Times New Roman" w:cs="Times New Roman"/>
          <w:sz w:val="24"/>
          <w:szCs w:val="24"/>
          <w:lang w:val="en-US"/>
        </w:rPr>
        <w:t>n anul 2024 comparativ cu anul 2023.</w:t>
      </w:r>
    </w:p>
    <w:p w:rsidR="003B7D5E" w:rsidRPr="0071049F" w:rsidRDefault="003B7D5E" w:rsidP="00834E2B">
      <w:pPr>
        <w:numPr>
          <w:ilvl w:val="0"/>
          <w:numId w:val="54"/>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w:t>
      </w:r>
      <w:r w:rsidR="0015678B" w:rsidRPr="0071049F">
        <w:rPr>
          <w:rFonts w:ascii="Times New Roman" w:hAnsi="Times New Roman" w:cs="Times New Roman"/>
          <w:sz w:val="24"/>
          <w:szCs w:val="24"/>
          <w:lang w:val="en-US"/>
        </w:rPr>
        <w:t>rocentul operațiilor cezariene î</w:t>
      </w:r>
      <w:r w:rsidRPr="0071049F">
        <w:rPr>
          <w:rFonts w:ascii="Times New Roman" w:hAnsi="Times New Roman" w:cs="Times New Roman"/>
          <w:sz w:val="24"/>
          <w:szCs w:val="24"/>
          <w:lang w:val="en-US"/>
        </w:rPr>
        <w:t>n 202</w:t>
      </w:r>
      <w:r w:rsidR="0015678B" w:rsidRPr="0071049F">
        <w:rPr>
          <w:rFonts w:ascii="Times New Roman" w:hAnsi="Times New Roman" w:cs="Times New Roman"/>
          <w:sz w:val="24"/>
          <w:szCs w:val="24"/>
          <w:lang w:val="en-US"/>
        </w:rPr>
        <w:t>4 – 22,11% este nesemnificativ î</w:t>
      </w:r>
      <w:r w:rsidRPr="0071049F">
        <w:rPr>
          <w:rFonts w:ascii="Times New Roman" w:hAnsi="Times New Roman" w:cs="Times New Roman"/>
          <w:sz w:val="24"/>
          <w:szCs w:val="24"/>
          <w:lang w:val="en-US"/>
        </w:rPr>
        <w:t>n crestere comparativ cu anul 2023</w:t>
      </w:r>
      <w:r w:rsidR="0015678B"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- 21,7 %. </w:t>
      </w:r>
    </w:p>
    <w:p w:rsidR="003B7D5E" w:rsidRPr="0071049F" w:rsidRDefault="00012924" w:rsidP="00834E2B">
      <w:pPr>
        <w:numPr>
          <w:ilvl w:val="0"/>
          <w:numId w:val="54"/>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15678B" w:rsidRPr="0071049F">
        <w:rPr>
          <w:rFonts w:ascii="Times New Roman" w:hAnsi="Times New Roman" w:cs="Times New Roman"/>
          <w:sz w:val="24"/>
          <w:szCs w:val="24"/>
          <w:lang w:val="en-US"/>
        </w:rPr>
        <w:t>Morbiditatea nou-</w:t>
      </w:r>
      <w:r w:rsidR="003B7D5E" w:rsidRPr="0071049F">
        <w:rPr>
          <w:rFonts w:ascii="Times New Roman" w:hAnsi="Times New Roman" w:cs="Times New Roman"/>
          <w:sz w:val="24"/>
          <w:szCs w:val="24"/>
          <w:lang w:val="en-US"/>
        </w:rPr>
        <w:t>născuților este în usoara descreștere în 2024. Prevaleaz</w:t>
      </w:r>
      <w:r w:rsidR="00A9374C" w:rsidRPr="0071049F">
        <w:rPr>
          <w:rFonts w:ascii="Times New Roman" w:hAnsi="Times New Roman" w:cs="Times New Roman"/>
          <w:sz w:val="24"/>
          <w:szCs w:val="24"/>
          <w:lang w:val="en-US"/>
        </w:rPr>
        <w:t>ă</w:t>
      </w:r>
      <w:r w:rsidR="003B7D5E" w:rsidRPr="0071049F">
        <w:rPr>
          <w:rFonts w:ascii="Times New Roman" w:hAnsi="Times New Roman" w:cs="Times New Roman"/>
          <w:sz w:val="24"/>
          <w:szCs w:val="24"/>
          <w:lang w:val="en-US"/>
        </w:rPr>
        <w:t xml:space="preserve"> cazurile de malnutri</w:t>
      </w:r>
      <w:r w:rsidR="0015678B" w:rsidRPr="0071049F">
        <w:rPr>
          <w:rFonts w:ascii="Times New Roman" w:hAnsi="Times New Roman" w:cs="Times New Roman"/>
          <w:sz w:val="24"/>
          <w:szCs w:val="24"/>
          <w:lang w:val="en-US"/>
        </w:rPr>
        <w:t>ț</w:t>
      </w:r>
      <w:r w:rsidR="003B7D5E" w:rsidRPr="0071049F">
        <w:rPr>
          <w:rFonts w:ascii="Times New Roman" w:hAnsi="Times New Roman" w:cs="Times New Roman"/>
          <w:sz w:val="24"/>
          <w:szCs w:val="24"/>
          <w:lang w:val="en-US"/>
        </w:rPr>
        <w:t>ie, urmate de cele de SDR.</w:t>
      </w:r>
    </w:p>
    <w:p w:rsidR="003B7D5E" w:rsidRPr="0071049F" w:rsidRDefault="00012924" w:rsidP="00834E2B">
      <w:pPr>
        <w:numPr>
          <w:ilvl w:val="0"/>
          <w:numId w:val="54"/>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 </w:t>
      </w:r>
      <w:r w:rsidR="003B7D5E" w:rsidRPr="0071049F">
        <w:rPr>
          <w:rFonts w:ascii="Times New Roman" w:hAnsi="Times New Roman" w:cs="Times New Roman"/>
          <w:sz w:val="24"/>
          <w:szCs w:val="24"/>
          <w:lang w:val="en-US"/>
        </w:rPr>
        <w:t>Alimentația naturală și vaccinarea nou</w:t>
      </w:r>
      <w:r w:rsidR="0015678B" w:rsidRPr="0071049F">
        <w:rPr>
          <w:rFonts w:ascii="Times New Roman" w:hAnsi="Times New Roman" w:cs="Times New Roman"/>
          <w:sz w:val="24"/>
          <w:szCs w:val="24"/>
          <w:lang w:val="en-US"/>
        </w:rPr>
        <w:t>-</w:t>
      </w:r>
      <w:r w:rsidR="003B7D5E" w:rsidRPr="0071049F">
        <w:rPr>
          <w:rFonts w:ascii="Times New Roman" w:hAnsi="Times New Roman" w:cs="Times New Roman"/>
          <w:sz w:val="24"/>
          <w:szCs w:val="24"/>
          <w:lang w:val="en-US"/>
        </w:rPr>
        <w:t>născuților este la un nivel destul de înalt peste 95%.</w:t>
      </w:r>
    </w:p>
    <w:p w:rsidR="009438B0" w:rsidRPr="0071049F" w:rsidRDefault="009438B0" w:rsidP="00834E2B">
      <w:pPr>
        <w:spacing w:after="0" w:line="240" w:lineRule="auto"/>
        <w:ind w:left="540"/>
        <w:jc w:val="both"/>
        <w:rPr>
          <w:rFonts w:ascii="Times New Roman" w:hAnsi="Times New Roman" w:cs="Times New Roman"/>
          <w:sz w:val="24"/>
          <w:szCs w:val="24"/>
          <w:lang w:val="en-US"/>
        </w:rPr>
      </w:pPr>
    </w:p>
    <w:p w:rsidR="000F1F8A" w:rsidRPr="0071049F" w:rsidRDefault="009C1C5B"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A</w:t>
      </w:r>
      <w:r w:rsidR="009438B0" w:rsidRPr="0071049F">
        <w:rPr>
          <w:rFonts w:ascii="Times New Roman" w:hAnsi="Times New Roman" w:cs="Times New Roman"/>
          <w:b/>
          <w:sz w:val="24"/>
          <w:szCs w:val="24"/>
          <w:lang w:val="ro-RO"/>
        </w:rPr>
        <w:t xml:space="preserve">ctivitatea secției de </w:t>
      </w:r>
      <w:r w:rsidRPr="0071049F">
        <w:rPr>
          <w:rFonts w:ascii="Times New Roman" w:hAnsi="Times New Roman" w:cs="Times New Roman"/>
          <w:b/>
          <w:sz w:val="24"/>
          <w:szCs w:val="24"/>
          <w:lang w:val="ro-RO"/>
        </w:rPr>
        <w:t xml:space="preserve"> </w:t>
      </w:r>
      <w:r w:rsidR="009438B0" w:rsidRPr="0071049F">
        <w:rPr>
          <w:rFonts w:ascii="Times New Roman" w:hAnsi="Times New Roman" w:cs="Times New Roman"/>
          <w:b/>
          <w:sz w:val="24"/>
          <w:szCs w:val="24"/>
          <w:lang w:val="ro-RO"/>
        </w:rPr>
        <w:t>neurologie</w:t>
      </w:r>
      <w:r w:rsidRPr="0071049F">
        <w:rPr>
          <w:rFonts w:ascii="Times New Roman" w:hAnsi="Times New Roman" w:cs="Times New Roman"/>
          <w:b/>
          <w:sz w:val="24"/>
          <w:szCs w:val="24"/>
          <w:lang w:val="ro-RO"/>
        </w:rPr>
        <w:t xml:space="preserve"> </w:t>
      </w:r>
      <w:r w:rsidR="009438B0" w:rsidRPr="0071049F">
        <w:rPr>
          <w:rFonts w:ascii="Times New Roman" w:hAnsi="Times New Roman" w:cs="Times New Roman"/>
          <w:b/>
          <w:sz w:val="24"/>
          <w:szCs w:val="24"/>
          <w:lang w:val="ro-RO"/>
        </w:rPr>
        <w:t>în</w:t>
      </w:r>
      <w:r w:rsidRPr="0071049F">
        <w:rPr>
          <w:rFonts w:ascii="Times New Roman" w:hAnsi="Times New Roman" w:cs="Times New Roman"/>
          <w:b/>
          <w:sz w:val="24"/>
          <w:szCs w:val="24"/>
          <w:lang w:val="ro-RO"/>
        </w:rPr>
        <w:t xml:space="preserve"> </w:t>
      </w:r>
      <w:r w:rsidR="009438B0" w:rsidRPr="0071049F">
        <w:rPr>
          <w:rFonts w:ascii="Times New Roman" w:hAnsi="Times New Roman" w:cs="Times New Roman"/>
          <w:b/>
          <w:sz w:val="24"/>
          <w:szCs w:val="24"/>
          <w:lang w:val="ro-RO"/>
        </w:rPr>
        <w:t xml:space="preserve">anul </w:t>
      </w:r>
      <w:r w:rsidRPr="0071049F">
        <w:rPr>
          <w:rFonts w:ascii="Times New Roman" w:hAnsi="Times New Roman" w:cs="Times New Roman"/>
          <w:b/>
          <w:sz w:val="24"/>
          <w:szCs w:val="24"/>
          <w:lang w:val="ro-RO"/>
        </w:rPr>
        <w:t xml:space="preserve"> 202</w:t>
      </w:r>
      <w:r w:rsidR="003B7D5E" w:rsidRPr="0071049F">
        <w:rPr>
          <w:rFonts w:ascii="Times New Roman" w:hAnsi="Times New Roman" w:cs="Times New Roman"/>
          <w:b/>
          <w:sz w:val="24"/>
          <w:szCs w:val="24"/>
          <w:lang w:val="ro-RO"/>
        </w:rPr>
        <w:t>4</w:t>
      </w:r>
    </w:p>
    <w:p w:rsidR="00012924" w:rsidRPr="0071049F" w:rsidRDefault="00012924" w:rsidP="00834E2B">
      <w:pPr>
        <w:spacing w:after="0" w:line="240" w:lineRule="auto"/>
        <w:jc w:val="center"/>
        <w:rPr>
          <w:rFonts w:ascii="Times New Roman" w:hAnsi="Times New Roman" w:cs="Times New Roman"/>
          <w:b/>
          <w:sz w:val="24"/>
          <w:szCs w:val="24"/>
          <w:lang w:val="ro-RO"/>
        </w:rPr>
      </w:pPr>
    </w:p>
    <w:p w:rsidR="0002718E"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Asistența medicală neurologică spitalic</w:t>
      </w:r>
      <w:r w:rsidR="0002718E" w:rsidRPr="0071049F">
        <w:rPr>
          <w:rFonts w:ascii="Times New Roman" w:hAnsi="Times New Roman" w:cs="Times New Roman"/>
          <w:sz w:val="24"/>
          <w:szCs w:val="24"/>
          <w:lang w:val="ro-RO"/>
        </w:rPr>
        <w:t>e</w:t>
      </w:r>
      <w:r w:rsidRPr="0071049F">
        <w:rPr>
          <w:rFonts w:ascii="Times New Roman" w:hAnsi="Times New Roman" w:cs="Times New Roman"/>
          <w:sz w:val="24"/>
          <w:szCs w:val="24"/>
          <w:lang w:val="ro-RO"/>
        </w:rPr>
        <w:t>ască a popula</w:t>
      </w:r>
      <w:r w:rsidR="0002718E" w:rsidRPr="0071049F">
        <w:rPr>
          <w:rFonts w:ascii="Times New Roman" w:hAnsi="Times New Roman" w:cs="Times New Roman"/>
          <w:sz w:val="24"/>
          <w:szCs w:val="24"/>
          <w:lang w:val="ro-RO"/>
        </w:rPr>
        <w:t>ț</w:t>
      </w:r>
      <w:r w:rsidRPr="0071049F">
        <w:rPr>
          <w:rFonts w:ascii="Times New Roman" w:hAnsi="Times New Roman" w:cs="Times New Roman"/>
          <w:sz w:val="24"/>
          <w:szCs w:val="24"/>
          <w:lang w:val="ro-RO"/>
        </w:rPr>
        <w:t xml:space="preserve">iei orașului și raionului Soroca este acordată de secția neurologie a IMSP SR Soroca „A. Prisacari”. Secția activează din 21.02.2019 </w:t>
      </w:r>
      <w:r w:rsidR="00BF39E4" w:rsidRPr="0071049F">
        <w:rPr>
          <w:rFonts w:ascii="Times New Roman" w:hAnsi="Times New Roman" w:cs="Times New Roman"/>
          <w:sz w:val="24"/>
          <w:szCs w:val="24"/>
          <w:lang w:val="ro-RO"/>
        </w:rPr>
        <w:t>pe</w:t>
      </w:r>
      <w:r w:rsidRPr="0071049F">
        <w:rPr>
          <w:rFonts w:ascii="Times New Roman" w:hAnsi="Times New Roman" w:cs="Times New Roman"/>
          <w:sz w:val="24"/>
          <w:szCs w:val="24"/>
          <w:lang w:val="ro-RO"/>
        </w:rPr>
        <w:t xml:space="preserve"> 20 paturi. Din anul 2021 secția </w:t>
      </w:r>
      <w:r w:rsidR="00BF39E4" w:rsidRPr="0071049F">
        <w:rPr>
          <w:rFonts w:ascii="Times New Roman" w:hAnsi="Times New Roman" w:cs="Times New Roman"/>
          <w:sz w:val="24"/>
          <w:szCs w:val="24"/>
          <w:lang w:val="ro-RO"/>
        </w:rPr>
        <w:t>activează</w:t>
      </w:r>
      <w:r w:rsidRPr="0071049F">
        <w:rPr>
          <w:rFonts w:ascii="Times New Roman" w:hAnsi="Times New Roman" w:cs="Times New Roman"/>
          <w:sz w:val="24"/>
          <w:szCs w:val="24"/>
          <w:lang w:val="ro-RO"/>
        </w:rPr>
        <w:t xml:space="preserve"> </w:t>
      </w:r>
      <w:r w:rsidR="00BF39E4" w:rsidRPr="0071049F">
        <w:rPr>
          <w:rFonts w:ascii="Times New Roman" w:hAnsi="Times New Roman" w:cs="Times New Roman"/>
          <w:sz w:val="24"/>
          <w:szCs w:val="24"/>
          <w:lang w:val="ro-RO"/>
        </w:rPr>
        <w:t>p</w:t>
      </w:r>
      <w:r w:rsidRPr="0071049F">
        <w:rPr>
          <w:rFonts w:ascii="Times New Roman" w:hAnsi="Times New Roman" w:cs="Times New Roman"/>
          <w:sz w:val="24"/>
          <w:szCs w:val="24"/>
          <w:lang w:val="ro-RO"/>
        </w:rPr>
        <w:t xml:space="preserve">e 30 paturi. </w:t>
      </w:r>
    </w:p>
    <w:p w:rsidR="00606772" w:rsidRPr="0071049F" w:rsidRDefault="00012924" w:rsidP="00834E2B">
      <w:pPr>
        <w:spacing w:after="0" w:line="240" w:lineRule="auto"/>
        <w:ind w:firstLine="709"/>
        <w:jc w:val="both"/>
        <w:rPr>
          <w:rFonts w:ascii="Times New Roman" w:hAnsi="Times New Roman" w:cs="Times New Roman"/>
          <w:b/>
          <w:sz w:val="24"/>
          <w:szCs w:val="24"/>
          <w:lang w:val="en-US"/>
        </w:rPr>
      </w:pPr>
      <w:r w:rsidRPr="0071049F">
        <w:rPr>
          <w:rFonts w:ascii="Times New Roman" w:hAnsi="Times New Roman" w:cs="Times New Roman"/>
          <w:b/>
          <w:sz w:val="24"/>
          <w:szCs w:val="24"/>
          <w:lang w:val="en-US"/>
        </w:rPr>
        <w:t>Personalul medical p</w:t>
      </w:r>
      <w:r w:rsidR="00606772" w:rsidRPr="0071049F">
        <w:rPr>
          <w:rFonts w:ascii="Times New Roman" w:hAnsi="Times New Roman" w:cs="Times New Roman"/>
          <w:b/>
          <w:sz w:val="24"/>
          <w:szCs w:val="24"/>
          <w:lang w:val="en-US"/>
        </w:rPr>
        <w:t>osedă categoria de calificare:</w:t>
      </w:r>
    </w:p>
    <w:p w:rsidR="00606772" w:rsidRPr="0071049F" w:rsidRDefault="00606772" w:rsidP="00834E2B">
      <w:pPr>
        <w:pStyle w:val="aa"/>
        <w:numPr>
          <w:ilvl w:val="0"/>
          <w:numId w:val="41"/>
        </w:numPr>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Superioară :  - medici  - 1 (100%)</w:t>
      </w:r>
    </w:p>
    <w:p w:rsidR="00606772" w:rsidRPr="0071049F" w:rsidRDefault="00606772" w:rsidP="00834E2B">
      <w:pPr>
        <w:pStyle w:val="aa"/>
        <w:numPr>
          <w:ilvl w:val="0"/>
          <w:numId w:val="40"/>
        </w:numPr>
        <w:tabs>
          <w:tab w:val="left" w:pos="2731"/>
        </w:tabs>
        <w:spacing w:after="0" w:line="240" w:lineRule="auto"/>
        <w:ind w:firstLine="1265"/>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as./med.- </w:t>
      </w:r>
      <w:r w:rsidR="00A65B01" w:rsidRPr="0071049F">
        <w:rPr>
          <w:rFonts w:ascii="Times New Roman" w:hAnsi="Times New Roman" w:cs="Times New Roman"/>
          <w:sz w:val="24"/>
          <w:szCs w:val="24"/>
          <w:lang w:val="en-US"/>
        </w:rPr>
        <w:t>3</w:t>
      </w:r>
      <w:r w:rsidRPr="0071049F">
        <w:rPr>
          <w:rFonts w:ascii="Times New Roman" w:hAnsi="Times New Roman" w:cs="Times New Roman"/>
          <w:sz w:val="24"/>
          <w:szCs w:val="24"/>
          <w:lang w:val="en-US"/>
        </w:rPr>
        <w:t xml:space="preserve"> (</w:t>
      </w:r>
      <w:r w:rsidR="00A65B01" w:rsidRPr="0071049F">
        <w:rPr>
          <w:rFonts w:ascii="Times New Roman" w:hAnsi="Times New Roman" w:cs="Times New Roman"/>
          <w:sz w:val="24"/>
          <w:szCs w:val="24"/>
          <w:lang w:val="en-US"/>
        </w:rPr>
        <w:t>25,0</w:t>
      </w:r>
      <w:r w:rsidRPr="0071049F">
        <w:rPr>
          <w:rFonts w:ascii="Times New Roman" w:hAnsi="Times New Roman" w:cs="Times New Roman"/>
          <w:sz w:val="24"/>
          <w:szCs w:val="24"/>
          <w:lang w:val="en-US"/>
        </w:rPr>
        <w:t>%)</w:t>
      </w:r>
    </w:p>
    <w:p w:rsidR="00A65B01" w:rsidRPr="0071049F" w:rsidRDefault="00A65B01" w:rsidP="00834E2B">
      <w:pPr>
        <w:pStyle w:val="aa"/>
        <w:numPr>
          <w:ilvl w:val="0"/>
          <w:numId w:val="41"/>
        </w:numPr>
        <w:tabs>
          <w:tab w:val="left" w:pos="2731"/>
        </w:tabs>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Categoria I   – as./med. – 4 (33,3%)</w:t>
      </w:r>
    </w:p>
    <w:p w:rsidR="00A65B01" w:rsidRPr="0071049F" w:rsidRDefault="00A65B01" w:rsidP="00834E2B">
      <w:pPr>
        <w:pStyle w:val="aa"/>
        <w:numPr>
          <w:ilvl w:val="0"/>
          <w:numId w:val="41"/>
        </w:numPr>
        <w:tabs>
          <w:tab w:val="left" w:pos="2731"/>
        </w:tabs>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Categoria II  – as./med. – 2 (16,7%)</w:t>
      </w:r>
    </w:p>
    <w:p w:rsidR="00606772" w:rsidRPr="0071049F" w:rsidRDefault="00A65B01" w:rsidP="00834E2B">
      <w:pPr>
        <w:pStyle w:val="aa"/>
        <w:numPr>
          <w:ilvl w:val="0"/>
          <w:numId w:val="41"/>
        </w:numPr>
        <w:tabs>
          <w:tab w:val="left" w:pos="1168"/>
        </w:tabs>
        <w:spacing w:after="0" w:line="240" w:lineRule="auto"/>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Fără categorie </w:t>
      </w:r>
      <w:r w:rsidR="00606772"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as./med – 3 (25,0%).</w:t>
      </w:r>
    </w:p>
    <w:p w:rsidR="00606772" w:rsidRPr="0071049F" w:rsidRDefault="00606772" w:rsidP="00834E2B">
      <w:pPr>
        <w:pStyle w:val="aa"/>
        <w:tabs>
          <w:tab w:val="left" w:pos="2731"/>
        </w:tabs>
        <w:spacing w:after="0" w:line="240" w:lineRule="auto"/>
        <w:ind w:left="2694"/>
        <w:jc w:val="both"/>
        <w:rPr>
          <w:rFonts w:ascii="Times New Roman" w:hAnsi="Times New Roman" w:cs="Times New Roman"/>
          <w:color w:val="FF0000"/>
          <w:sz w:val="24"/>
          <w:szCs w:val="24"/>
          <w:lang w:val="ro-RO"/>
        </w:rPr>
      </w:pPr>
      <w:r w:rsidRPr="0071049F">
        <w:rPr>
          <w:rFonts w:ascii="Times New Roman" w:hAnsi="Times New Roman" w:cs="Times New Roman"/>
          <w:color w:val="FF0000"/>
          <w:sz w:val="24"/>
          <w:szCs w:val="24"/>
          <w:lang w:val="en-US"/>
        </w:rPr>
        <w:t xml:space="preserve">     </w:t>
      </w:r>
    </w:p>
    <w:p w:rsidR="003B7D5E"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Un indicator de bază, ce caracterizează asistența neurologică spitalicească este gradul de asigurare cu paturi. A</w:t>
      </w:r>
      <w:r w:rsidR="00012924" w:rsidRPr="0071049F">
        <w:rPr>
          <w:rFonts w:ascii="Times New Roman" w:hAnsi="Times New Roman" w:cs="Times New Roman"/>
          <w:sz w:val="24"/>
          <w:szCs w:val="24"/>
          <w:lang w:val="ro-RO"/>
        </w:rPr>
        <w:t>nalizâ</w:t>
      </w:r>
      <w:r w:rsidRPr="0071049F">
        <w:rPr>
          <w:rFonts w:ascii="Times New Roman" w:hAnsi="Times New Roman" w:cs="Times New Roman"/>
          <w:sz w:val="24"/>
          <w:szCs w:val="24"/>
          <w:lang w:val="ro-RO"/>
        </w:rPr>
        <w:t>nd numărul pacienților spitralizați în secția de neurologie în anul 202</w:t>
      </w:r>
      <w:r w:rsidR="00E21618" w:rsidRPr="0071049F">
        <w:rPr>
          <w:rFonts w:ascii="Times New Roman" w:hAnsi="Times New Roman" w:cs="Times New Roman"/>
          <w:sz w:val="24"/>
          <w:szCs w:val="24"/>
          <w:lang w:val="ro-RO"/>
        </w:rPr>
        <w:t>4</w:t>
      </w:r>
      <w:r w:rsidRPr="0071049F">
        <w:rPr>
          <w:rFonts w:ascii="Times New Roman" w:hAnsi="Times New Roman" w:cs="Times New Roman"/>
          <w:sz w:val="24"/>
          <w:szCs w:val="24"/>
          <w:lang w:val="ro-RO"/>
        </w:rPr>
        <w:t>, vedem că numărul de paturi este suficient pentru activitatea secției.</w:t>
      </w:r>
    </w:p>
    <w:p w:rsidR="00DB761E"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perioada anului 2024 în secția neurologie s-au tratat 1151</w:t>
      </w:r>
      <w:r w:rsidR="00DB761E" w:rsidRPr="0071049F">
        <w:rPr>
          <w:rFonts w:ascii="Times New Roman" w:hAnsi="Times New Roman" w:cs="Times New Roman"/>
          <w:sz w:val="24"/>
          <w:szCs w:val="24"/>
          <w:lang w:val="ro-RO"/>
        </w:rPr>
        <w:t xml:space="preserve"> pacienți</w:t>
      </w:r>
      <w:r w:rsidRPr="0071049F">
        <w:rPr>
          <w:rFonts w:ascii="Times New Roman" w:hAnsi="Times New Roman" w:cs="Times New Roman"/>
          <w:sz w:val="24"/>
          <w:szCs w:val="24"/>
          <w:lang w:val="ro-RO"/>
        </w:rPr>
        <w:t xml:space="preserve"> față de 1152 în anul 2023. Din numărul total de pacienți</w:t>
      </w:r>
      <w:r w:rsidR="00012924"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1128 sunt persoane asigurate, ceea ce constituie 98%. Ponderea pacienților neasigurați constituie </w:t>
      </w:r>
      <w:r w:rsidR="00DB761E" w:rsidRPr="0071049F">
        <w:rPr>
          <w:rFonts w:ascii="Times New Roman" w:hAnsi="Times New Roman" w:cs="Times New Roman"/>
          <w:sz w:val="24"/>
          <w:szCs w:val="24"/>
          <w:lang w:val="ro-RO"/>
        </w:rPr>
        <w:t>2% (</w:t>
      </w:r>
      <w:r w:rsidRPr="0071049F">
        <w:rPr>
          <w:rFonts w:ascii="Times New Roman" w:hAnsi="Times New Roman" w:cs="Times New Roman"/>
          <w:sz w:val="24"/>
          <w:szCs w:val="24"/>
          <w:lang w:val="ro-RO"/>
        </w:rPr>
        <w:t>23</w:t>
      </w:r>
      <w:r w:rsidR="00DB761E" w:rsidRPr="0071049F">
        <w:rPr>
          <w:rFonts w:ascii="Times New Roman" w:hAnsi="Times New Roman" w:cs="Times New Roman"/>
          <w:sz w:val="24"/>
          <w:szCs w:val="24"/>
          <w:lang w:val="ro-RO"/>
        </w:rPr>
        <w:t xml:space="preserve"> pacienți)</w:t>
      </w:r>
      <w:r w:rsidRPr="0071049F">
        <w:rPr>
          <w:rFonts w:ascii="Times New Roman" w:hAnsi="Times New Roman" w:cs="Times New Roman"/>
          <w:sz w:val="24"/>
          <w:szCs w:val="24"/>
          <w:lang w:val="ro-RO"/>
        </w:rPr>
        <w:t xml:space="preserve">. </w:t>
      </w:r>
    </w:p>
    <w:p w:rsidR="00A112A4"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lastRenderedPageBreak/>
        <w:t xml:space="preserve">Durata medie de spitalizare pentru anul 2024 constituie 8,4 zile/pat ca și în anul 2023. </w:t>
      </w:r>
      <w:r w:rsidR="00A112A4" w:rsidRPr="0071049F">
        <w:rPr>
          <w:rFonts w:ascii="Times New Roman" w:hAnsi="Times New Roman" w:cs="Times New Roman"/>
          <w:sz w:val="24"/>
          <w:szCs w:val="24"/>
          <w:lang w:val="ro-RO"/>
        </w:rPr>
        <w:t>D</w:t>
      </w:r>
      <w:r w:rsidRPr="0071049F">
        <w:rPr>
          <w:rFonts w:ascii="Times New Roman" w:hAnsi="Times New Roman" w:cs="Times New Roman"/>
          <w:sz w:val="24"/>
          <w:szCs w:val="24"/>
          <w:lang w:val="ro-RO"/>
        </w:rPr>
        <w:t xml:space="preserve">in luna septembrie 2024 </w:t>
      </w:r>
      <w:r w:rsidR="00A112A4" w:rsidRPr="0071049F">
        <w:rPr>
          <w:rFonts w:ascii="Times New Roman" w:hAnsi="Times New Roman" w:cs="Times New Roman"/>
          <w:sz w:val="24"/>
          <w:szCs w:val="24"/>
          <w:lang w:val="ro-RO"/>
        </w:rPr>
        <w:t xml:space="preserve">pacienții </w:t>
      </w:r>
      <w:r w:rsidRPr="0071049F">
        <w:rPr>
          <w:rFonts w:ascii="Times New Roman" w:hAnsi="Times New Roman" w:cs="Times New Roman"/>
          <w:sz w:val="24"/>
          <w:szCs w:val="24"/>
          <w:lang w:val="ro-RO"/>
        </w:rPr>
        <w:t>sunt examenați la TC cerebrală</w:t>
      </w:r>
      <w:r w:rsidR="00C109A9"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C109A9" w:rsidRPr="0071049F">
        <w:rPr>
          <w:rFonts w:ascii="Times New Roman" w:hAnsi="Times New Roman" w:cs="Times New Roman"/>
          <w:sz w:val="24"/>
          <w:szCs w:val="24"/>
          <w:lang w:val="ro-RO"/>
        </w:rPr>
        <w:t>la necesitate se efectuiază angio-TC.</w:t>
      </w:r>
    </w:p>
    <w:p w:rsidR="00A112A4" w:rsidRPr="0071049F" w:rsidRDefault="00A112A4" w:rsidP="00834E2B">
      <w:pPr>
        <w:pStyle w:val="aa"/>
        <w:numPr>
          <w:ilvl w:val="0"/>
          <w:numId w:val="44"/>
        </w:numPr>
        <w:spacing w:after="0" w:line="240" w:lineRule="auto"/>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TC cerebrale efectuate:</w:t>
      </w:r>
    </w:p>
    <w:p w:rsidR="009947B0" w:rsidRPr="0071049F" w:rsidRDefault="009947B0" w:rsidP="00834E2B">
      <w:pPr>
        <w:pStyle w:val="aa"/>
        <w:numPr>
          <w:ilvl w:val="0"/>
          <w:numId w:val="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 214</w:t>
      </w:r>
    </w:p>
    <w:p w:rsidR="009947B0" w:rsidRPr="0071049F" w:rsidRDefault="009947B0" w:rsidP="00834E2B">
      <w:pPr>
        <w:pStyle w:val="aa"/>
        <w:numPr>
          <w:ilvl w:val="0"/>
          <w:numId w:val="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2023 -  78</w:t>
      </w:r>
    </w:p>
    <w:p w:rsidR="004711D8"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În anul 2024 s-au efectuat </w:t>
      </w:r>
      <w:r w:rsidRPr="0071049F">
        <w:rPr>
          <w:rFonts w:ascii="Times New Roman" w:hAnsi="Times New Roman" w:cs="Times New Roman"/>
          <w:b/>
          <w:sz w:val="24"/>
          <w:szCs w:val="24"/>
          <w:lang w:val="ro-RO"/>
        </w:rPr>
        <w:t>7 trombolize</w:t>
      </w:r>
      <w:r w:rsidR="004711D8" w:rsidRPr="0071049F">
        <w:rPr>
          <w:rFonts w:ascii="Times New Roman" w:hAnsi="Times New Roman" w:cs="Times New Roman"/>
          <w:sz w:val="24"/>
          <w:szCs w:val="24"/>
          <w:lang w:val="ro-RO"/>
        </w:rPr>
        <w:t>:</w:t>
      </w:r>
    </w:p>
    <w:p w:rsidR="004711D8" w:rsidRPr="0071049F" w:rsidRDefault="003B7D5E" w:rsidP="00834E2B">
      <w:pPr>
        <w:pStyle w:val="aa"/>
        <w:numPr>
          <w:ilvl w:val="0"/>
          <w:numId w:val="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4 pacienți </w:t>
      </w:r>
      <w:r w:rsidR="006F6E3D" w:rsidRPr="0071049F">
        <w:rPr>
          <w:rFonts w:ascii="Times New Roman" w:hAnsi="Times New Roman" w:cs="Times New Roman"/>
          <w:sz w:val="24"/>
          <w:szCs w:val="24"/>
          <w:lang w:val="ro-RO"/>
        </w:rPr>
        <w:t>(</w:t>
      </w:r>
      <w:r w:rsidR="006F6E3D" w:rsidRPr="0071049F">
        <w:rPr>
          <w:rFonts w:ascii="Times New Roman" w:hAnsi="Times New Roman" w:cs="Times New Roman"/>
          <w:color w:val="000000" w:themeColor="text1"/>
          <w:kern w:val="24"/>
          <w:lang w:val="ro-RO"/>
        </w:rPr>
        <w:t>57,1%)</w:t>
      </w:r>
      <w:r w:rsidR="00060868" w:rsidRPr="0071049F">
        <w:rPr>
          <w:rFonts w:ascii="Times New Roman" w:hAnsi="Times New Roman" w:cs="Times New Roman"/>
          <w:color w:val="000000" w:themeColor="text1"/>
          <w:kern w:val="24"/>
          <w:sz w:val="38"/>
          <w:szCs w:val="38"/>
          <w:lang w:val="ro-RO"/>
        </w:rPr>
        <w:t xml:space="preserve"> </w:t>
      </w:r>
      <w:r w:rsidRPr="0071049F">
        <w:rPr>
          <w:rFonts w:ascii="Times New Roman" w:hAnsi="Times New Roman" w:cs="Times New Roman"/>
          <w:sz w:val="24"/>
          <w:szCs w:val="24"/>
          <w:lang w:val="ro-RO"/>
        </w:rPr>
        <w:t xml:space="preserve">au fost cu recuperare 100%, </w:t>
      </w:r>
    </w:p>
    <w:p w:rsidR="00FC5192" w:rsidRPr="0071049F" w:rsidRDefault="004711D8" w:rsidP="00834E2B">
      <w:pPr>
        <w:pStyle w:val="aa"/>
        <w:numPr>
          <w:ilvl w:val="0"/>
          <w:numId w:val="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3B7D5E" w:rsidRPr="0071049F">
        <w:rPr>
          <w:rFonts w:ascii="Times New Roman" w:hAnsi="Times New Roman" w:cs="Times New Roman"/>
          <w:sz w:val="24"/>
          <w:szCs w:val="24"/>
          <w:lang w:val="ro-RO"/>
        </w:rPr>
        <w:t>2 pacienți</w:t>
      </w:r>
      <w:r w:rsidR="006F6E3D" w:rsidRPr="0071049F">
        <w:rPr>
          <w:rFonts w:ascii="Times New Roman" w:hAnsi="Times New Roman" w:cs="Times New Roman"/>
          <w:sz w:val="24"/>
          <w:szCs w:val="24"/>
          <w:lang w:val="ro-RO"/>
        </w:rPr>
        <w:t xml:space="preserve"> (28,6%)</w:t>
      </w:r>
      <w:r w:rsidR="003B7D5E" w:rsidRPr="0071049F">
        <w:rPr>
          <w:rFonts w:ascii="Times New Roman" w:hAnsi="Times New Roman" w:cs="Times New Roman"/>
          <w:sz w:val="24"/>
          <w:szCs w:val="24"/>
          <w:lang w:val="ro-RO"/>
        </w:rPr>
        <w:t xml:space="preserve"> au fost transferați la IMU pentru trombextracție.</w:t>
      </w:r>
    </w:p>
    <w:p w:rsidR="004711D8" w:rsidRPr="0071049F" w:rsidRDefault="00513B7C" w:rsidP="00834E2B">
      <w:pPr>
        <w:pStyle w:val="aa"/>
        <w:numPr>
          <w:ilvl w:val="0"/>
          <w:numId w:val="9"/>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 </w:t>
      </w:r>
      <w:r w:rsidR="00FC5192" w:rsidRPr="0071049F">
        <w:rPr>
          <w:rFonts w:ascii="Times New Roman" w:hAnsi="Times New Roman" w:cs="Times New Roman"/>
          <w:sz w:val="24"/>
          <w:szCs w:val="24"/>
          <w:lang w:val="ro-RO"/>
        </w:rPr>
        <w:t xml:space="preserve">1 caz </w:t>
      </w:r>
      <w:r w:rsidR="006F6E3D" w:rsidRPr="0071049F">
        <w:rPr>
          <w:rFonts w:ascii="Times New Roman" w:hAnsi="Times New Roman" w:cs="Times New Roman"/>
          <w:sz w:val="24"/>
          <w:szCs w:val="24"/>
          <w:lang w:val="ro-RO"/>
        </w:rPr>
        <w:t>(14,3%)</w:t>
      </w:r>
      <w:r w:rsidR="005B008F" w:rsidRPr="0071049F">
        <w:rPr>
          <w:rFonts w:ascii="Times New Roman" w:hAnsi="Times New Roman" w:cs="Times New Roman"/>
          <w:sz w:val="24"/>
          <w:szCs w:val="24"/>
          <w:lang w:val="ro-RO"/>
        </w:rPr>
        <w:t xml:space="preserve"> </w:t>
      </w:r>
      <w:r w:rsidR="00FC5192" w:rsidRPr="0071049F">
        <w:rPr>
          <w:rFonts w:ascii="Times New Roman" w:hAnsi="Times New Roman" w:cs="Times New Roman"/>
          <w:sz w:val="24"/>
          <w:szCs w:val="24"/>
          <w:lang w:val="ro-RO"/>
        </w:rPr>
        <w:t>fără efect</w:t>
      </w:r>
      <w:r w:rsidR="00012924" w:rsidRPr="0071049F">
        <w:rPr>
          <w:rFonts w:ascii="Times New Roman" w:hAnsi="Times New Roman" w:cs="Times New Roman"/>
          <w:sz w:val="24"/>
          <w:szCs w:val="24"/>
          <w:lang w:val="ro-RO"/>
        </w:rPr>
        <w:t>.</w:t>
      </w:r>
    </w:p>
    <w:p w:rsidR="00F84D22" w:rsidRPr="0071049F" w:rsidRDefault="00012924" w:rsidP="00834E2B">
      <w:pPr>
        <w:pStyle w:val="aa"/>
        <w:tabs>
          <w:tab w:val="left" w:pos="2940"/>
        </w:tabs>
        <w:spacing w:after="0" w:line="240" w:lineRule="auto"/>
        <w:ind w:left="0" w:firstLine="709"/>
        <w:jc w:val="both"/>
        <w:rPr>
          <w:rFonts w:ascii="Times New Roman" w:hAnsi="Times New Roman" w:cs="Times New Roman"/>
          <w:color w:val="FF0000"/>
          <w:sz w:val="24"/>
          <w:szCs w:val="24"/>
          <w:lang w:val="ro-RO"/>
        </w:rPr>
      </w:pPr>
      <w:r w:rsidRPr="0071049F">
        <w:rPr>
          <w:rFonts w:ascii="Times New Roman" w:hAnsi="Times New Roman" w:cs="Times New Roman"/>
          <w:color w:val="FF0000"/>
          <w:sz w:val="24"/>
          <w:szCs w:val="24"/>
          <w:lang w:val="ro-RO"/>
        </w:rPr>
        <w:tab/>
      </w:r>
    </w:p>
    <w:p w:rsidR="001D6707" w:rsidRPr="0071049F" w:rsidRDefault="00012924" w:rsidP="00B1174F">
      <w:pPr>
        <w:pStyle w:val="aa"/>
        <w:tabs>
          <w:tab w:val="left" w:pos="2940"/>
        </w:tabs>
        <w:spacing w:after="0" w:line="240" w:lineRule="auto"/>
        <w:ind w:left="0" w:firstLine="709"/>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Indicatorii principali de activitate a secției</w:t>
      </w:r>
    </w:p>
    <w:tbl>
      <w:tblPr>
        <w:tblStyle w:val="a9"/>
        <w:tblW w:w="0" w:type="auto"/>
        <w:jc w:val="center"/>
        <w:tblLayout w:type="fixed"/>
        <w:tblLook w:val="04A0" w:firstRow="1" w:lastRow="0" w:firstColumn="1" w:lastColumn="0" w:noHBand="0" w:noVBand="1"/>
      </w:tblPr>
      <w:tblGrid>
        <w:gridCol w:w="2983"/>
        <w:gridCol w:w="1269"/>
        <w:gridCol w:w="1141"/>
        <w:gridCol w:w="986"/>
      </w:tblGrid>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b/>
                <w:sz w:val="24"/>
                <w:szCs w:val="24"/>
                <w:lang w:val="ro-RO"/>
              </w:rPr>
            </w:pPr>
            <w:r w:rsidRPr="0071049F">
              <w:rPr>
                <w:rFonts w:ascii="Times New Roman" w:hAnsi="Times New Roman" w:cs="Times New Roman"/>
                <w:b/>
                <w:sz w:val="24"/>
                <w:szCs w:val="24"/>
                <w:lang w:val="ro-RO"/>
              </w:rPr>
              <w:t>Indicator</w:t>
            </w:r>
          </w:p>
        </w:tc>
        <w:tc>
          <w:tcPr>
            <w:tcW w:w="1269" w:type="dxa"/>
            <w:vAlign w:val="center"/>
          </w:tcPr>
          <w:p w:rsidR="00A623B6" w:rsidRPr="0071049F" w:rsidRDefault="00A623B6" w:rsidP="00834E2B">
            <w:pPr>
              <w:pStyle w:val="aa"/>
              <w:ind w:left="0"/>
              <w:rPr>
                <w:rFonts w:ascii="Times New Roman" w:hAnsi="Times New Roman" w:cs="Times New Roman"/>
                <w:b/>
                <w:sz w:val="24"/>
                <w:szCs w:val="24"/>
                <w:lang w:val="ro-RO"/>
              </w:rPr>
            </w:pPr>
            <w:r w:rsidRPr="0071049F">
              <w:rPr>
                <w:rFonts w:ascii="Times New Roman" w:hAnsi="Times New Roman" w:cs="Times New Roman"/>
                <w:b/>
                <w:sz w:val="24"/>
                <w:szCs w:val="24"/>
                <w:lang w:val="ro-RO"/>
              </w:rPr>
              <w:t>2023</w:t>
            </w:r>
          </w:p>
        </w:tc>
        <w:tc>
          <w:tcPr>
            <w:tcW w:w="1141" w:type="dxa"/>
            <w:vAlign w:val="center"/>
          </w:tcPr>
          <w:p w:rsidR="00A623B6" w:rsidRPr="0071049F" w:rsidRDefault="00A623B6" w:rsidP="00834E2B">
            <w:pPr>
              <w:pStyle w:val="aa"/>
              <w:ind w:left="0"/>
              <w:rPr>
                <w:rFonts w:ascii="Times New Roman" w:hAnsi="Times New Roman" w:cs="Times New Roman"/>
                <w:b/>
                <w:sz w:val="24"/>
                <w:szCs w:val="24"/>
                <w:lang w:val="ro-RO"/>
              </w:rPr>
            </w:pPr>
            <w:r w:rsidRPr="0071049F">
              <w:rPr>
                <w:rFonts w:ascii="Times New Roman" w:hAnsi="Times New Roman" w:cs="Times New Roman"/>
                <w:b/>
                <w:sz w:val="24"/>
                <w:szCs w:val="24"/>
                <w:lang w:val="ro-RO"/>
              </w:rPr>
              <w:t>2024</w:t>
            </w:r>
          </w:p>
        </w:tc>
        <w:tc>
          <w:tcPr>
            <w:tcW w:w="986" w:type="dxa"/>
            <w:vAlign w:val="center"/>
          </w:tcPr>
          <w:p w:rsidR="00A623B6" w:rsidRPr="0071049F" w:rsidRDefault="00A623B6" w:rsidP="00834E2B">
            <w:pPr>
              <w:pStyle w:val="aa"/>
              <w:ind w:left="0"/>
              <w:rPr>
                <w:rFonts w:ascii="Times New Roman" w:hAnsi="Times New Roman" w:cs="Times New Roman"/>
                <w:b/>
                <w:sz w:val="24"/>
                <w:szCs w:val="24"/>
                <w:lang w:val="ro-RO"/>
              </w:rPr>
            </w:pPr>
            <w:r w:rsidRPr="0071049F">
              <w:rPr>
                <w:rFonts w:ascii="Times New Roman" w:hAnsi="Times New Roman" w:cs="Times New Roman"/>
                <w:b/>
                <w:sz w:val="24"/>
                <w:szCs w:val="24"/>
                <w:lang w:val="ro-RO"/>
              </w:rPr>
              <w:t>+/-</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Utilizarea patului</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315,2</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317,6</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2,4</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Rotația patului</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38,4</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38,4</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Numărul zile/pat</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9435</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9529</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94</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 de îndeplinire a planului</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98,6%</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103%</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4,4%</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ICM</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1,652</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1,604</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-0,05</w:t>
            </w:r>
          </w:p>
        </w:tc>
      </w:tr>
      <w:tr w:rsidR="00A623B6" w:rsidRPr="0071049F" w:rsidTr="00A623B6">
        <w:trPr>
          <w:jc w:val="center"/>
        </w:trPr>
        <w:tc>
          <w:tcPr>
            <w:tcW w:w="2983" w:type="dxa"/>
            <w:vAlign w:val="center"/>
          </w:tcPr>
          <w:p w:rsidR="00A623B6" w:rsidRPr="0071049F" w:rsidRDefault="00A623B6" w:rsidP="00834E2B">
            <w:pPr>
              <w:pStyle w:val="aa"/>
              <w:ind w:left="0"/>
              <w:rPr>
                <w:rFonts w:ascii="Times New Roman" w:hAnsi="Times New Roman" w:cs="Times New Roman"/>
                <w:sz w:val="24"/>
                <w:szCs w:val="24"/>
                <w:lang w:val="ro-RO"/>
              </w:rPr>
            </w:pPr>
            <w:r w:rsidRPr="0071049F">
              <w:rPr>
                <w:rFonts w:ascii="Times New Roman" w:hAnsi="Times New Roman" w:cs="Times New Roman"/>
                <w:sz w:val="24"/>
                <w:szCs w:val="24"/>
                <w:lang w:val="ro-RO"/>
              </w:rPr>
              <w:t>Mortalitatea</w:t>
            </w:r>
          </w:p>
        </w:tc>
        <w:tc>
          <w:tcPr>
            <w:tcW w:w="1269"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67</w:t>
            </w:r>
          </w:p>
        </w:tc>
        <w:tc>
          <w:tcPr>
            <w:tcW w:w="1141"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74</w:t>
            </w:r>
          </w:p>
        </w:tc>
        <w:tc>
          <w:tcPr>
            <w:tcW w:w="986" w:type="dxa"/>
            <w:vAlign w:val="center"/>
          </w:tcPr>
          <w:p w:rsidR="00A623B6" w:rsidRPr="0071049F" w:rsidRDefault="00A623B6" w:rsidP="00834E2B">
            <w:pPr>
              <w:pStyle w:val="aa"/>
              <w:ind w:left="0"/>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+7</w:t>
            </w:r>
          </w:p>
        </w:tc>
      </w:tr>
    </w:tbl>
    <w:p w:rsidR="003B7D5E"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Creșterea mortalității se </w:t>
      </w:r>
      <w:r w:rsidR="006F28EB" w:rsidRPr="0071049F">
        <w:rPr>
          <w:rFonts w:ascii="Times New Roman" w:hAnsi="Times New Roman" w:cs="Times New Roman"/>
          <w:sz w:val="24"/>
          <w:szCs w:val="24"/>
          <w:lang w:val="ro-RO"/>
        </w:rPr>
        <w:t>explică</w:t>
      </w:r>
      <w:r w:rsidRPr="0071049F">
        <w:rPr>
          <w:rFonts w:ascii="Times New Roman" w:hAnsi="Times New Roman" w:cs="Times New Roman"/>
          <w:sz w:val="24"/>
          <w:szCs w:val="24"/>
          <w:lang w:val="ro-RO"/>
        </w:rPr>
        <w:t xml:space="preserve"> prin faptul adresării tardive, multiple maladii</w:t>
      </w:r>
      <w:r w:rsidR="006F28EB" w:rsidRPr="0071049F">
        <w:rPr>
          <w:rFonts w:ascii="Times New Roman" w:hAnsi="Times New Roman" w:cs="Times New Roman"/>
          <w:sz w:val="24"/>
          <w:szCs w:val="24"/>
          <w:lang w:val="ro-RO"/>
        </w:rPr>
        <w:t xml:space="preserve"> și</w:t>
      </w:r>
      <w:r w:rsidRPr="0071049F">
        <w:rPr>
          <w:rFonts w:ascii="Times New Roman" w:hAnsi="Times New Roman" w:cs="Times New Roman"/>
          <w:sz w:val="24"/>
          <w:szCs w:val="24"/>
          <w:lang w:val="ro-RO"/>
        </w:rPr>
        <w:t xml:space="preserve"> boli concomitente</w:t>
      </w:r>
      <w:r w:rsidR="006F28EB"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6F28EB" w:rsidRPr="0071049F">
        <w:rPr>
          <w:rFonts w:ascii="Times New Roman" w:hAnsi="Times New Roman" w:cs="Times New Roman"/>
          <w:sz w:val="24"/>
          <w:szCs w:val="24"/>
          <w:lang w:val="ro-RO"/>
        </w:rPr>
        <w:t>vâ</w:t>
      </w:r>
      <w:r w:rsidRPr="0071049F">
        <w:rPr>
          <w:rFonts w:ascii="Times New Roman" w:hAnsi="Times New Roman" w:cs="Times New Roman"/>
          <w:sz w:val="24"/>
          <w:szCs w:val="24"/>
          <w:lang w:val="ro-RO"/>
        </w:rPr>
        <w:t xml:space="preserve">rsta </w:t>
      </w:r>
      <w:r w:rsidR="006F28EB" w:rsidRPr="0071049F">
        <w:rPr>
          <w:rFonts w:ascii="Times New Roman" w:hAnsi="Times New Roman" w:cs="Times New Roman"/>
          <w:sz w:val="24"/>
          <w:szCs w:val="24"/>
          <w:lang w:val="ro-RO"/>
        </w:rPr>
        <w:t xml:space="preserve">înaintată a </w:t>
      </w:r>
      <w:r w:rsidRPr="0071049F">
        <w:rPr>
          <w:rFonts w:ascii="Times New Roman" w:hAnsi="Times New Roman" w:cs="Times New Roman"/>
          <w:sz w:val="24"/>
          <w:szCs w:val="24"/>
          <w:lang w:val="ro-RO"/>
        </w:rPr>
        <w:t xml:space="preserve">pacienților decedați. Comparativ cu anul 2023 procentul letalității a crescut cu 1,1%. </w:t>
      </w:r>
    </w:p>
    <w:p w:rsidR="003B7D5E" w:rsidRPr="0071049F" w:rsidRDefault="006F0110"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Structura după nosologii a p</w:t>
      </w:r>
      <w:r w:rsidR="003B7D5E" w:rsidRPr="0071049F">
        <w:rPr>
          <w:rFonts w:ascii="Times New Roman" w:hAnsi="Times New Roman" w:cs="Times New Roman"/>
          <w:sz w:val="24"/>
          <w:szCs w:val="24"/>
          <w:lang w:val="ro-RO"/>
        </w:rPr>
        <w:t>acienții</w:t>
      </w:r>
      <w:r w:rsidRPr="0071049F">
        <w:rPr>
          <w:rFonts w:ascii="Times New Roman" w:hAnsi="Times New Roman" w:cs="Times New Roman"/>
          <w:sz w:val="24"/>
          <w:szCs w:val="24"/>
          <w:lang w:val="ro-RO"/>
        </w:rPr>
        <w:t>lor</w:t>
      </w:r>
      <w:r w:rsidR="003B7D5E" w:rsidRPr="0071049F">
        <w:rPr>
          <w:rFonts w:ascii="Times New Roman" w:hAnsi="Times New Roman" w:cs="Times New Roman"/>
          <w:sz w:val="24"/>
          <w:szCs w:val="24"/>
          <w:lang w:val="ro-RO"/>
        </w:rPr>
        <w:t xml:space="preserve"> tratați în secția de neurologie în anul 2024</w:t>
      </w:r>
      <w:r w:rsidR="00CA5FB6" w:rsidRPr="0071049F">
        <w:rPr>
          <w:rFonts w:ascii="Times New Roman" w:hAnsi="Times New Roman" w:cs="Times New Roman"/>
          <w:sz w:val="24"/>
          <w:szCs w:val="24"/>
          <w:lang w:val="ro-RO"/>
        </w:rPr>
        <w:t>:</w:t>
      </w:r>
    </w:p>
    <w:p w:rsidR="003B7D5E" w:rsidRPr="0071049F" w:rsidRDefault="003B7D5E" w:rsidP="00834E2B">
      <w:pPr>
        <w:pStyle w:val="aa"/>
        <w:numPr>
          <w:ilvl w:val="0"/>
          <w:numId w:val="44"/>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AVC total</w:t>
      </w:r>
      <w:r w:rsidR="00CA5FB6" w:rsidRPr="0071049F">
        <w:rPr>
          <w:rFonts w:ascii="Times New Roman" w:hAnsi="Times New Roman" w:cs="Times New Roman"/>
          <w:sz w:val="24"/>
          <w:szCs w:val="24"/>
          <w:lang w:val="ro-RO"/>
        </w:rPr>
        <w:t xml:space="preserve"> </w:t>
      </w:r>
      <w:r w:rsidR="00012924" w:rsidRPr="0071049F">
        <w:rPr>
          <w:rFonts w:ascii="Times New Roman" w:hAnsi="Times New Roman" w:cs="Times New Roman"/>
          <w:sz w:val="24"/>
          <w:szCs w:val="24"/>
          <w:lang w:val="ro-RO"/>
        </w:rPr>
        <w:t>-</w:t>
      </w:r>
      <w:r w:rsidR="00CA5FB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455</w:t>
      </w:r>
      <w:r w:rsidR="00CA5FB6" w:rsidRPr="0071049F">
        <w:rPr>
          <w:rFonts w:ascii="Times New Roman" w:hAnsi="Times New Roman" w:cs="Times New Roman"/>
          <w:sz w:val="24"/>
          <w:szCs w:val="24"/>
          <w:lang w:val="ro-RO"/>
        </w:rPr>
        <w:t>:</w:t>
      </w:r>
    </w:p>
    <w:p w:rsidR="003B7D5E" w:rsidRPr="0071049F" w:rsidRDefault="003B7D5E" w:rsidP="00834E2B">
      <w:pPr>
        <w:pStyle w:val="aa"/>
        <w:numPr>
          <w:ilvl w:val="1"/>
          <w:numId w:val="5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AVC ischemic</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-343</w:t>
      </w:r>
    </w:p>
    <w:p w:rsidR="00CA5FB6" w:rsidRPr="0071049F" w:rsidRDefault="00CA5FB6" w:rsidP="00834E2B">
      <w:pPr>
        <w:pStyle w:val="aa"/>
        <w:numPr>
          <w:ilvl w:val="1"/>
          <w:numId w:val="5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AVC hemoragic</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-32</w:t>
      </w:r>
    </w:p>
    <w:p w:rsidR="00CA5FB6" w:rsidRPr="0071049F" w:rsidRDefault="00CA5FB6" w:rsidP="00834E2B">
      <w:pPr>
        <w:pStyle w:val="aa"/>
        <w:numPr>
          <w:ilvl w:val="1"/>
          <w:numId w:val="55"/>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AVC tranzitor</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-80</w:t>
      </w:r>
    </w:p>
    <w:p w:rsidR="003B7D5E" w:rsidRPr="0071049F" w:rsidRDefault="003B7D5E" w:rsidP="00834E2B">
      <w:pPr>
        <w:pStyle w:val="aa"/>
        <w:numPr>
          <w:ilvl w:val="0"/>
          <w:numId w:val="44"/>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Encefalopatii total</w:t>
      </w:r>
      <w:r w:rsidR="00CA5FB6" w:rsidRPr="0071049F">
        <w:rPr>
          <w:rFonts w:ascii="Times New Roman" w:hAnsi="Times New Roman" w:cs="Times New Roman"/>
          <w:sz w:val="24"/>
          <w:szCs w:val="24"/>
          <w:lang w:val="ro-RO"/>
        </w:rPr>
        <w:t xml:space="preserve"> </w:t>
      </w:r>
      <w:r w:rsidR="00012924" w:rsidRPr="0071049F">
        <w:rPr>
          <w:rFonts w:ascii="Times New Roman" w:hAnsi="Times New Roman" w:cs="Times New Roman"/>
          <w:sz w:val="24"/>
          <w:szCs w:val="24"/>
          <w:lang w:val="ro-RO"/>
        </w:rPr>
        <w:t>-</w:t>
      </w:r>
      <w:r w:rsidR="00CA5FB6"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269</w:t>
      </w:r>
      <w:r w:rsidR="00CA5FB6" w:rsidRPr="0071049F">
        <w:rPr>
          <w:rFonts w:ascii="Times New Roman" w:hAnsi="Times New Roman" w:cs="Times New Roman"/>
          <w:sz w:val="24"/>
          <w:szCs w:val="24"/>
          <w:lang w:val="ro-RO"/>
        </w:rPr>
        <w:t>:</w:t>
      </w:r>
    </w:p>
    <w:p w:rsidR="003B7D5E" w:rsidRPr="0071049F" w:rsidRDefault="003B7D5E" w:rsidP="00834E2B">
      <w:pPr>
        <w:pStyle w:val="aa"/>
        <w:numPr>
          <w:ilvl w:val="0"/>
          <w:numId w:val="5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Mixte</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-161</w:t>
      </w:r>
    </w:p>
    <w:p w:rsidR="00CA5FB6" w:rsidRPr="0071049F" w:rsidRDefault="00CA5FB6" w:rsidP="00834E2B">
      <w:pPr>
        <w:pStyle w:val="aa"/>
        <w:numPr>
          <w:ilvl w:val="0"/>
          <w:numId w:val="5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Hipertensive</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96</w:t>
      </w:r>
    </w:p>
    <w:p w:rsidR="00CA5FB6" w:rsidRPr="0071049F" w:rsidRDefault="00CA5FB6" w:rsidP="00834E2B">
      <w:pPr>
        <w:pStyle w:val="aa"/>
        <w:numPr>
          <w:ilvl w:val="0"/>
          <w:numId w:val="5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Toxice -11 față de 21 în anul 2023</w:t>
      </w:r>
    </w:p>
    <w:p w:rsidR="003B7D5E" w:rsidRPr="0071049F" w:rsidRDefault="003B7D5E"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Epilepsii</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48, față de 38 în anul 2023</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Status epileptic</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-10, față de 9 în anul 2023</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Sindrom de sevraj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28 cazuri, față de 27 în anul 2023</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Radiculopatii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134, față de 144 în anul 2023</w:t>
      </w:r>
    </w:p>
    <w:p w:rsidR="00CA5FB6" w:rsidRPr="0071049F" w:rsidRDefault="00CA5FB6" w:rsidP="00834E2B">
      <w:pPr>
        <w:pStyle w:val="aa"/>
        <w:numPr>
          <w:ilvl w:val="0"/>
          <w:numId w:val="14"/>
        </w:numPr>
        <w:spacing w:after="0" w:line="240" w:lineRule="auto"/>
        <w:ind w:left="1134" w:firstLine="0"/>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Polineuropatii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10, față de 11 în 2023</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Comoții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23 cazuri, față de 27 în anul 2024</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Contuzii cerebrale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11, față 7 cazuri în anul 2023</w:t>
      </w:r>
    </w:p>
    <w:p w:rsidR="00CA5FB6" w:rsidRPr="0071049F" w:rsidRDefault="00CA5FB6"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Tumori cerebrale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7, față de 12 cazuri în 2023</w:t>
      </w:r>
    </w:p>
    <w:p w:rsidR="001B5C0E" w:rsidRPr="0071049F" w:rsidRDefault="001B5C0E"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Mielopatii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18 cazuri</w:t>
      </w:r>
    </w:p>
    <w:p w:rsidR="00CA5FB6" w:rsidRPr="0071049F" w:rsidRDefault="001B5C0E" w:rsidP="00834E2B">
      <w:pPr>
        <w:pStyle w:val="aa"/>
        <w:numPr>
          <w:ilvl w:val="0"/>
          <w:numId w:val="14"/>
        </w:numPr>
        <w:spacing w:after="0" w:line="240" w:lineRule="auto"/>
        <w:ind w:firstLine="414"/>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Alte patologii </w:t>
      </w:r>
      <w:r w:rsidR="00012924" w:rsidRPr="0071049F">
        <w:rPr>
          <w:rFonts w:ascii="Times New Roman" w:hAnsi="Times New Roman" w:cs="Times New Roman"/>
          <w:sz w:val="24"/>
          <w:szCs w:val="24"/>
          <w:lang w:val="ro-RO"/>
        </w:rPr>
        <w:t xml:space="preserve">- </w:t>
      </w:r>
      <w:r w:rsidRPr="0071049F">
        <w:rPr>
          <w:rFonts w:ascii="Times New Roman" w:hAnsi="Times New Roman" w:cs="Times New Roman"/>
          <w:sz w:val="24"/>
          <w:szCs w:val="24"/>
          <w:lang w:val="ro-RO"/>
        </w:rPr>
        <w:t>139 cazuri</w:t>
      </w:r>
      <w:r w:rsidR="00012924" w:rsidRPr="0071049F">
        <w:rPr>
          <w:rFonts w:ascii="Times New Roman" w:hAnsi="Times New Roman" w:cs="Times New Roman"/>
          <w:sz w:val="24"/>
          <w:szCs w:val="24"/>
          <w:lang w:val="ro-RO"/>
        </w:rPr>
        <w:t>.</w:t>
      </w:r>
    </w:p>
    <w:p w:rsidR="003B7D5E" w:rsidRPr="0071049F" w:rsidRDefault="003B7D5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Analiza structurii nozologice a secției de neurologie ne demonstrează predominarea patologiei cerebro-vasculare</w:t>
      </w:r>
      <w:r w:rsidR="00012924"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în deosebi a AVC ischemic.</w:t>
      </w:r>
    </w:p>
    <w:p w:rsidR="006F0110" w:rsidRPr="0071049F" w:rsidRDefault="006F0110"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Concluzii:</w:t>
      </w:r>
    </w:p>
    <w:p w:rsidR="003B7D5E" w:rsidRPr="0071049F" w:rsidRDefault="006F0110" w:rsidP="00834E2B">
      <w:pPr>
        <w:spacing w:after="0" w:line="240" w:lineRule="auto"/>
        <w:ind w:firstLine="993"/>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1.</w:t>
      </w:r>
      <w:r w:rsidR="003B7D5E" w:rsidRPr="0071049F">
        <w:rPr>
          <w:rFonts w:ascii="Times New Roman" w:hAnsi="Times New Roman" w:cs="Times New Roman"/>
          <w:sz w:val="24"/>
          <w:szCs w:val="24"/>
          <w:lang w:val="ro-RO"/>
        </w:rPr>
        <w:t xml:space="preserve"> </w:t>
      </w:r>
      <w:r w:rsidR="00C70743" w:rsidRPr="0071049F">
        <w:rPr>
          <w:rFonts w:ascii="Times New Roman" w:hAnsi="Times New Roman" w:cs="Times New Roman"/>
          <w:sz w:val="24"/>
          <w:szCs w:val="24"/>
          <w:lang w:val="ro-RO"/>
        </w:rPr>
        <w:t>D</w:t>
      </w:r>
      <w:r w:rsidR="003B7D5E" w:rsidRPr="0071049F">
        <w:rPr>
          <w:rFonts w:ascii="Times New Roman" w:hAnsi="Times New Roman" w:cs="Times New Roman"/>
          <w:sz w:val="24"/>
          <w:szCs w:val="24"/>
          <w:lang w:val="ro-RO"/>
        </w:rPr>
        <w:t>e continuat școlarizarea populației în privința semnelor precoce de AVC.</w:t>
      </w:r>
    </w:p>
    <w:p w:rsidR="006F0110" w:rsidRPr="0071049F" w:rsidRDefault="006F0110" w:rsidP="00834E2B">
      <w:pPr>
        <w:spacing w:after="0" w:line="240" w:lineRule="auto"/>
        <w:ind w:firstLine="993"/>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2. Este necesar  de precizat satele arondate din r-nul Drochia.</w:t>
      </w:r>
    </w:p>
    <w:p w:rsidR="006F0110" w:rsidRPr="0071049F" w:rsidRDefault="006F0110" w:rsidP="00834E2B">
      <w:pPr>
        <w:spacing w:after="0" w:line="240" w:lineRule="auto"/>
        <w:ind w:firstLine="993"/>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3. Tratarea AVC ischemic prin metoda trombolizei la toți pacienții eligibili.</w:t>
      </w:r>
    </w:p>
    <w:p w:rsidR="006F0110" w:rsidRPr="0071049F" w:rsidRDefault="006F0110" w:rsidP="00834E2B">
      <w:pPr>
        <w:spacing w:after="0" w:line="240" w:lineRule="auto"/>
        <w:ind w:firstLine="993"/>
        <w:jc w:val="both"/>
        <w:rPr>
          <w:rFonts w:ascii="Times New Roman" w:hAnsi="Times New Roman" w:cs="Times New Roman"/>
          <w:sz w:val="24"/>
          <w:szCs w:val="24"/>
          <w:lang w:val="ro-RO"/>
        </w:rPr>
      </w:pPr>
    </w:p>
    <w:p w:rsidR="000B652E" w:rsidRPr="0071049F" w:rsidRDefault="000B652E" w:rsidP="00834E2B">
      <w:pPr>
        <w:spacing w:after="0" w:line="240" w:lineRule="auto"/>
        <w:ind w:firstLine="709"/>
        <w:jc w:val="center"/>
        <w:rPr>
          <w:rFonts w:ascii="Times New Roman" w:hAnsi="Times New Roman" w:cs="Times New Roman"/>
          <w:b/>
          <w:bCs/>
          <w:color w:val="FF0000"/>
          <w:sz w:val="24"/>
          <w:szCs w:val="24"/>
          <w:lang w:val="ro-RO"/>
        </w:rPr>
      </w:pPr>
    </w:p>
    <w:p w:rsidR="009F5F78" w:rsidRDefault="009F5F78" w:rsidP="00834E2B">
      <w:pPr>
        <w:spacing w:after="0" w:line="240" w:lineRule="auto"/>
        <w:jc w:val="center"/>
        <w:rPr>
          <w:rFonts w:ascii="Times New Roman" w:hAnsi="Times New Roman" w:cs="Times New Roman"/>
          <w:b/>
          <w:sz w:val="24"/>
          <w:szCs w:val="24"/>
          <w:lang w:val="ro-RO"/>
        </w:rPr>
      </w:pPr>
    </w:p>
    <w:p w:rsidR="009F5F78" w:rsidRDefault="009F5F78" w:rsidP="00834E2B">
      <w:pPr>
        <w:spacing w:after="0" w:line="240" w:lineRule="auto"/>
        <w:jc w:val="center"/>
        <w:rPr>
          <w:rFonts w:ascii="Times New Roman" w:hAnsi="Times New Roman" w:cs="Times New Roman"/>
          <w:b/>
          <w:sz w:val="24"/>
          <w:szCs w:val="24"/>
          <w:lang w:val="ro-RO"/>
        </w:rPr>
      </w:pPr>
    </w:p>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lastRenderedPageBreak/>
        <w:t>ACTIVITATEA  STS A SR SOROCA PENTRU ANUL  2024</w:t>
      </w:r>
    </w:p>
    <w:p w:rsidR="000B652E" w:rsidRPr="0071049F" w:rsidRDefault="00D27E91" w:rsidP="00834E2B">
      <w:pPr>
        <w:tabs>
          <w:tab w:val="left" w:pos="851"/>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În anul 2024 s-a colectat sânge de la 1235 donatori, realizâ</w:t>
      </w:r>
      <w:r w:rsidR="000B652E" w:rsidRPr="0071049F">
        <w:rPr>
          <w:rFonts w:ascii="Times New Roman" w:hAnsi="Times New Roman" w:cs="Times New Roman"/>
          <w:sz w:val="24"/>
          <w:szCs w:val="24"/>
          <w:lang w:val="ro-RO"/>
        </w:rPr>
        <w:t xml:space="preserve">nd 1781 donări, ceia ce constitue </w:t>
      </w:r>
      <w:r w:rsidR="00355C25" w:rsidRPr="0071049F">
        <w:rPr>
          <w:rFonts w:ascii="Times New Roman" w:hAnsi="Times New Roman" w:cs="Times New Roman"/>
          <w:sz w:val="24"/>
          <w:szCs w:val="24"/>
          <w:lang w:val="ro-RO"/>
        </w:rPr>
        <w:t xml:space="preserve"> </w:t>
      </w:r>
      <w:r w:rsidR="000B652E" w:rsidRPr="0071049F">
        <w:rPr>
          <w:rFonts w:ascii="Times New Roman" w:hAnsi="Times New Roman" w:cs="Times New Roman"/>
          <w:b/>
          <w:sz w:val="24"/>
          <w:szCs w:val="24"/>
          <w:lang w:val="ro-RO" w:bidi="he-IL"/>
        </w:rPr>
        <w:t xml:space="preserve">95,86% </w:t>
      </w:r>
      <w:r w:rsidR="000B652E" w:rsidRPr="0071049F">
        <w:rPr>
          <w:rFonts w:ascii="Times New Roman" w:hAnsi="Times New Roman" w:cs="Times New Roman"/>
          <w:sz w:val="24"/>
          <w:szCs w:val="24"/>
          <w:lang w:val="ro-RO"/>
        </w:rPr>
        <w:t>din  planul aprobat.</w:t>
      </w:r>
    </w:p>
    <w:p w:rsidR="000B652E" w:rsidRPr="0071049F" w:rsidRDefault="000B652E" w:rsidP="00834E2B">
      <w:pPr>
        <w:tabs>
          <w:tab w:val="left" w:pos="851"/>
        </w:tabs>
        <w:spacing w:after="0" w:line="240" w:lineRule="auto"/>
        <w:ind w:firstLine="709"/>
        <w:jc w:val="both"/>
        <w:rPr>
          <w:rFonts w:ascii="Times New Roman" w:hAnsi="Times New Roman" w:cs="Times New Roman"/>
          <w:sz w:val="24"/>
          <w:szCs w:val="24"/>
          <w:lang w:val="ro-RO" w:eastAsia="en-US"/>
        </w:rPr>
      </w:pPr>
      <w:r w:rsidRPr="0071049F">
        <w:rPr>
          <w:rFonts w:ascii="Times New Roman" w:hAnsi="Times New Roman" w:cs="Times New Roman"/>
          <w:sz w:val="24"/>
          <w:szCs w:val="24"/>
          <w:lang w:val="ro-RO"/>
        </w:rPr>
        <w:tab/>
      </w:r>
      <w:r w:rsidRPr="0071049F">
        <w:rPr>
          <w:rFonts w:ascii="Times New Roman" w:hAnsi="Times New Roman" w:cs="Times New Roman"/>
          <w:sz w:val="24"/>
          <w:szCs w:val="24"/>
          <w:lang w:val="ro-RO" w:eastAsia="en-US"/>
        </w:rPr>
        <w:t>N</w:t>
      </w:r>
      <w:r w:rsidRPr="0071049F">
        <w:rPr>
          <w:rFonts w:ascii="Times New Roman" w:hAnsi="Times New Roman" w:cs="Times New Roman"/>
          <w:bCs/>
          <w:sz w:val="24"/>
          <w:szCs w:val="24"/>
          <w:lang w:val="ro-RO" w:eastAsia="en-US"/>
        </w:rPr>
        <w:t xml:space="preserve">umărul de donări voluntare şi neremunerate recrutate </w:t>
      </w:r>
      <w:r w:rsidRPr="0071049F">
        <w:rPr>
          <w:rFonts w:ascii="Times New Roman" w:hAnsi="Times New Roman" w:cs="Times New Roman"/>
          <w:sz w:val="24"/>
          <w:szCs w:val="24"/>
          <w:lang w:val="ro-RO" w:eastAsia="en-US"/>
        </w:rPr>
        <w:t>de către instituția medico-sanitară spitalicească - 1095 (61,48%). N</w:t>
      </w:r>
      <w:r w:rsidRPr="0071049F">
        <w:rPr>
          <w:rFonts w:ascii="Times New Roman" w:hAnsi="Times New Roman" w:cs="Times New Roman"/>
          <w:bCs/>
          <w:sz w:val="24"/>
          <w:szCs w:val="24"/>
          <w:lang w:val="ro-RO" w:eastAsia="en-US"/>
        </w:rPr>
        <w:t xml:space="preserve">umărul de donări voluntare şi neremunerate, recrutate </w:t>
      </w:r>
      <w:r w:rsidRPr="0071049F">
        <w:rPr>
          <w:rFonts w:ascii="Times New Roman" w:hAnsi="Times New Roman" w:cs="Times New Roman"/>
          <w:sz w:val="24"/>
          <w:szCs w:val="24"/>
          <w:lang w:val="ro-RO" w:eastAsia="en-US"/>
        </w:rPr>
        <w:t>de către instituțiile medico-sanitare de asistența medical primară - 140, ceia ce constitue</w:t>
      </w:r>
      <w:r w:rsidR="00334D34" w:rsidRPr="0071049F">
        <w:rPr>
          <w:rFonts w:ascii="Times New Roman" w:hAnsi="Times New Roman" w:cs="Times New Roman"/>
          <w:sz w:val="24"/>
          <w:szCs w:val="24"/>
          <w:lang w:val="ro-RO" w:eastAsia="en-US"/>
        </w:rPr>
        <w:t xml:space="preserve"> </w:t>
      </w:r>
      <w:r w:rsidRPr="0071049F">
        <w:rPr>
          <w:rFonts w:ascii="Times New Roman" w:hAnsi="Times New Roman" w:cs="Times New Roman"/>
          <w:sz w:val="24"/>
          <w:szCs w:val="24"/>
          <w:lang w:val="ro-RO" w:eastAsia="en-US"/>
        </w:rPr>
        <w:t xml:space="preserve"> - 7,86 %.</w:t>
      </w:r>
    </w:p>
    <w:p w:rsidR="000B652E" w:rsidRPr="0071049F" w:rsidRDefault="000B652E" w:rsidP="00834E2B">
      <w:pPr>
        <w:tabs>
          <w:tab w:val="left" w:pos="851"/>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Donatori voluntari recrutați de autoritățile forțelor de asigurare a ordinii publice – 89 (Inspectoratul de Poliție Soroca – 30 donatori , DSE Soroca – 42 donatori, Poliția de Frontieră – 17 donatori),   ceia ce constitue 5,0%.</w:t>
      </w:r>
    </w:p>
    <w:p w:rsidR="000B652E" w:rsidRPr="0071049F" w:rsidRDefault="000B652E" w:rsidP="00834E2B">
      <w:pPr>
        <w:tabs>
          <w:tab w:val="left" w:pos="851"/>
        </w:tabs>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Donatori voluntari </w:t>
      </w:r>
      <w:r w:rsidRPr="0071049F">
        <w:rPr>
          <w:rFonts w:ascii="Times New Roman" w:hAnsi="Times New Roman" w:cs="Times New Roman"/>
          <w:bCs/>
          <w:sz w:val="24"/>
          <w:szCs w:val="24"/>
          <w:lang w:val="ro-RO" w:eastAsia="en-US"/>
        </w:rPr>
        <w:t xml:space="preserve">şi neremunerați </w:t>
      </w:r>
      <w:r w:rsidRPr="0071049F">
        <w:rPr>
          <w:rFonts w:ascii="Times New Roman" w:hAnsi="Times New Roman" w:cs="Times New Roman"/>
          <w:sz w:val="24"/>
          <w:szCs w:val="24"/>
          <w:lang w:val="ro-RO"/>
        </w:rPr>
        <w:t>recrutați de către instituțiile de învățămînt – 16 (0,9%).</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b/>
          <w:sz w:val="24"/>
          <w:szCs w:val="24"/>
          <w:lang w:val="ro-RO"/>
        </w:rPr>
        <w:t>Numarul de donatori de sânge și colectarea sângelui</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1417"/>
        <w:gridCol w:w="1417"/>
        <w:gridCol w:w="1417"/>
        <w:gridCol w:w="1417"/>
      </w:tblGrid>
      <w:tr w:rsidR="000B652E" w:rsidRPr="0071049F" w:rsidTr="000B652E">
        <w:trPr>
          <w:trHeight w:val="364"/>
          <w:jc w:val="center"/>
        </w:trPr>
        <w:tc>
          <w:tcPr>
            <w:tcW w:w="3369" w:type="dxa"/>
            <w:vAlign w:val="center"/>
          </w:tcPr>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Denumirea</w:t>
            </w:r>
          </w:p>
        </w:tc>
        <w:tc>
          <w:tcPr>
            <w:tcW w:w="1417" w:type="dxa"/>
            <w:vAlign w:val="center"/>
          </w:tcPr>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2021</w:t>
            </w:r>
          </w:p>
        </w:tc>
        <w:tc>
          <w:tcPr>
            <w:tcW w:w="1417" w:type="dxa"/>
            <w:vAlign w:val="center"/>
          </w:tcPr>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2022</w:t>
            </w:r>
          </w:p>
        </w:tc>
        <w:tc>
          <w:tcPr>
            <w:tcW w:w="1417" w:type="dxa"/>
          </w:tcPr>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2023</w:t>
            </w:r>
          </w:p>
        </w:tc>
        <w:tc>
          <w:tcPr>
            <w:tcW w:w="1417" w:type="dxa"/>
            <w:vAlign w:val="center"/>
          </w:tcPr>
          <w:p w:rsidR="000B652E" w:rsidRPr="0071049F" w:rsidRDefault="000B652E" w:rsidP="00834E2B">
            <w:pPr>
              <w:spacing w:after="0" w:line="240" w:lineRule="auto"/>
              <w:jc w:val="center"/>
              <w:rPr>
                <w:rFonts w:ascii="Times New Roman" w:hAnsi="Times New Roman" w:cs="Times New Roman"/>
                <w:b/>
                <w:sz w:val="24"/>
                <w:szCs w:val="24"/>
                <w:lang w:val="ro-RO"/>
              </w:rPr>
            </w:pPr>
            <w:r w:rsidRPr="0071049F">
              <w:rPr>
                <w:rFonts w:ascii="Times New Roman" w:hAnsi="Times New Roman" w:cs="Times New Roman"/>
                <w:b/>
                <w:sz w:val="24"/>
                <w:szCs w:val="24"/>
                <w:lang w:val="ro-RO"/>
              </w:rPr>
              <w:t>2024</w:t>
            </w:r>
          </w:p>
        </w:tc>
      </w:tr>
      <w:tr w:rsidR="000B652E" w:rsidRPr="0071049F" w:rsidTr="000B652E">
        <w:trPr>
          <w:trHeight w:val="376"/>
          <w:jc w:val="center"/>
        </w:trPr>
        <w:tc>
          <w:tcPr>
            <w:tcW w:w="3369" w:type="dxa"/>
            <w:vAlign w:val="center"/>
          </w:tcPr>
          <w:p w:rsidR="000B652E" w:rsidRPr="0071049F" w:rsidRDefault="000B652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Numarul de donări planificate</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1956</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1963</w:t>
            </w:r>
          </w:p>
        </w:tc>
        <w:tc>
          <w:tcPr>
            <w:tcW w:w="1417" w:type="dxa"/>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1956</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1858</w:t>
            </w:r>
          </w:p>
        </w:tc>
      </w:tr>
      <w:tr w:rsidR="000B652E" w:rsidRPr="0071049F" w:rsidTr="000B652E">
        <w:trPr>
          <w:trHeight w:val="376"/>
          <w:jc w:val="center"/>
        </w:trPr>
        <w:tc>
          <w:tcPr>
            <w:tcW w:w="3369" w:type="dxa"/>
            <w:vAlign w:val="center"/>
          </w:tcPr>
          <w:p w:rsidR="000B652E" w:rsidRPr="0071049F" w:rsidRDefault="000B652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Numarul de donări real realizate</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1032</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(52,8%)</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1262</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(64,3%)</w:t>
            </w:r>
          </w:p>
        </w:tc>
        <w:tc>
          <w:tcPr>
            <w:tcW w:w="1417" w:type="dxa"/>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1753 (</w:t>
            </w:r>
            <w:r w:rsidRPr="0071049F">
              <w:rPr>
                <w:rFonts w:ascii="Times New Roman" w:hAnsi="Times New Roman" w:cs="Times New Roman"/>
                <w:sz w:val="24"/>
                <w:szCs w:val="24"/>
                <w:lang w:val="ro-RO" w:bidi="he-IL"/>
              </w:rPr>
              <w:t>89,62%)</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1781</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(95,86%)</w:t>
            </w:r>
          </w:p>
        </w:tc>
      </w:tr>
      <w:tr w:rsidR="000B652E" w:rsidRPr="0071049F" w:rsidTr="000B652E">
        <w:trPr>
          <w:trHeight w:val="376"/>
          <w:jc w:val="center"/>
        </w:trPr>
        <w:tc>
          <w:tcPr>
            <w:tcW w:w="3369" w:type="dxa"/>
            <w:vAlign w:val="center"/>
          </w:tcPr>
          <w:p w:rsidR="000B652E" w:rsidRPr="0071049F" w:rsidRDefault="000B652E" w:rsidP="00834E2B">
            <w:p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Numarul de donări voluntare</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1032</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(52,8%)</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1262</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(64,3%)</w:t>
            </w:r>
          </w:p>
        </w:tc>
        <w:tc>
          <w:tcPr>
            <w:tcW w:w="1417" w:type="dxa"/>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1753 (</w:t>
            </w:r>
            <w:r w:rsidRPr="0071049F">
              <w:rPr>
                <w:rFonts w:ascii="Times New Roman" w:hAnsi="Times New Roman" w:cs="Times New Roman"/>
                <w:sz w:val="24"/>
                <w:szCs w:val="24"/>
                <w:lang w:val="ro-RO" w:bidi="he-IL"/>
              </w:rPr>
              <w:t>89,62%)</w:t>
            </w:r>
          </w:p>
        </w:tc>
        <w:tc>
          <w:tcPr>
            <w:tcW w:w="1417" w:type="dxa"/>
            <w:vAlign w:val="center"/>
          </w:tcPr>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1781</w:t>
            </w:r>
          </w:p>
          <w:p w:rsidR="000B652E" w:rsidRPr="0071049F" w:rsidRDefault="000B652E" w:rsidP="00834E2B">
            <w:pPr>
              <w:spacing w:after="0" w:line="240" w:lineRule="auto"/>
              <w:jc w:val="center"/>
              <w:rPr>
                <w:rFonts w:ascii="Times New Roman" w:hAnsi="Times New Roman" w:cs="Times New Roman"/>
                <w:sz w:val="24"/>
                <w:szCs w:val="24"/>
                <w:lang w:val="ro-RO"/>
              </w:rPr>
            </w:pPr>
            <w:r w:rsidRPr="0071049F">
              <w:rPr>
                <w:rFonts w:ascii="Times New Roman" w:hAnsi="Times New Roman" w:cs="Times New Roman"/>
                <w:sz w:val="24"/>
                <w:szCs w:val="24"/>
                <w:lang w:val="ro-RO"/>
              </w:rPr>
              <w:t>(95,86%)</w:t>
            </w:r>
          </w:p>
        </w:tc>
      </w:tr>
    </w:tbl>
    <w:p w:rsidR="000B652E" w:rsidRPr="0071049F" w:rsidRDefault="000B652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2024 s-a efectut 1044 hemotransfuzii la 298 pacienți, în toate cazurile  au fost efectute probele de comptibilitate de catre laborantul STS.</w:t>
      </w:r>
    </w:p>
    <w:p w:rsidR="000B652E" w:rsidRPr="0071049F" w:rsidRDefault="000B652E" w:rsidP="00834E2B">
      <w:pPr>
        <w:spacing w:after="0" w:line="240" w:lineRule="auto"/>
        <w:ind w:firstLine="709"/>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Pe parcursul anului 2024 de către STS au fost întreprinse următoarele măsuri de promo</w:t>
      </w:r>
      <w:r w:rsidR="00D27E91" w:rsidRPr="0071049F">
        <w:rPr>
          <w:rFonts w:ascii="Times New Roman" w:hAnsi="Times New Roman" w:cs="Times New Roman"/>
          <w:sz w:val="24"/>
          <w:szCs w:val="24"/>
          <w:lang w:val="ro-RO"/>
        </w:rPr>
        <w:t>vare a donărilor voluntere de sâ</w:t>
      </w:r>
      <w:r w:rsidRPr="0071049F">
        <w:rPr>
          <w:rFonts w:ascii="Times New Roman" w:hAnsi="Times New Roman" w:cs="Times New Roman"/>
          <w:sz w:val="24"/>
          <w:szCs w:val="24"/>
          <w:lang w:val="ro-RO"/>
        </w:rPr>
        <w:t>nge, inclusiv:</w:t>
      </w:r>
    </w:p>
    <w:p w:rsidR="000C4F3A" w:rsidRPr="0071049F" w:rsidRDefault="000C4F3A" w:rsidP="00834E2B">
      <w:pPr>
        <w:pStyle w:val="aa"/>
        <w:numPr>
          <w:ilvl w:val="0"/>
          <w:numId w:val="57"/>
        </w:numPr>
        <w:spacing w:after="0" w:line="240" w:lineRule="auto"/>
        <w:rPr>
          <w:rFonts w:ascii="Times New Roman" w:hAnsi="Times New Roman" w:cs="Times New Roman"/>
          <w:b/>
          <w:bCs/>
          <w:sz w:val="24"/>
          <w:szCs w:val="24"/>
          <w:lang w:val="ro-RO"/>
        </w:rPr>
      </w:pPr>
      <w:r w:rsidRPr="0071049F">
        <w:rPr>
          <w:rFonts w:ascii="Times New Roman" w:hAnsi="Times New Roman" w:cs="Times New Roman"/>
          <w:sz w:val="24"/>
          <w:szCs w:val="24"/>
          <w:lang w:val="ro-RO"/>
        </w:rPr>
        <w:t>3 emisiuni la televiziune privind promovarea donării de sânge.</w:t>
      </w:r>
    </w:p>
    <w:p w:rsidR="000C4F3A" w:rsidRPr="0071049F" w:rsidRDefault="000C4F3A" w:rsidP="00834E2B">
      <w:pPr>
        <w:pStyle w:val="aa"/>
        <w:numPr>
          <w:ilvl w:val="0"/>
          <w:numId w:val="57"/>
        </w:numPr>
        <w:spacing w:after="0" w:line="240" w:lineRule="auto"/>
        <w:rPr>
          <w:rFonts w:ascii="Times New Roman" w:hAnsi="Times New Roman" w:cs="Times New Roman"/>
          <w:b/>
          <w:bCs/>
          <w:sz w:val="24"/>
          <w:szCs w:val="24"/>
          <w:lang w:val="ro-RO"/>
        </w:rPr>
      </w:pPr>
      <w:r w:rsidRPr="0071049F">
        <w:rPr>
          <w:rFonts w:ascii="Times New Roman" w:hAnsi="Times New Roman" w:cs="Times New Roman"/>
          <w:sz w:val="24"/>
          <w:szCs w:val="24"/>
          <w:lang w:val="ro-RO"/>
        </w:rPr>
        <w:t>5 Campanii de donare voluntară de sânge.</w:t>
      </w:r>
    </w:p>
    <w:p w:rsidR="000C4F3A" w:rsidRPr="0071049F" w:rsidRDefault="000C4F3A" w:rsidP="00834E2B">
      <w:pPr>
        <w:pStyle w:val="aa"/>
        <w:numPr>
          <w:ilvl w:val="0"/>
          <w:numId w:val="5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29.02.2024 ,,Un mărțișor pentru donator”</w:t>
      </w:r>
    </w:p>
    <w:p w:rsidR="000C4F3A" w:rsidRPr="0071049F" w:rsidRDefault="000C4F3A" w:rsidP="00834E2B">
      <w:pPr>
        <w:pStyle w:val="aa"/>
        <w:numPr>
          <w:ilvl w:val="0"/>
          <w:numId w:val="5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10.03.2024 ,, Mobilizarea societății privind donarea de sânge pentru preotul din satul Cosăuți”</w:t>
      </w:r>
    </w:p>
    <w:p w:rsidR="000C4F3A" w:rsidRPr="0071049F" w:rsidRDefault="000C4F3A" w:rsidP="00834E2B">
      <w:pPr>
        <w:pStyle w:val="aa"/>
        <w:numPr>
          <w:ilvl w:val="0"/>
          <w:numId w:val="5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13.06.2024 ,, Ziua mondială a donatorului”</w:t>
      </w:r>
    </w:p>
    <w:p w:rsidR="000C4F3A" w:rsidRPr="0071049F" w:rsidRDefault="000C4F3A" w:rsidP="00834E2B">
      <w:pPr>
        <w:pStyle w:val="aa"/>
        <w:numPr>
          <w:ilvl w:val="0"/>
          <w:numId w:val="5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06.09.2024 ,, Societatea medicală donează sânge”</w:t>
      </w:r>
    </w:p>
    <w:p w:rsidR="000C4F3A" w:rsidRPr="0071049F" w:rsidRDefault="000C4F3A" w:rsidP="00834E2B">
      <w:pPr>
        <w:pStyle w:val="aa"/>
        <w:numPr>
          <w:ilvl w:val="0"/>
          <w:numId w:val="58"/>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27.09.2024 ,, Donarea – act de solidaritate și umanitate”</w:t>
      </w:r>
    </w:p>
    <w:p w:rsidR="000C4F3A" w:rsidRPr="0071049F" w:rsidRDefault="000C4F3A" w:rsidP="00834E2B">
      <w:pPr>
        <w:pStyle w:val="aa"/>
        <w:numPr>
          <w:ilvl w:val="0"/>
          <w:numId w:val="57"/>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2 spoturi video și audio derulate în holurile instituției</w:t>
      </w:r>
    </w:p>
    <w:p w:rsidR="000C4F3A" w:rsidRPr="0071049F" w:rsidRDefault="000C4F3A" w:rsidP="00834E2B">
      <w:pPr>
        <w:pStyle w:val="aa"/>
        <w:numPr>
          <w:ilvl w:val="0"/>
          <w:numId w:val="5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au fost repartizate materiale informative populației materiale informative publicate  privind donarea voluntară de sânge pe rețelele de socializare și în mass-media</w:t>
      </w:r>
    </w:p>
    <w:p w:rsidR="000C4F3A" w:rsidRPr="0071049F" w:rsidRDefault="000C4F3A" w:rsidP="00834E2B">
      <w:pPr>
        <w:pStyle w:val="aa"/>
        <w:numPr>
          <w:ilvl w:val="0"/>
          <w:numId w:val="5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au fost expediate trimestrial scrisori la CR Soroca, APL și CS privind îndeplinirea Planului de donare.</w:t>
      </w:r>
    </w:p>
    <w:p w:rsidR="000C4F3A" w:rsidRPr="0071049F" w:rsidRDefault="000C4F3A" w:rsidP="00834E2B">
      <w:pPr>
        <w:pStyle w:val="aa"/>
        <w:numPr>
          <w:ilvl w:val="0"/>
          <w:numId w:val="5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s-a conlucrat cu Colegiile, instituțiile de forță privind donarea voluntară de sânge,etc.</w:t>
      </w:r>
    </w:p>
    <w:p w:rsidR="000C4F3A" w:rsidRPr="0071049F" w:rsidRDefault="000C4F3A" w:rsidP="00834E2B">
      <w:pPr>
        <w:pStyle w:val="aa"/>
        <w:numPr>
          <w:ilvl w:val="0"/>
          <w:numId w:val="57"/>
        </w:numPr>
        <w:spacing w:after="0" w:line="240" w:lineRule="auto"/>
        <w:rPr>
          <w:rFonts w:ascii="Times New Roman" w:hAnsi="Times New Roman" w:cs="Times New Roman"/>
          <w:sz w:val="24"/>
          <w:szCs w:val="24"/>
          <w:lang w:val="ro-RO"/>
        </w:rPr>
      </w:pPr>
      <w:r w:rsidRPr="0071049F">
        <w:rPr>
          <w:rFonts w:ascii="Times New Roman" w:hAnsi="Times New Roman" w:cs="Times New Roman"/>
          <w:sz w:val="24"/>
          <w:szCs w:val="24"/>
          <w:lang w:val="ro-RO"/>
        </w:rPr>
        <w:t>1 articol în mass – media locală privind  donarea voluntară de sânge</w:t>
      </w:r>
    </w:p>
    <w:p w:rsidR="000C4F3A" w:rsidRPr="0071049F" w:rsidRDefault="00AD040F" w:rsidP="00834E2B">
      <w:pPr>
        <w:pStyle w:val="aa"/>
        <w:numPr>
          <w:ilvl w:val="0"/>
          <w:numId w:val="5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În </w:t>
      </w:r>
      <w:r w:rsidR="000C4F3A" w:rsidRPr="0071049F">
        <w:rPr>
          <w:rFonts w:ascii="Times New Roman" w:hAnsi="Times New Roman" w:cs="Times New Roman"/>
          <w:sz w:val="24"/>
          <w:szCs w:val="24"/>
          <w:lang w:val="en-US"/>
        </w:rPr>
        <w:t>cadrul Zilei mondiale a donatorului de sânge au primit Diplome de mulțumire mai mulți donator fideli.</w:t>
      </w:r>
    </w:p>
    <w:p w:rsidR="000C4F3A" w:rsidRPr="0071049F" w:rsidRDefault="000C4F3A" w:rsidP="00834E2B">
      <w:pPr>
        <w:pStyle w:val="aa"/>
        <w:numPr>
          <w:ilvl w:val="0"/>
          <w:numId w:val="57"/>
        </w:numPr>
        <w:spacing w:after="0" w:line="240" w:lineRule="auto"/>
        <w:rPr>
          <w:rFonts w:ascii="Times New Roman" w:hAnsi="Times New Roman" w:cs="Times New Roman"/>
          <w:sz w:val="24"/>
          <w:szCs w:val="24"/>
          <w:lang w:val="en-US"/>
        </w:rPr>
      </w:pPr>
      <w:r w:rsidRPr="0071049F">
        <w:rPr>
          <w:rFonts w:ascii="Times New Roman" w:hAnsi="Times New Roman" w:cs="Times New Roman"/>
          <w:sz w:val="24"/>
          <w:szCs w:val="24"/>
          <w:lang w:val="ro-RO"/>
        </w:rPr>
        <w:t xml:space="preserve">Au fost </w:t>
      </w:r>
      <w:r w:rsidR="002664FB" w:rsidRPr="0071049F">
        <w:rPr>
          <w:rFonts w:ascii="Times New Roman" w:hAnsi="Times New Roman" w:cs="Times New Roman"/>
          <w:sz w:val="24"/>
          <w:szCs w:val="24"/>
          <w:lang w:val="ro-RO"/>
        </w:rPr>
        <w:t>petrecute</w:t>
      </w:r>
      <w:r w:rsidRPr="0071049F">
        <w:rPr>
          <w:rFonts w:ascii="Times New Roman" w:hAnsi="Times New Roman" w:cs="Times New Roman"/>
          <w:sz w:val="24"/>
          <w:szCs w:val="24"/>
          <w:lang w:val="ro-RO"/>
        </w:rPr>
        <w:t xml:space="preserve"> 4 ședinte a Comitetului transfuzional spialicesc.</w:t>
      </w:r>
    </w:p>
    <w:p w:rsidR="002664FB" w:rsidRPr="0071049F" w:rsidRDefault="002664FB" w:rsidP="00834E2B">
      <w:pPr>
        <w:spacing w:after="0" w:line="240" w:lineRule="auto"/>
        <w:ind w:left="709" w:firstLine="425"/>
        <w:jc w:val="both"/>
        <w:rPr>
          <w:rFonts w:ascii="Times New Roman" w:hAnsi="Times New Roman" w:cs="Times New Roman"/>
          <w:sz w:val="24"/>
          <w:szCs w:val="24"/>
          <w:lang w:val="ro-RO"/>
        </w:rPr>
      </w:pPr>
    </w:p>
    <w:p w:rsidR="000C4F3A" w:rsidRPr="0071049F" w:rsidRDefault="000C4F3A" w:rsidP="00834E2B">
      <w:pPr>
        <w:spacing w:after="0" w:line="240" w:lineRule="auto"/>
        <w:ind w:left="709" w:firstLine="425"/>
        <w:jc w:val="both"/>
        <w:rPr>
          <w:rFonts w:ascii="Times New Roman" w:hAnsi="Times New Roman" w:cs="Times New Roman"/>
          <w:b/>
          <w:sz w:val="24"/>
          <w:szCs w:val="24"/>
          <w:lang w:val="ro-RO"/>
        </w:rPr>
      </w:pPr>
      <w:r w:rsidRPr="0071049F">
        <w:rPr>
          <w:rFonts w:ascii="Times New Roman" w:hAnsi="Times New Roman" w:cs="Times New Roman"/>
          <w:b/>
          <w:sz w:val="24"/>
          <w:szCs w:val="24"/>
          <w:lang w:val="ro-RO"/>
        </w:rPr>
        <w:t>În anul 2024 STS a primit:</w:t>
      </w:r>
    </w:p>
    <w:p w:rsidR="000C4F3A" w:rsidRPr="0071049F" w:rsidRDefault="000C4F3A" w:rsidP="00834E2B">
      <w:pPr>
        <w:pStyle w:val="aa"/>
        <w:numPr>
          <w:ilvl w:val="0"/>
          <w:numId w:val="1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mobilier, echipament, calculator pentru SI,, Serviciul de sânge” în sumă de </w:t>
      </w:r>
      <w:r w:rsidR="00AD040F"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w:t>
      </w:r>
      <w:r w:rsidR="00C555B5" w:rsidRPr="0071049F">
        <w:rPr>
          <w:rFonts w:ascii="Times New Roman" w:hAnsi="Times New Roman" w:cs="Times New Roman"/>
          <w:sz w:val="24"/>
          <w:szCs w:val="24"/>
          <w:lang w:val="en-US"/>
        </w:rPr>
        <w:t xml:space="preserve">2.915.934,77 </w:t>
      </w:r>
      <w:r w:rsidRPr="0071049F">
        <w:rPr>
          <w:rFonts w:ascii="Times New Roman" w:hAnsi="Times New Roman" w:cs="Times New Roman"/>
          <w:sz w:val="24"/>
          <w:szCs w:val="24"/>
          <w:lang w:val="ro-RO"/>
        </w:rPr>
        <w:t>lei</w:t>
      </w:r>
      <w:r w:rsidRPr="0071049F">
        <w:rPr>
          <w:rFonts w:ascii="Times New Roman" w:hAnsi="Times New Roman" w:cs="Times New Roman"/>
          <w:sz w:val="24"/>
          <w:szCs w:val="24"/>
          <w:lang w:val="en-US"/>
        </w:rPr>
        <w:t xml:space="preserve">. </w:t>
      </w:r>
    </w:p>
    <w:p w:rsidR="000C4F3A" w:rsidRPr="0071049F" w:rsidRDefault="000C4F3A" w:rsidP="00834E2B">
      <w:pPr>
        <w:pStyle w:val="aa"/>
        <w:numPr>
          <w:ilvl w:val="0"/>
          <w:numId w:val="1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en-US"/>
        </w:rPr>
        <w:t>Medicamente, consumabile,</w:t>
      </w:r>
      <w:r w:rsidR="00AD040F" w:rsidRPr="0071049F">
        <w:rPr>
          <w:rFonts w:ascii="Times New Roman" w:hAnsi="Times New Roman" w:cs="Times New Roman"/>
          <w:sz w:val="24"/>
          <w:szCs w:val="24"/>
          <w:lang w:val="en-US"/>
        </w:rPr>
        <w:t xml:space="preserve"> </w:t>
      </w:r>
      <w:r w:rsidRPr="0071049F">
        <w:rPr>
          <w:rFonts w:ascii="Times New Roman" w:hAnsi="Times New Roman" w:cs="Times New Roman"/>
          <w:sz w:val="24"/>
          <w:szCs w:val="24"/>
          <w:lang w:val="en-US"/>
        </w:rPr>
        <w:t xml:space="preserve">etc. în sumă de – </w:t>
      </w:r>
      <w:r w:rsidR="00C555B5" w:rsidRPr="0071049F">
        <w:rPr>
          <w:rFonts w:ascii="Times New Roman" w:hAnsi="Times New Roman" w:cs="Times New Roman"/>
          <w:sz w:val="24"/>
          <w:szCs w:val="24"/>
          <w:lang w:val="ro-RO"/>
        </w:rPr>
        <w:t xml:space="preserve">182.813,47 </w:t>
      </w:r>
      <w:r w:rsidRPr="0071049F">
        <w:rPr>
          <w:rFonts w:ascii="Times New Roman" w:hAnsi="Times New Roman" w:cs="Times New Roman"/>
          <w:sz w:val="24"/>
          <w:szCs w:val="24"/>
          <w:lang w:val="en-US"/>
        </w:rPr>
        <w:t>lei</w:t>
      </w:r>
    </w:p>
    <w:p w:rsidR="000C4F3A" w:rsidRPr="0071049F" w:rsidRDefault="000C4F3A" w:rsidP="00834E2B">
      <w:pPr>
        <w:pStyle w:val="aa"/>
        <w:numPr>
          <w:ilvl w:val="0"/>
          <w:numId w:val="16"/>
        </w:numPr>
        <w:spacing w:after="0" w:line="240" w:lineRule="auto"/>
        <w:jc w:val="both"/>
        <w:rPr>
          <w:rFonts w:ascii="Times New Roman" w:hAnsi="Times New Roman" w:cs="Times New Roman"/>
          <w:sz w:val="24"/>
          <w:szCs w:val="24"/>
          <w:lang w:val="ro-RO"/>
        </w:rPr>
      </w:pPr>
      <w:r w:rsidRPr="0071049F">
        <w:rPr>
          <w:rFonts w:ascii="Times New Roman" w:hAnsi="Times New Roman" w:cs="Times New Roman"/>
          <w:sz w:val="24"/>
          <w:szCs w:val="24"/>
          <w:lang w:val="ro-RO"/>
        </w:rPr>
        <w:t xml:space="preserve">Produse pentru donatori în sumă de </w:t>
      </w:r>
      <w:r w:rsidR="00AD040F"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 xml:space="preserve"> 289</w:t>
      </w:r>
      <w:r w:rsidR="00AD040F" w:rsidRPr="0071049F">
        <w:rPr>
          <w:rFonts w:ascii="Times New Roman" w:hAnsi="Times New Roman" w:cs="Times New Roman"/>
          <w:sz w:val="24"/>
          <w:szCs w:val="24"/>
          <w:lang w:val="ro-RO"/>
        </w:rPr>
        <w:t>.</w:t>
      </w:r>
      <w:r w:rsidRPr="0071049F">
        <w:rPr>
          <w:rFonts w:ascii="Times New Roman" w:hAnsi="Times New Roman" w:cs="Times New Roman"/>
          <w:sz w:val="24"/>
          <w:szCs w:val="24"/>
          <w:lang w:val="ro-RO"/>
        </w:rPr>
        <w:t>787, 33 lei.</w:t>
      </w:r>
    </w:p>
    <w:p w:rsidR="000C4F3A" w:rsidRPr="0071049F" w:rsidRDefault="000C4F3A" w:rsidP="00834E2B">
      <w:pPr>
        <w:pStyle w:val="aa"/>
        <w:spacing w:after="0" w:line="240" w:lineRule="auto"/>
        <w:ind w:left="1922"/>
        <w:jc w:val="both"/>
        <w:rPr>
          <w:rFonts w:ascii="Times New Roman" w:hAnsi="Times New Roman" w:cs="Times New Roman"/>
          <w:sz w:val="24"/>
          <w:szCs w:val="24"/>
          <w:lang w:val="ro-RO"/>
        </w:rPr>
      </w:pPr>
    </w:p>
    <w:p w:rsidR="00834E2B" w:rsidRPr="0071049F" w:rsidRDefault="00AD040F" w:rsidP="00834E2B">
      <w:pPr>
        <w:spacing w:after="0" w:line="240" w:lineRule="auto"/>
        <w:rPr>
          <w:rFonts w:ascii="Times New Roman" w:hAnsi="Times New Roman" w:cs="Times New Roman"/>
          <w:b/>
          <w:bCs/>
          <w:sz w:val="28"/>
          <w:szCs w:val="28"/>
          <w:lang w:val="ro-RO"/>
        </w:rPr>
      </w:pPr>
      <w:r w:rsidRPr="0071049F">
        <w:rPr>
          <w:rFonts w:ascii="Times New Roman" w:hAnsi="Times New Roman" w:cs="Times New Roman"/>
          <w:b/>
          <w:bCs/>
          <w:sz w:val="28"/>
          <w:szCs w:val="28"/>
          <w:lang w:val="ro-RO"/>
        </w:rPr>
        <w:t xml:space="preserve">       </w:t>
      </w:r>
    </w:p>
    <w:p w:rsidR="009F5F78" w:rsidRDefault="009F5F78" w:rsidP="00834E2B">
      <w:pPr>
        <w:spacing w:after="0" w:line="240" w:lineRule="auto"/>
        <w:rPr>
          <w:rFonts w:ascii="Times New Roman" w:hAnsi="Times New Roman" w:cs="Times New Roman"/>
          <w:b/>
          <w:bCs/>
          <w:sz w:val="28"/>
          <w:szCs w:val="28"/>
          <w:lang w:val="ro-RO"/>
        </w:rPr>
      </w:pPr>
    </w:p>
    <w:p w:rsidR="009A45D3" w:rsidRDefault="009A45D3" w:rsidP="009A45D3">
      <w:pPr>
        <w:spacing w:after="0" w:line="240" w:lineRule="auto"/>
        <w:jc w:val="center"/>
        <w:rPr>
          <w:rFonts w:ascii="Times New Roman" w:hAnsi="Times New Roman" w:cs="Times New Roman"/>
          <w:b/>
          <w:bCs/>
          <w:sz w:val="44"/>
          <w:szCs w:val="44"/>
          <w:lang w:val="ro-RO"/>
        </w:rPr>
      </w:pPr>
      <w:r>
        <w:rPr>
          <w:rFonts w:ascii="Times New Roman" w:hAnsi="Times New Roman" w:cs="Times New Roman"/>
          <w:b/>
          <w:bCs/>
          <w:sz w:val="44"/>
          <w:szCs w:val="44"/>
          <w:lang w:val="ro-RO"/>
        </w:rPr>
        <w:lastRenderedPageBreak/>
        <w:t>Petiții</w:t>
      </w:r>
    </w:p>
    <w:p w:rsidR="009A45D3" w:rsidRDefault="009A45D3" w:rsidP="009A45D3">
      <w:pPr>
        <w:spacing w:after="0" w:line="240" w:lineRule="auto"/>
        <w:rPr>
          <w:rFonts w:ascii="Times New Roman" w:hAnsi="Times New Roman" w:cs="Times New Roman"/>
          <w:b/>
          <w:bCs/>
          <w:sz w:val="28"/>
          <w:szCs w:val="28"/>
          <w:lang w:val="ro-RO"/>
        </w:rPr>
      </w:pPr>
    </w:p>
    <w:tbl>
      <w:tblPr>
        <w:tblStyle w:val="a9"/>
        <w:tblW w:w="0" w:type="auto"/>
        <w:tblLook w:val="04A0" w:firstRow="1" w:lastRow="0" w:firstColumn="1" w:lastColumn="0" w:noHBand="0" w:noVBand="1"/>
      </w:tblPr>
      <w:tblGrid>
        <w:gridCol w:w="3652"/>
        <w:gridCol w:w="2728"/>
        <w:gridCol w:w="3191"/>
      </w:tblGrid>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5D3" w:rsidRDefault="009A45D3">
            <w:pPr>
              <w:rPr>
                <w:rFonts w:ascii="Times New Roman" w:hAnsi="Times New Roman" w:cs="Times New Roman"/>
                <w:b/>
                <w:bCs/>
                <w:sz w:val="28"/>
                <w:szCs w:val="28"/>
                <w:lang w:val="ro-RO"/>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2023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2024</w:t>
            </w:r>
          </w:p>
        </w:tc>
      </w:tr>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rPr>
                <w:rFonts w:ascii="Times New Roman" w:hAnsi="Times New Roman" w:cs="Times New Roman"/>
                <w:bCs/>
                <w:sz w:val="28"/>
                <w:szCs w:val="28"/>
                <w:lang w:val="ro-RO"/>
              </w:rPr>
            </w:pPr>
            <w:r>
              <w:rPr>
                <w:rFonts w:ascii="Times New Roman" w:hAnsi="Times New Roman" w:cs="Times New Roman"/>
                <w:bCs/>
                <w:sz w:val="28"/>
                <w:szCs w:val="28"/>
                <w:lang w:val="ro-RO"/>
              </w:rPr>
              <w:t>Petiții total, inclusiv:</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18</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21</w:t>
            </w:r>
          </w:p>
        </w:tc>
      </w:tr>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rsidP="009A45D3">
            <w:pPr>
              <w:pStyle w:val="aa"/>
              <w:numPr>
                <w:ilvl w:val="0"/>
                <w:numId w:val="68"/>
              </w:numPr>
              <w:rPr>
                <w:rFonts w:ascii="Times New Roman" w:hAnsi="Times New Roman" w:cs="Times New Roman"/>
                <w:bCs/>
                <w:sz w:val="28"/>
                <w:szCs w:val="28"/>
                <w:lang w:val="ro-RO"/>
              </w:rPr>
            </w:pPr>
            <w:r>
              <w:rPr>
                <w:rFonts w:ascii="Times New Roman" w:hAnsi="Times New Roman" w:cs="Times New Roman"/>
                <w:bCs/>
                <w:sz w:val="28"/>
                <w:szCs w:val="28"/>
                <w:lang w:val="ro-RO"/>
              </w:rPr>
              <w:t>Mulțumiri</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5</w:t>
            </w:r>
          </w:p>
        </w:tc>
      </w:tr>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rsidP="009A45D3">
            <w:pPr>
              <w:pStyle w:val="aa"/>
              <w:numPr>
                <w:ilvl w:val="0"/>
                <w:numId w:val="68"/>
              </w:numPr>
              <w:rPr>
                <w:rFonts w:ascii="Times New Roman" w:hAnsi="Times New Roman" w:cs="Times New Roman"/>
                <w:bCs/>
                <w:sz w:val="28"/>
                <w:szCs w:val="28"/>
                <w:lang w:val="ro-RO"/>
              </w:rPr>
            </w:pPr>
            <w:r>
              <w:rPr>
                <w:rFonts w:ascii="Times New Roman" w:hAnsi="Times New Roman" w:cs="Times New Roman"/>
                <w:bCs/>
                <w:sz w:val="28"/>
                <w:szCs w:val="28"/>
                <w:lang w:val="ro-RO"/>
              </w:rPr>
              <w:t>Plângeri, inclusiv:</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15</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16</w:t>
            </w:r>
          </w:p>
        </w:tc>
      </w:tr>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rsidP="009A45D3">
            <w:pPr>
              <w:pStyle w:val="aa"/>
              <w:numPr>
                <w:ilvl w:val="0"/>
                <w:numId w:val="69"/>
              </w:numPr>
              <w:rPr>
                <w:rFonts w:ascii="Times New Roman" w:hAnsi="Times New Roman" w:cs="Times New Roman"/>
                <w:bCs/>
                <w:sz w:val="28"/>
                <w:szCs w:val="28"/>
                <w:lang w:val="ro-RO"/>
              </w:rPr>
            </w:pPr>
            <w:r>
              <w:rPr>
                <w:rFonts w:ascii="Times New Roman" w:hAnsi="Times New Roman" w:cs="Times New Roman"/>
                <w:bCs/>
                <w:sz w:val="28"/>
                <w:szCs w:val="28"/>
                <w:lang w:val="ro-RO"/>
              </w:rPr>
              <w:t>Nu s-au adeverit</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9</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11</w:t>
            </w:r>
          </w:p>
        </w:tc>
      </w:tr>
      <w:tr w:rsidR="009A45D3" w:rsidTr="009A45D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rsidP="009A45D3">
            <w:pPr>
              <w:pStyle w:val="aa"/>
              <w:numPr>
                <w:ilvl w:val="0"/>
                <w:numId w:val="69"/>
              </w:numPr>
              <w:rPr>
                <w:rFonts w:ascii="Times New Roman" w:hAnsi="Times New Roman" w:cs="Times New Roman"/>
                <w:bCs/>
                <w:sz w:val="28"/>
                <w:szCs w:val="28"/>
                <w:lang w:val="ro-RO"/>
              </w:rPr>
            </w:pPr>
            <w:r>
              <w:rPr>
                <w:rFonts w:ascii="Times New Roman" w:hAnsi="Times New Roman" w:cs="Times New Roman"/>
                <w:bCs/>
                <w:sz w:val="28"/>
                <w:szCs w:val="28"/>
                <w:lang w:val="ro-RO"/>
              </w:rPr>
              <w:t>S-au adeverit</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6</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5D3" w:rsidRDefault="009A45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5</w:t>
            </w:r>
          </w:p>
        </w:tc>
      </w:tr>
    </w:tbl>
    <w:p w:rsidR="009A45D3" w:rsidRDefault="009A45D3" w:rsidP="00834E2B">
      <w:pPr>
        <w:spacing w:after="0" w:line="240" w:lineRule="auto"/>
        <w:rPr>
          <w:rFonts w:ascii="Times New Roman" w:hAnsi="Times New Roman" w:cs="Times New Roman"/>
          <w:b/>
          <w:bCs/>
          <w:sz w:val="28"/>
          <w:szCs w:val="28"/>
          <w:lang w:val="ro-RO"/>
        </w:rPr>
      </w:pPr>
      <w:bookmarkStart w:id="39" w:name="_GoBack"/>
      <w:bookmarkEnd w:id="39"/>
    </w:p>
    <w:p w:rsidR="009A45D3" w:rsidRDefault="009A45D3" w:rsidP="00834E2B">
      <w:pPr>
        <w:spacing w:after="0" w:line="240" w:lineRule="auto"/>
        <w:rPr>
          <w:rFonts w:ascii="Times New Roman" w:hAnsi="Times New Roman" w:cs="Times New Roman"/>
          <w:b/>
          <w:bCs/>
          <w:sz w:val="28"/>
          <w:szCs w:val="28"/>
          <w:lang w:val="ro-RO"/>
        </w:rPr>
      </w:pPr>
    </w:p>
    <w:p w:rsidR="00631B66" w:rsidRPr="0071049F" w:rsidRDefault="00362A55" w:rsidP="00834E2B">
      <w:pPr>
        <w:spacing w:after="0" w:line="240" w:lineRule="auto"/>
        <w:rPr>
          <w:rFonts w:ascii="Times New Roman" w:hAnsi="Times New Roman" w:cs="Times New Roman"/>
          <w:b/>
          <w:bCs/>
          <w:sz w:val="28"/>
          <w:szCs w:val="28"/>
          <w:lang w:val="ro-RO"/>
        </w:rPr>
      </w:pPr>
      <w:r w:rsidRPr="0071049F">
        <w:rPr>
          <w:rFonts w:ascii="Times New Roman" w:hAnsi="Times New Roman" w:cs="Times New Roman"/>
          <w:b/>
          <w:bCs/>
          <w:sz w:val="28"/>
          <w:szCs w:val="28"/>
          <w:lang w:val="ro-RO"/>
        </w:rPr>
        <w:t>Îndeplinirea indicatorilor de performanță  a SR Soroca pentru anil 2024</w:t>
      </w:r>
    </w:p>
    <w:p w:rsidR="00631B66" w:rsidRPr="0071049F" w:rsidRDefault="00631B66" w:rsidP="00834E2B">
      <w:pPr>
        <w:spacing w:after="0" w:line="240" w:lineRule="auto"/>
        <w:ind w:firstLine="709"/>
        <w:jc w:val="center"/>
        <w:rPr>
          <w:rFonts w:ascii="Times New Roman" w:hAnsi="Times New Roman" w:cs="Times New Roman"/>
          <w:b/>
          <w:bCs/>
          <w:color w:val="FF0000"/>
          <w:sz w:val="24"/>
          <w:szCs w:val="24"/>
          <w:lang w:val="ro-RO"/>
        </w:rPr>
      </w:pPr>
    </w:p>
    <w:tbl>
      <w:tblPr>
        <w:tblStyle w:val="a9"/>
        <w:tblW w:w="9338" w:type="dxa"/>
        <w:tblLook w:val="04A0" w:firstRow="1" w:lastRow="0" w:firstColumn="1" w:lastColumn="0" w:noHBand="0" w:noVBand="1"/>
      </w:tblPr>
      <w:tblGrid>
        <w:gridCol w:w="620"/>
        <w:gridCol w:w="3883"/>
        <w:gridCol w:w="1984"/>
        <w:gridCol w:w="1559"/>
        <w:gridCol w:w="1292"/>
      </w:tblGrid>
      <w:tr w:rsidR="00FE612B" w:rsidRPr="0071049F" w:rsidTr="002664FB">
        <w:trPr>
          <w:trHeight w:val="360"/>
        </w:trPr>
        <w:tc>
          <w:tcPr>
            <w:tcW w:w="620" w:type="dxa"/>
            <w:vMerge w:val="restart"/>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Nr</w:t>
            </w:r>
          </w:p>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d/o</w:t>
            </w:r>
          </w:p>
        </w:tc>
        <w:tc>
          <w:tcPr>
            <w:tcW w:w="3883" w:type="dxa"/>
            <w:vMerge w:val="restart"/>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Denumirea indicatorului de performanță</w:t>
            </w:r>
          </w:p>
        </w:tc>
        <w:tc>
          <w:tcPr>
            <w:tcW w:w="1984" w:type="dxa"/>
            <w:vMerge w:val="restart"/>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Valoarea realizată a indicatorului de performanță</w:t>
            </w:r>
          </w:p>
        </w:tc>
        <w:tc>
          <w:tcPr>
            <w:tcW w:w="2851" w:type="dxa"/>
            <w:gridSpan w:val="2"/>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Modul de evaluare</w:t>
            </w:r>
          </w:p>
        </w:tc>
      </w:tr>
      <w:tr w:rsidR="00FE612B" w:rsidRPr="0071049F" w:rsidTr="002664FB">
        <w:trPr>
          <w:trHeight w:val="285"/>
        </w:trPr>
        <w:tc>
          <w:tcPr>
            <w:tcW w:w="620" w:type="dxa"/>
            <w:vMerge/>
            <w:vAlign w:val="center"/>
          </w:tcPr>
          <w:p w:rsidR="00FE612B" w:rsidRPr="0071049F" w:rsidRDefault="00FE612B" w:rsidP="00834E2B">
            <w:pPr>
              <w:jc w:val="center"/>
              <w:rPr>
                <w:rFonts w:ascii="Times New Roman" w:hAnsi="Times New Roman" w:cs="Times New Roman"/>
                <w:b/>
                <w:sz w:val="24"/>
                <w:szCs w:val="24"/>
                <w:lang w:val="en-US"/>
              </w:rPr>
            </w:pPr>
          </w:p>
        </w:tc>
        <w:tc>
          <w:tcPr>
            <w:tcW w:w="3883" w:type="dxa"/>
            <w:vMerge/>
            <w:vAlign w:val="center"/>
          </w:tcPr>
          <w:p w:rsidR="00FE612B" w:rsidRPr="0071049F" w:rsidRDefault="00FE612B" w:rsidP="00834E2B">
            <w:pPr>
              <w:jc w:val="center"/>
              <w:rPr>
                <w:rFonts w:ascii="Times New Roman" w:hAnsi="Times New Roman" w:cs="Times New Roman"/>
                <w:b/>
                <w:sz w:val="24"/>
                <w:szCs w:val="24"/>
                <w:lang w:val="en-US"/>
              </w:rPr>
            </w:pPr>
          </w:p>
        </w:tc>
        <w:tc>
          <w:tcPr>
            <w:tcW w:w="1984" w:type="dxa"/>
            <w:vMerge/>
            <w:vAlign w:val="center"/>
          </w:tcPr>
          <w:p w:rsidR="00FE612B" w:rsidRPr="0071049F" w:rsidRDefault="00FE612B" w:rsidP="00834E2B">
            <w:pPr>
              <w:jc w:val="center"/>
              <w:rPr>
                <w:rFonts w:ascii="Times New Roman" w:hAnsi="Times New Roman" w:cs="Times New Roman"/>
                <w:b/>
                <w:sz w:val="24"/>
                <w:szCs w:val="24"/>
                <w:lang w:val="en-US"/>
              </w:rPr>
            </w:pPr>
          </w:p>
        </w:tc>
        <w:tc>
          <w:tcPr>
            <w:tcW w:w="1559"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Gradul de realizare a indicatorului</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Punctajul acordat</w:t>
            </w:r>
          </w:p>
        </w:tc>
      </w:tr>
      <w:tr w:rsidR="00FE612B" w:rsidRPr="0071049F" w:rsidTr="002664FB">
        <w:tc>
          <w:tcPr>
            <w:tcW w:w="620"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w:t>
            </w:r>
          </w:p>
        </w:tc>
        <w:tc>
          <w:tcPr>
            <w:tcW w:w="3883" w:type="dxa"/>
            <w:vAlign w:val="center"/>
          </w:tcPr>
          <w:p w:rsidR="00FE612B" w:rsidRPr="0071049F" w:rsidRDefault="00FE612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Rata personalului medical instruit din contul bugetului instituției</w:t>
            </w:r>
          </w:p>
        </w:tc>
        <w:tc>
          <w:tcPr>
            <w:tcW w:w="1984"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100 %</w:t>
            </w:r>
          </w:p>
        </w:tc>
        <w:tc>
          <w:tcPr>
            <w:tcW w:w="1559"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96-100%</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4 puncte</w:t>
            </w:r>
          </w:p>
        </w:tc>
      </w:tr>
      <w:tr w:rsidR="00FE612B" w:rsidRPr="0071049F" w:rsidTr="002664FB">
        <w:tc>
          <w:tcPr>
            <w:tcW w:w="620"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w:t>
            </w:r>
          </w:p>
        </w:tc>
        <w:tc>
          <w:tcPr>
            <w:tcW w:w="3883" w:type="dxa"/>
            <w:vAlign w:val="center"/>
          </w:tcPr>
          <w:p w:rsidR="00FE612B" w:rsidRPr="0071049F" w:rsidRDefault="00FE612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Rata de utilizare a SIA a AMP</w:t>
            </w:r>
          </w:p>
        </w:tc>
        <w:tc>
          <w:tcPr>
            <w:tcW w:w="1984"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73,5%</w:t>
            </w:r>
          </w:p>
        </w:tc>
        <w:tc>
          <w:tcPr>
            <w:tcW w:w="1559"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71-90%</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3 puncte</w:t>
            </w:r>
          </w:p>
        </w:tc>
      </w:tr>
      <w:tr w:rsidR="00FE612B" w:rsidRPr="0071049F" w:rsidTr="002664FB">
        <w:tc>
          <w:tcPr>
            <w:tcW w:w="620"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w:t>
            </w:r>
          </w:p>
        </w:tc>
        <w:tc>
          <w:tcPr>
            <w:tcW w:w="3883" w:type="dxa"/>
            <w:vAlign w:val="center"/>
          </w:tcPr>
          <w:p w:rsidR="00FE612B" w:rsidRPr="0071049F" w:rsidRDefault="00FE612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Ponderea de utilizare a paturilor spitalicești pe an</w:t>
            </w:r>
          </w:p>
        </w:tc>
        <w:tc>
          <w:tcPr>
            <w:tcW w:w="1984"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80,7%</w:t>
            </w:r>
          </w:p>
        </w:tc>
        <w:tc>
          <w:tcPr>
            <w:tcW w:w="1559"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81-90%</w:t>
            </w:r>
          </w:p>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71-80%</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 puncte</w:t>
            </w:r>
          </w:p>
        </w:tc>
      </w:tr>
      <w:tr w:rsidR="00FE612B" w:rsidRPr="0071049F" w:rsidTr="002664FB">
        <w:tc>
          <w:tcPr>
            <w:tcW w:w="620"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w:t>
            </w:r>
          </w:p>
        </w:tc>
        <w:tc>
          <w:tcPr>
            <w:tcW w:w="3883" w:type="dxa"/>
            <w:vAlign w:val="center"/>
          </w:tcPr>
          <w:p w:rsidR="00FE612B" w:rsidRPr="0071049F" w:rsidRDefault="00FE612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Rata infecțiilor nosocomiale pe spital (la 100 pacienți externați+decedați)</w:t>
            </w:r>
          </w:p>
        </w:tc>
        <w:tc>
          <w:tcPr>
            <w:tcW w:w="1984"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0,6 %</w:t>
            </w:r>
          </w:p>
        </w:tc>
        <w:tc>
          <w:tcPr>
            <w:tcW w:w="1559"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&lt;1%</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0 punte</w:t>
            </w:r>
          </w:p>
        </w:tc>
      </w:tr>
      <w:tr w:rsidR="00FE612B" w:rsidRPr="0071049F" w:rsidTr="002664FB">
        <w:tc>
          <w:tcPr>
            <w:tcW w:w="620"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5</w:t>
            </w:r>
          </w:p>
        </w:tc>
        <w:tc>
          <w:tcPr>
            <w:tcW w:w="3883" w:type="dxa"/>
            <w:vAlign w:val="center"/>
          </w:tcPr>
          <w:p w:rsidR="00FE612B" w:rsidRPr="0071049F" w:rsidRDefault="00FE612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Achitarea premiilor și suplimentului pentru îndeplinirea indicatorilor de performanță </w:t>
            </w:r>
          </w:p>
        </w:tc>
        <w:tc>
          <w:tcPr>
            <w:tcW w:w="1984"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17,4%</w:t>
            </w:r>
          </w:p>
        </w:tc>
        <w:tc>
          <w:tcPr>
            <w:tcW w:w="1559" w:type="dxa"/>
            <w:vAlign w:val="center"/>
          </w:tcPr>
          <w:p w:rsidR="00FE612B" w:rsidRPr="0071049F" w:rsidRDefault="00FE612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Peste 15%</w:t>
            </w:r>
          </w:p>
        </w:tc>
        <w:tc>
          <w:tcPr>
            <w:tcW w:w="1292" w:type="dxa"/>
            <w:vAlign w:val="center"/>
          </w:tcPr>
          <w:p w:rsidR="00FE612B" w:rsidRPr="0071049F" w:rsidRDefault="00FE612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4 puncte</w:t>
            </w:r>
          </w:p>
        </w:tc>
      </w:tr>
      <w:tr w:rsidR="002664FB" w:rsidRPr="0071049F" w:rsidTr="002664FB">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6</w:t>
            </w:r>
          </w:p>
        </w:tc>
        <w:tc>
          <w:tcPr>
            <w:tcW w:w="3883" w:type="dxa"/>
            <w:vAlign w:val="center"/>
          </w:tcPr>
          <w:p w:rsidR="002664FB" w:rsidRPr="0071049F" w:rsidRDefault="002664FB" w:rsidP="00834E2B">
            <w:pPr>
              <w:jc w:val="both"/>
              <w:rPr>
                <w:rFonts w:ascii="Times New Roman" w:hAnsi="Times New Roman" w:cs="Times New Roman"/>
                <w:sz w:val="24"/>
                <w:szCs w:val="24"/>
                <w:lang w:val="en-US"/>
              </w:rPr>
            </w:pPr>
            <w:r w:rsidRPr="0071049F">
              <w:rPr>
                <w:rFonts w:ascii="Times New Roman" w:hAnsi="Times New Roman" w:cs="Times New Roman"/>
                <w:sz w:val="24"/>
                <w:szCs w:val="24"/>
                <w:lang w:val="en-US"/>
              </w:rPr>
              <w:t xml:space="preserve">Total </w:t>
            </w:r>
            <w:r w:rsidR="00334FF2" w:rsidRPr="0071049F">
              <w:rPr>
                <w:rFonts w:ascii="Times New Roman" w:hAnsi="Times New Roman" w:cs="Times New Roman"/>
                <w:sz w:val="24"/>
                <w:szCs w:val="24"/>
                <w:lang w:val="en-US"/>
              </w:rPr>
              <w:t>puncte pe</w:t>
            </w:r>
            <w:r w:rsidRPr="0071049F">
              <w:rPr>
                <w:rFonts w:ascii="Times New Roman" w:hAnsi="Times New Roman" w:cs="Times New Roman"/>
                <w:sz w:val="24"/>
                <w:szCs w:val="24"/>
                <w:lang w:val="en-US"/>
              </w:rPr>
              <w:t xml:space="preserve"> spital</w:t>
            </w:r>
          </w:p>
        </w:tc>
        <w:tc>
          <w:tcPr>
            <w:tcW w:w="1984"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559"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292" w:type="dxa"/>
            <w:vAlign w:val="center"/>
          </w:tcPr>
          <w:p w:rsidR="002664FB" w:rsidRPr="0071049F" w:rsidRDefault="002664F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13  puncte</w:t>
            </w:r>
          </w:p>
        </w:tc>
      </w:tr>
      <w:tr w:rsidR="002664FB" w:rsidRPr="0071049F" w:rsidTr="002664FB">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7</w:t>
            </w:r>
          </w:p>
        </w:tc>
        <w:tc>
          <w:tcPr>
            <w:tcW w:w="3883" w:type="dxa"/>
            <w:vAlign w:val="center"/>
          </w:tcPr>
          <w:p w:rsidR="002664FB" w:rsidRPr="0071049F" w:rsidRDefault="002664FB" w:rsidP="00834E2B">
            <w:pPr>
              <w:jc w:val="both"/>
              <w:rPr>
                <w:rFonts w:ascii="Times New Roman" w:hAnsi="Times New Roman" w:cs="Times New Roman"/>
                <w:sz w:val="24"/>
                <w:szCs w:val="24"/>
                <w:lang w:val="en-US"/>
              </w:rPr>
            </w:pPr>
            <w:r w:rsidRPr="0071049F">
              <w:rPr>
                <w:rFonts w:ascii="Times New Roman" w:hAnsi="Times New Roman" w:cs="Times New Roman"/>
                <w:b/>
                <w:sz w:val="24"/>
                <w:szCs w:val="24"/>
                <w:lang w:val="en-US"/>
              </w:rPr>
              <w:t>Media indicatorului pe spital</w:t>
            </w:r>
          </w:p>
        </w:tc>
        <w:tc>
          <w:tcPr>
            <w:tcW w:w="1984"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559"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w:t>
            </w:r>
          </w:p>
        </w:tc>
        <w:tc>
          <w:tcPr>
            <w:tcW w:w="1292" w:type="dxa"/>
            <w:vAlign w:val="center"/>
          </w:tcPr>
          <w:p w:rsidR="002664FB" w:rsidRPr="0071049F" w:rsidRDefault="002664FB" w:rsidP="00834E2B">
            <w:pPr>
              <w:jc w:val="center"/>
              <w:rPr>
                <w:rFonts w:ascii="Times New Roman" w:hAnsi="Times New Roman" w:cs="Times New Roman"/>
                <w:b/>
                <w:sz w:val="24"/>
                <w:szCs w:val="24"/>
                <w:lang w:val="en-US"/>
              </w:rPr>
            </w:pPr>
            <w:r w:rsidRPr="0071049F">
              <w:rPr>
                <w:rFonts w:ascii="Times New Roman" w:hAnsi="Times New Roman" w:cs="Times New Roman"/>
                <w:b/>
                <w:sz w:val="24"/>
                <w:szCs w:val="24"/>
                <w:lang w:val="en-US"/>
              </w:rPr>
              <w:t>2,6</w:t>
            </w:r>
          </w:p>
        </w:tc>
      </w:tr>
    </w:tbl>
    <w:p w:rsidR="00FE612B" w:rsidRPr="0071049F" w:rsidRDefault="00FE612B" w:rsidP="00834E2B">
      <w:pPr>
        <w:spacing w:after="0" w:line="240" w:lineRule="auto"/>
        <w:ind w:firstLine="709"/>
        <w:jc w:val="center"/>
        <w:rPr>
          <w:rFonts w:ascii="Times New Roman" w:hAnsi="Times New Roman" w:cs="Times New Roman"/>
          <w:b/>
          <w:bCs/>
          <w:color w:val="FF0000"/>
          <w:sz w:val="24"/>
          <w:szCs w:val="24"/>
          <w:lang w:val="ro-RO"/>
        </w:rPr>
      </w:pPr>
    </w:p>
    <w:tbl>
      <w:tblPr>
        <w:tblStyle w:val="a9"/>
        <w:tblW w:w="9322" w:type="dxa"/>
        <w:tblLook w:val="04A0" w:firstRow="1" w:lastRow="0" w:firstColumn="1" w:lastColumn="0" w:noHBand="0" w:noVBand="1"/>
      </w:tblPr>
      <w:tblGrid>
        <w:gridCol w:w="620"/>
        <w:gridCol w:w="3883"/>
        <w:gridCol w:w="4819"/>
      </w:tblGrid>
      <w:tr w:rsidR="002664FB" w:rsidRPr="0071049F" w:rsidTr="00E45720">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1</w:t>
            </w:r>
          </w:p>
        </w:tc>
        <w:tc>
          <w:tcPr>
            <w:tcW w:w="3883" w:type="dxa"/>
            <w:vAlign w:val="center"/>
          </w:tcPr>
          <w:p w:rsidR="002664FB" w:rsidRPr="0071049F" w:rsidRDefault="002664FB" w:rsidP="00834E2B">
            <w:pPr>
              <w:rPr>
                <w:rFonts w:ascii="Times New Roman" w:hAnsi="Times New Roman" w:cs="Times New Roman"/>
                <w:b/>
                <w:sz w:val="24"/>
                <w:szCs w:val="24"/>
                <w:lang w:val="en-US"/>
              </w:rPr>
            </w:pPr>
            <w:r w:rsidRPr="0071049F">
              <w:rPr>
                <w:rFonts w:ascii="Times New Roman" w:hAnsi="Times New Roman" w:cs="Times New Roman"/>
                <w:b/>
                <w:sz w:val="24"/>
                <w:szCs w:val="24"/>
                <w:lang w:val="en-US"/>
              </w:rPr>
              <w:t>Nesatisfăcător</w:t>
            </w:r>
          </w:p>
        </w:tc>
        <w:tc>
          <w:tcPr>
            <w:tcW w:w="4819" w:type="dxa"/>
            <w:vAlign w:val="center"/>
          </w:tcPr>
          <w:p w:rsidR="002664FB" w:rsidRPr="0071049F" w:rsidRDefault="002664FB" w:rsidP="00834E2B">
            <w:pPr>
              <w:jc w:val="right"/>
              <w:rPr>
                <w:rFonts w:ascii="Times New Roman" w:hAnsi="Times New Roman" w:cs="Times New Roman"/>
                <w:b/>
                <w:sz w:val="24"/>
                <w:szCs w:val="24"/>
                <w:lang w:val="en-US"/>
              </w:rPr>
            </w:pPr>
            <w:r w:rsidRPr="0071049F">
              <w:rPr>
                <w:rFonts w:ascii="Times New Roman" w:hAnsi="Times New Roman" w:cs="Times New Roman"/>
                <w:b/>
                <w:sz w:val="24"/>
                <w:szCs w:val="24"/>
                <w:lang w:val="en-US"/>
              </w:rPr>
              <w:t>1 – 1,9</w:t>
            </w:r>
          </w:p>
        </w:tc>
      </w:tr>
      <w:tr w:rsidR="002664FB" w:rsidRPr="0071049F" w:rsidTr="00E45720">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2</w:t>
            </w:r>
          </w:p>
        </w:tc>
        <w:tc>
          <w:tcPr>
            <w:tcW w:w="3883" w:type="dxa"/>
            <w:vAlign w:val="center"/>
          </w:tcPr>
          <w:p w:rsidR="002664FB" w:rsidRPr="0071049F" w:rsidRDefault="002664FB" w:rsidP="00834E2B">
            <w:pPr>
              <w:rPr>
                <w:rFonts w:ascii="Times New Roman" w:hAnsi="Times New Roman" w:cs="Times New Roman"/>
                <w:b/>
                <w:sz w:val="24"/>
                <w:szCs w:val="24"/>
                <w:lang w:val="en-US"/>
              </w:rPr>
            </w:pPr>
            <w:r w:rsidRPr="0071049F">
              <w:rPr>
                <w:rFonts w:ascii="Times New Roman" w:hAnsi="Times New Roman" w:cs="Times New Roman"/>
                <w:b/>
                <w:sz w:val="24"/>
                <w:szCs w:val="24"/>
                <w:lang w:val="en-US"/>
              </w:rPr>
              <w:t>Satisfăcător</w:t>
            </w:r>
          </w:p>
        </w:tc>
        <w:tc>
          <w:tcPr>
            <w:tcW w:w="4819" w:type="dxa"/>
            <w:vAlign w:val="center"/>
          </w:tcPr>
          <w:p w:rsidR="002664FB" w:rsidRPr="0071049F" w:rsidRDefault="002664FB" w:rsidP="00834E2B">
            <w:pPr>
              <w:jc w:val="right"/>
              <w:rPr>
                <w:rFonts w:ascii="Times New Roman" w:hAnsi="Times New Roman" w:cs="Times New Roman"/>
                <w:b/>
                <w:sz w:val="24"/>
                <w:szCs w:val="24"/>
                <w:lang w:val="en-US"/>
              </w:rPr>
            </w:pPr>
            <w:r w:rsidRPr="0071049F">
              <w:rPr>
                <w:rFonts w:ascii="Times New Roman" w:hAnsi="Times New Roman" w:cs="Times New Roman"/>
                <w:b/>
                <w:sz w:val="24"/>
                <w:szCs w:val="24"/>
                <w:lang w:val="en-US"/>
              </w:rPr>
              <w:t>2 - 3</w:t>
            </w:r>
          </w:p>
        </w:tc>
      </w:tr>
      <w:tr w:rsidR="002664FB" w:rsidRPr="0071049F" w:rsidTr="00E45720">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3</w:t>
            </w:r>
          </w:p>
        </w:tc>
        <w:tc>
          <w:tcPr>
            <w:tcW w:w="3883" w:type="dxa"/>
            <w:vAlign w:val="center"/>
          </w:tcPr>
          <w:p w:rsidR="002664FB" w:rsidRPr="0071049F" w:rsidRDefault="002664FB" w:rsidP="00834E2B">
            <w:pPr>
              <w:rPr>
                <w:rFonts w:ascii="Times New Roman" w:hAnsi="Times New Roman" w:cs="Times New Roman"/>
                <w:b/>
                <w:sz w:val="24"/>
                <w:szCs w:val="24"/>
                <w:lang w:val="en-US"/>
              </w:rPr>
            </w:pPr>
            <w:r w:rsidRPr="0071049F">
              <w:rPr>
                <w:rFonts w:ascii="Times New Roman" w:hAnsi="Times New Roman" w:cs="Times New Roman"/>
                <w:b/>
                <w:sz w:val="24"/>
                <w:szCs w:val="24"/>
                <w:lang w:val="en-US"/>
              </w:rPr>
              <w:t>Bine</w:t>
            </w:r>
          </w:p>
        </w:tc>
        <w:tc>
          <w:tcPr>
            <w:tcW w:w="4819" w:type="dxa"/>
            <w:vAlign w:val="center"/>
          </w:tcPr>
          <w:p w:rsidR="002664FB" w:rsidRPr="0071049F" w:rsidRDefault="002664FB" w:rsidP="00834E2B">
            <w:pPr>
              <w:jc w:val="right"/>
              <w:rPr>
                <w:rFonts w:ascii="Times New Roman" w:hAnsi="Times New Roman" w:cs="Times New Roman"/>
                <w:b/>
                <w:sz w:val="24"/>
                <w:szCs w:val="24"/>
                <w:lang w:val="en-US"/>
              </w:rPr>
            </w:pPr>
            <w:r w:rsidRPr="0071049F">
              <w:rPr>
                <w:rFonts w:ascii="Times New Roman" w:hAnsi="Times New Roman" w:cs="Times New Roman"/>
                <w:b/>
                <w:sz w:val="24"/>
                <w:szCs w:val="24"/>
                <w:lang w:val="en-US"/>
              </w:rPr>
              <w:t>3 – 3,75</w:t>
            </w:r>
          </w:p>
        </w:tc>
      </w:tr>
      <w:tr w:rsidR="002664FB" w:rsidRPr="0071049F" w:rsidTr="00E45720">
        <w:tc>
          <w:tcPr>
            <w:tcW w:w="620" w:type="dxa"/>
            <w:vAlign w:val="center"/>
          </w:tcPr>
          <w:p w:rsidR="002664FB" w:rsidRPr="0071049F" w:rsidRDefault="002664FB" w:rsidP="00834E2B">
            <w:pPr>
              <w:jc w:val="center"/>
              <w:rPr>
                <w:rFonts w:ascii="Times New Roman" w:hAnsi="Times New Roman" w:cs="Times New Roman"/>
                <w:sz w:val="24"/>
                <w:szCs w:val="24"/>
                <w:lang w:val="en-US"/>
              </w:rPr>
            </w:pPr>
            <w:r w:rsidRPr="0071049F">
              <w:rPr>
                <w:rFonts w:ascii="Times New Roman" w:hAnsi="Times New Roman" w:cs="Times New Roman"/>
                <w:sz w:val="24"/>
                <w:szCs w:val="24"/>
                <w:lang w:val="en-US"/>
              </w:rPr>
              <w:t>4</w:t>
            </w:r>
          </w:p>
        </w:tc>
        <w:tc>
          <w:tcPr>
            <w:tcW w:w="3883" w:type="dxa"/>
            <w:vAlign w:val="center"/>
          </w:tcPr>
          <w:p w:rsidR="002664FB" w:rsidRPr="0071049F" w:rsidRDefault="002664FB" w:rsidP="00834E2B">
            <w:pPr>
              <w:rPr>
                <w:rFonts w:ascii="Times New Roman" w:hAnsi="Times New Roman" w:cs="Times New Roman"/>
                <w:b/>
                <w:sz w:val="24"/>
                <w:szCs w:val="24"/>
                <w:lang w:val="en-US"/>
              </w:rPr>
            </w:pPr>
            <w:r w:rsidRPr="0071049F">
              <w:rPr>
                <w:rFonts w:ascii="Times New Roman" w:hAnsi="Times New Roman" w:cs="Times New Roman"/>
                <w:b/>
                <w:sz w:val="24"/>
                <w:szCs w:val="24"/>
                <w:lang w:val="en-US"/>
              </w:rPr>
              <w:t xml:space="preserve">Foarte bine </w:t>
            </w:r>
          </w:p>
        </w:tc>
        <w:tc>
          <w:tcPr>
            <w:tcW w:w="4819" w:type="dxa"/>
            <w:vAlign w:val="center"/>
          </w:tcPr>
          <w:p w:rsidR="002664FB" w:rsidRPr="0071049F" w:rsidRDefault="002664FB" w:rsidP="00834E2B">
            <w:pPr>
              <w:jc w:val="right"/>
              <w:rPr>
                <w:rFonts w:ascii="Times New Roman" w:hAnsi="Times New Roman" w:cs="Times New Roman"/>
                <w:b/>
                <w:sz w:val="24"/>
                <w:szCs w:val="24"/>
                <w:lang w:val="en-US"/>
              </w:rPr>
            </w:pPr>
            <w:r w:rsidRPr="0071049F">
              <w:rPr>
                <w:rFonts w:ascii="Times New Roman" w:hAnsi="Times New Roman" w:cs="Times New Roman"/>
                <w:b/>
                <w:sz w:val="24"/>
                <w:szCs w:val="24"/>
                <w:lang w:val="en-US"/>
              </w:rPr>
              <w:t>3,76 - 4</w:t>
            </w:r>
          </w:p>
        </w:tc>
      </w:tr>
    </w:tbl>
    <w:p w:rsidR="002664FB" w:rsidRPr="0071049F" w:rsidRDefault="002664FB" w:rsidP="00834E2B">
      <w:pPr>
        <w:spacing w:after="0" w:line="240" w:lineRule="auto"/>
        <w:ind w:firstLine="709"/>
        <w:jc w:val="center"/>
        <w:rPr>
          <w:rFonts w:ascii="Times New Roman" w:hAnsi="Times New Roman" w:cs="Times New Roman"/>
          <w:b/>
          <w:bCs/>
          <w:color w:val="FF0000"/>
          <w:sz w:val="24"/>
          <w:szCs w:val="24"/>
          <w:lang w:val="ro-RO"/>
        </w:rPr>
      </w:pPr>
    </w:p>
    <w:sectPr w:rsidR="002664FB" w:rsidRPr="0071049F" w:rsidSect="00746B66">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00" w:rsidRDefault="00337F00" w:rsidP="00D24F65">
      <w:pPr>
        <w:spacing w:after="0" w:line="240" w:lineRule="auto"/>
      </w:pPr>
      <w:r>
        <w:separator/>
      </w:r>
    </w:p>
  </w:endnote>
  <w:endnote w:type="continuationSeparator" w:id="0">
    <w:p w:rsidR="00337F00" w:rsidRDefault="00337F00" w:rsidP="00D2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83652"/>
      <w:docPartObj>
        <w:docPartGallery w:val="Page Numbers (Bottom of Page)"/>
        <w:docPartUnique/>
      </w:docPartObj>
    </w:sdtPr>
    <w:sdtEndPr/>
    <w:sdtContent>
      <w:p w:rsidR="005E67AF" w:rsidRDefault="005E67AF">
        <w:pPr>
          <w:pStyle w:val="ad"/>
          <w:jc w:val="center"/>
        </w:pPr>
        <w:r>
          <w:fldChar w:fldCharType="begin"/>
        </w:r>
        <w:r>
          <w:instrText xml:space="preserve"> PAGE   \* MERGEFORMAT </w:instrText>
        </w:r>
        <w:r>
          <w:fldChar w:fldCharType="separate"/>
        </w:r>
        <w:r w:rsidR="009A45D3">
          <w:rPr>
            <w:noProof/>
          </w:rPr>
          <w:t>56</w:t>
        </w:r>
        <w:r>
          <w:rPr>
            <w:noProof/>
          </w:rPr>
          <w:fldChar w:fldCharType="end"/>
        </w:r>
      </w:p>
    </w:sdtContent>
  </w:sdt>
  <w:p w:rsidR="005E67AF" w:rsidRDefault="005E67A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00" w:rsidRDefault="00337F00" w:rsidP="00D24F65">
      <w:pPr>
        <w:spacing w:after="0" w:line="240" w:lineRule="auto"/>
      </w:pPr>
      <w:r>
        <w:separator/>
      </w:r>
    </w:p>
  </w:footnote>
  <w:footnote w:type="continuationSeparator" w:id="0">
    <w:p w:rsidR="00337F00" w:rsidRDefault="00337F00" w:rsidP="00D24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5C9"/>
    <w:multiLevelType w:val="hybridMultilevel"/>
    <w:tmpl w:val="C9FEB788"/>
    <w:lvl w:ilvl="0" w:tplc="6FAA3990">
      <w:start w:val="1"/>
      <w:numFmt w:val="bullet"/>
      <w:lvlText w:val=""/>
      <w:lvlJc w:val="left"/>
      <w:pPr>
        <w:ind w:left="2058" w:hanging="360"/>
      </w:pPr>
      <w:rPr>
        <w:rFonts w:ascii="Symbol" w:hAnsi="Symbol" w:hint="default"/>
        <w:color w:val="auto"/>
      </w:rPr>
    </w:lvl>
    <w:lvl w:ilvl="1" w:tplc="04190003" w:tentative="1">
      <w:start w:val="1"/>
      <w:numFmt w:val="bullet"/>
      <w:lvlText w:val="o"/>
      <w:lvlJc w:val="left"/>
      <w:pPr>
        <w:ind w:left="2778" w:hanging="360"/>
      </w:pPr>
      <w:rPr>
        <w:rFonts w:ascii="Courier New" w:hAnsi="Courier New" w:cs="Courier New" w:hint="default"/>
      </w:rPr>
    </w:lvl>
    <w:lvl w:ilvl="2" w:tplc="04190005" w:tentative="1">
      <w:start w:val="1"/>
      <w:numFmt w:val="bullet"/>
      <w:lvlText w:val=""/>
      <w:lvlJc w:val="left"/>
      <w:pPr>
        <w:ind w:left="3498" w:hanging="360"/>
      </w:pPr>
      <w:rPr>
        <w:rFonts w:ascii="Wingdings" w:hAnsi="Wingdings" w:hint="default"/>
      </w:rPr>
    </w:lvl>
    <w:lvl w:ilvl="3" w:tplc="04190001" w:tentative="1">
      <w:start w:val="1"/>
      <w:numFmt w:val="bullet"/>
      <w:lvlText w:val=""/>
      <w:lvlJc w:val="left"/>
      <w:pPr>
        <w:ind w:left="4218" w:hanging="360"/>
      </w:pPr>
      <w:rPr>
        <w:rFonts w:ascii="Symbol" w:hAnsi="Symbol" w:hint="default"/>
      </w:rPr>
    </w:lvl>
    <w:lvl w:ilvl="4" w:tplc="04190003" w:tentative="1">
      <w:start w:val="1"/>
      <w:numFmt w:val="bullet"/>
      <w:lvlText w:val="o"/>
      <w:lvlJc w:val="left"/>
      <w:pPr>
        <w:ind w:left="4938" w:hanging="360"/>
      </w:pPr>
      <w:rPr>
        <w:rFonts w:ascii="Courier New" w:hAnsi="Courier New" w:cs="Courier New" w:hint="default"/>
      </w:rPr>
    </w:lvl>
    <w:lvl w:ilvl="5" w:tplc="04190005" w:tentative="1">
      <w:start w:val="1"/>
      <w:numFmt w:val="bullet"/>
      <w:lvlText w:val=""/>
      <w:lvlJc w:val="left"/>
      <w:pPr>
        <w:ind w:left="5658" w:hanging="360"/>
      </w:pPr>
      <w:rPr>
        <w:rFonts w:ascii="Wingdings" w:hAnsi="Wingdings" w:hint="default"/>
      </w:rPr>
    </w:lvl>
    <w:lvl w:ilvl="6" w:tplc="04190001" w:tentative="1">
      <w:start w:val="1"/>
      <w:numFmt w:val="bullet"/>
      <w:lvlText w:val=""/>
      <w:lvlJc w:val="left"/>
      <w:pPr>
        <w:ind w:left="6378" w:hanging="360"/>
      </w:pPr>
      <w:rPr>
        <w:rFonts w:ascii="Symbol" w:hAnsi="Symbol" w:hint="default"/>
      </w:rPr>
    </w:lvl>
    <w:lvl w:ilvl="7" w:tplc="04190003" w:tentative="1">
      <w:start w:val="1"/>
      <w:numFmt w:val="bullet"/>
      <w:lvlText w:val="o"/>
      <w:lvlJc w:val="left"/>
      <w:pPr>
        <w:ind w:left="7098" w:hanging="360"/>
      </w:pPr>
      <w:rPr>
        <w:rFonts w:ascii="Courier New" w:hAnsi="Courier New" w:cs="Courier New" w:hint="default"/>
      </w:rPr>
    </w:lvl>
    <w:lvl w:ilvl="8" w:tplc="04190005" w:tentative="1">
      <w:start w:val="1"/>
      <w:numFmt w:val="bullet"/>
      <w:lvlText w:val=""/>
      <w:lvlJc w:val="left"/>
      <w:pPr>
        <w:ind w:left="7818" w:hanging="360"/>
      </w:pPr>
      <w:rPr>
        <w:rFonts w:ascii="Wingdings" w:hAnsi="Wingdings" w:hint="default"/>
      </w:rPr>
    </w:lvl>
  </w:abstractNum>
  <w:abstractNum w:abstractNumId="1" w15:restartNumberingAfterBreak="0">
    <w:nsid w:val="04EF0509"/>
    <w:multiLevelType w:val="hybridMultilevel"/>
    <w:tmpl w:val="B0BC8AF8"/>
    <w:lvl w:ilvl="0" w:tplc="C63ED06E">
      <w:start w:val="1"/>
      <w:numFmt w:val="bullet"/>
      <w:lvlText w:val=""/>
      <w:lvlJc w:val="left"/>
      <w:pPr>
        <w:tabs>
          <w:tab w:val="num" w:pos="720"/>
        </w:tabs>
        <w:ind w:left="720" w:hanging="360"/>
      </w:pPr>
      <w:rPr>
        <w:rFonts w:ascii="Wingdings" w:hAnsi="Wingdings" w:hint="default"/>
      </w:rPr>
    </w:lvl>
    <w:lvl w:ilvl="1" w:tplc="A17243C6" w:tentative="1">
      <w:start w:val="1"/>
      <w:numFmt w:val="bullet"/>
      <w:lvlText w:val=""/>
      <w:lvlJc w:val="left"/>
      <w:pPr>
        <w:tabs>
          <w:tab w:val="num" w:pos="1440"/>
        </w:tabs>
        <w:ind w:left="1440" w:hanging="360"/>
      </w:pPr>
      <w:rPr>
        <w:rFonts w:ascii="Wingdings" w:hAnsi="Wingdings" w:hint="default"/>
      </w:rPr>
    </w:lvl>
    <w:lvl w:ilvl="2" w:tplc="9244CD0A" w:tentative="1">
      <w:start w:val="1"/>
      <w:numFmt w:val="bullet"/>
      <w:lvlText w:val=""/>
      <w:lvlJc w:val="left"/>
      <w:pPr>
        <w:tabs>
          <w:tab w:val="num" w:pos="2160"/>
        </w:tabs>
        <w:ind w:left="2160" w:hanging="360"/>
      </w:pPr>
      <w:rPr>
        <w:rFonts w:ascii="Wingdings" w:hAnsi="Wingdings" w:hint="default"/>
      </w:rPr>
    </w:lvl>
    <w:lvl w:ilvl="3" w:tplc="791A6DB0" w:tentative="1">
      <w:start w:val="1"/>
      <w:numFmt w:val="bullet"/>
      <w:lvlText w:val=""/>
      <w:lvlJc w:val="left"/>
      <w:pPr>
        <w:tabs>
          <w:tab w:val="num" w:pos="2880"/>
        </w:tabs>
        <w:ind w:left="2880" w:hanging="360"/>
      </w:pPr>
      <w:rPr>
        <w:rFonts w:ascii="Wingdings" w:hAnsi="Wingdings" w:hint="default"/>
      </w:rPr>
    </w:lvl>
    <w:lvl w:ilvl="4" w:tplc="90522E80" w:tentative="1">
      <w:start w:val="1"/>
      <w:numFmt w:val="bullet"/>
      <w:lvlText w:val=""/>
      <w:lvlJc w:val="left"/>
      <w:pPr>
        <w:tabs>
          <w:tab w:val="num" w:pos="3600"/>
        </w:tabs>
        <w:ind w:left="3600" w:hanging="360"/>
      </w:pPr>
      <w:rPr>
        <w:rFonts w:ascii="Wingdings" w:hAnsi="Wingdings" w:hint="default"/>
      </w:rPr>
    </w:lvl>
    <w:lvl w:ilvl="5" w:tplc="4BC400B0" w:tentative="1">
      <w:start w:val="1"/>
      <w:numFmt w:val="bullet"/>
      <w:lvlText w:val=""/>
      <w:lvlJc w:val="left"/>
      <w:pPr>
        <w:tabs>
          <w:tab w:val="num" w:pos="4320"/>
        </w:tabs>
        <w:ind w:left="4320" w:hanging="360"/>
      </w:pPr>
      <w:rPr>
        <w:rFonts w:ascii="Wingdings" w:hAnsi="Wingdings" w:hint="default"/>
      </w:rPr>
    </w:lvl>
    <w:lvl w:ilvl="6" w:tplc="DD1045A0" w:tentative="1">
      <w:start w:val="1"/>
      <w:numFmt w:val="bullet"/>
      <w:lvlText w:val=""/>
      <w:lvlJc w:val="left"/>
      <w:pPr>
        <w:tabs>
          <w:tab w:val="num" w:pos="5040"/>
        </w:tabs>
        <w:ind w:left="5040" w:hanging="360"/>
      </w:pPr>
      <w:rPr>
        <w:rFonts w:ascii="Wingdings" w:hAnsi="Wingdings" w:hint="default"/>
      </w:rPr>
    </w:lvl>
    <w:lvl w:ilvl="7" w:tplc="9A82EB66" w:tentative="1">
      <w:start w:val="1"/>
      <w:numFmt w:val="bullet"/>
      <w:lvlText w:val=""/>
      <w:lvlJc w:val="left"/>
      <w:pPr>
        <w:tabs>
          <w:tab w:val="num" w:pos="5760"/>
        </w:tabs>
        <w:ind w:left="5760" w:hanging="360"/>
      </w:pPr>
      <w:rPr>
        <w:rFonts w:ascii="Wingdings" w:hAnsi="Wingdings" w:hint="default"/>
      </w:rPr>
    </w:lvl>
    <w:lvl w:ilvl="8" w:tplc="698CB9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4E3D"/>
    <w:multiLevelType w:val="hybridMultilevel"/>
    <w:tmpl w:val="D564E45C"/>
    <w:lvl w:ilvl="0" w:tplc="0419000D">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099B354A"/>
    <w:multiLevelType w:val="hybridMultilevel"/>
    <w:tmpl w:val="A030BE32"/>
    <w:lvl w:ilvl="0" w:tplc="7F729F58">
      <w:start w:val="163"/>
      <w:numFmt w:val="bullet"/>
      <w:lvlText w:val=""/>
      <w:lvlJc w:val="left"/>
      <w:pPr>
        <w:ind w:left="1426" w:hanging="360"/>
      </w:pPr>
      <w:rPr>
        <w:rFonts w:ascii="Symbol" w:eastAsiaTheme="minorEastAsia" w:hAnsi="Symbol"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15:restartNumberingAfterBreak="0">
    <w:nsid w:val="0C77643A"/>
    <w:multiLevelType w:val="hybridMultilevel"/>
    <w:tmpl w:val="81E21EDC"/>
    <w:lvl w:ilvl="0" w:tplc="B9C201DA">
      <w:start w:val="39"/>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1023F7"/>
    <w:multiLevelType w:val="hybridMultilevel"/>
    <w:tmpl w:val="DCD2E62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4B69C0"/>
    <w:multiLevelType w:val="hybridMultilevel"/>
    <w:tmpl w:val="73AAE334"/>
    <w:lvl w:ilvl="0" w:tplc="041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0412FB3"/>
    <w:multiLevelType w:val="hybridMultilevel"/>
    <w:tmpl w:val="22241B98"/>
    <w:lvl w:ilvl="0" w:tplc="A1526C02">
      <w:start w:val="6"/>
      <w:numFmt w:val="bullet"/>
      <w:lvlText w:val="-"/>
      <w:lvlJc w:val="left"/>
      <w:pPr>
        <w:ind w:left="720" w:hanging="360"/>
      </w:pPr>
      <w:rPr>
        <w:rFonts w:ascii="Times New Roman CYR" w:eastAsia="Times New Roman" w:hAnsi="Times New Roman CYR" w:hint="default"/>
      </w:rPr>
    </w:lvl>
    <w:lvl w:ilvl="1" w:tplc="22986838">
      <w:start w:val="1"/>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42224"/>
    <w:multiLevelType w:val="hybridMultilevel"/>
    <w:tmpl w:val="E6501AD0"/>
    <w:lvl w:ilvl="0" w:tplc="0419000F">
      <w:start w:val="1"/>
      <w:numFmt w:val="decimal"/>
      <w:lvlText w:val="%1."/>
      <w:lvlJc w:val="left"/>
      <w:pPr>
        <w:tabs>
          <w:tab w:val="num" w:pos="540"/>
        </w:tabs>
        <w:ind w:left="540" w:hanging="180"/>
      </w:pPr>
    </w:lvl>
    <w:lvl w:ilvl="1" w:tplc="068469EE">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3612597"/>
    <w:multiLevelType w:val="hybridMultilevel"/>
    <w:tmpl w:val="6F2ED188"/>
    <w:lvl w:ilvl="0" w:tplc="0419000B">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47637CF"/>
    <w:multiLevelType w:val="hybridMultilevel"/>
    <w:tmpl w:val="8BB417C6"/>
    <w:lvl w:ilvl="0" w:tplc="5CD6D156">
      <w:start w:val="1"/>
      <w:numFmt w:val="bullet"/>
      <w:lvlText w:val="•"/>
      <w:lvlJc w:val="left"/>
      <w:pPr>
        <w:tabs>
          <w:tab w:val="num" w:pos="720"/>
        </w:tabs>
        <w:ind w:left="720" w:hanging="360"/>
      </w:pPr>
      <w:rPr>
        <w:rFonts w:ascii="Arial" w:hAnsi="Arial" w:hint="default"/>
      </w:rPr>
    </w:lvl>
    <w:lvl w:ilvl="1" w:tplc="56B26792">
      <w:start w:val="1"/>
      <w:numFmt w:val="bullet"/>
      <w:lvlText w:val="•"/>
      <w:lvlJc w:val="left"/>
      <w:pPr>
        <w:tabs>
          <w:tab w:val="num" w:pos="1440"/>
        </w:tabs>
        <w:ind w:left="1440" w:hanging="360"/>
      </w:pPr>
      <w:rPr>
        <w:rFonts w:ascii="Arial" w:hAnsi="Arial" w:hint="default"/>
      </w:rPr>
    </w:lvl>
    <w:lvl w:ilvl="2" w:tplc="AB0A4798">
      <w:start w:val="1"/>
      <w:numFmt w:val="bullet"/>
      <w:lvlText w:val="•"/>
      <w:lvlJc w:val="left"/>
      <w:pPr>
        <w:tabs>
          <w:tab w:val="num" w:pos="2160"/>
        </w:tabs>
        <w:ind w:left="2160" w:hanging="360"/>
      </w:pPr>
      <w:rPr>
        <w:rFonts w:ascii="Arial" w:hAnsi="Arial" w:hint="default"/>
      </w:rPr>
    </w:lvl>
    <w:lvl w:ilvl="3" w:tplc="F3EE8B30" w:tentative="1">
      <w:start w:val="1"/>
      <w:numFmt w:val="bullet"/>
      <w:lvlText w:val="•"/>
      <w:lvlJc w:val="left"/>
      <w:pPr>
        <w:tabs>
          <w:tab w:val="num" w:pos="2880"/>
        </w:tabs>
        <w:ind w:left="2880" w:hanging="360"/>
      </w:pPr>
      <w:rPr>
        <w:rFonts w:ascii="Arial" w:hAnsi="Arial" w:hint="default"/>
      </w:rPr>
    </w:lvl>
    <w:lvl w:ilvl="4" w:tplc="1F60FDE6" w:tentative="1">
      <w:start w:val="1"/>
      <w:numFmt w:val="bullet"/>
      <w:lvlText w:val="•"/>
      <w:lvlJc w:val="left"/>
      <w:pPr>
        <w:tabs>
          <w:tab w:val="num" w:pos="3600"/>
        </w:tabs>
        <w:ind w:left="3600" w:hanging="360"/>
      </w:pPr>
      <w:rPr>
        <w:rFonts w:ascii="Arial" w:hAnsi="Arial" w:hint="default"/>
      </w:rPr>
    </w:lvl>
    <w:lvl w:ilvl="5" w:tplc="1BAAA33A" w:tentative="1">
      <w:start w:val="1"/>
      <w:numFmt w:val="bullet"/>
      <w:lvlText w:val="•"/>
      <w:lvlJc w:val="left"/>
      <w:pPr>
        <w:tabs>
          <w:tab w:val="num" w:pos="4320"/>
        </w:tabs>
        <w:ind w:left="4320" w:hanging="360"/>
      </w:pPr>
      <w:rPr>
        <w:rFonts w:ascii="Arial" w:hAnsi="Arial" w:hint="default"/>
      </w:rPr>
    </w:lvl>
    <w:lvl w:ilvl="6" w:tplc="68F29BF6" w:tentative="1">
      <w:start w:val="1"/>
      <w:numFmt w:val="bullet"/>
      <w:lvlText w:val="•"/>
      <w:lvlJc w:val="left"/>
      <w:pPr>
        <w:tabs>
          <w:tab w:val="num" w:pos="5040"/>
        </w:tabs>
        <w:ind w:left="5040" w:hanging="360"/>
      </w:pPr>
      <w:rPr>
        <w:rFonts w:ascii="Arial" w:hAnsi="Arial" w:hint="default"/>
      </w:rPr>
    </w:lvl>
    <w:lvl w:ilvl="7" w:tplc="D2B86F48" w:tentative="1">
      <w:start w:val="1"/>
      <w:numFmt w:val="bullet"/>
      <w:lvlText w:val="•"/>
      <w:lvlJc w:val="left"/>
      <w:pPr>
        <w:tabs>
          <w:tab w:val="num" w:pos="5760"/>
        </w:tabs>
        <w:ind w:left="5760" w:hanging="360"/>
      </w:pPr>
      <w:rPr>
        <w:rFonts w:ascii="Arial" w:hAnsi="Arial" w:hint="default"/>
      </w:rPr>
    </w:lvl>
    <w:lvl w:ilvl="8" w:tplc="7E367B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C418E1"/>
    <w:multiLevelType w:val="hybridMultilevel"/>
    <w:tmpl w:val="674C2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D32284"/>
    <w:multiLevelType w:val="hybridMultilevel"/>
    <w:tmpl w:val="C56E89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15:restartNumberingAfterBreak="0">
    <w:nsid w:val="1A9E47E6"/>
    <w:multiLevelType w:val="hybridMultilevel"/>
    <w:tmpl w:val="74F66580"/>
    <w:lvl w:ilvl="0" w:tplc="0419000D">
      <w:start w:val="1"/>
      <w:numFmt w:val="bullet"/>
      <w:lvlText w:val=""/>
      <w:lvlJc w:val="left"/>
      <w:pPr>
        <w:ind w:left="1331" w:hanging="360"/>
      </w:pPr>
      <w:rPr>
        <w:rFonts w:ascii="Wingdings" w:hAnsi="Wingdings"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4" w15:restartNumberingAfterBreak="0">
    <w:nsid w:val="243C4AB8"/>
    <w:multiLevelType w:val="hybridMultilevel"/>
    <w:tmpl w:val="535A1FA2"/>
    <w:lvl w:ilvl="0" w:tplc="0419000B">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24A62EA0"/>
    <w:multiLevelType w:val="hybridMultilevel"/>
    <w:tmpl w:val="C9EC01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DD7778"/>
    <w:multiLevelType w:val="hybridMultilevel"/>
    <w:tmpl w:val="0F7E9B9E"/>
    <w:lvl w:ilvl="0" w:tplc="B9C201DA">
      <w:start w:val="39"/>
      <w:numFmt w:val="bullet"/>
      <w:lvlText w:val="-"/>
      <w:lvlJc w:val="left"/>
      <w:pPr>
        <w:ind w:left="1429" w:hanging="360"/>
      </w:pPr>
      <w:rPr>
        <w:rFonts w:ascii="Times New Roman" w:eastAsia="Calibri" w:hAnsi="Times New Roman" w:cs="Times New Roman" w:hint="default"/>
      </w:rPr>
    </w:lvl>
    <w:lvl w:ilvl="1" w:tplc="22986838">
      <w:start w:val="1"/>
      <w:numFmt w:val="bullet"/>
      <w:lvlText w:val="•"/>
      <w:lvlJc w:val="left"/>
      <w:pPr>
        <w:ind w:left="2149" w:hanging="360"/>
      </w:pPr>
      <w:rPr>
        <w:rFonts w:ascii="Arial" w:hAnsi="Arial"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8C701C"/>
    <w:multiLevelType w:val="hybridMultilevel"/>
    <w:tmpl w:val="2902A1C2"/>
    <w:lvl w:ilvl="0" w:tplc="0419000B">
      <w:start w:val="1"/>
      <w:numFmt w:val="bullet"/>
      <w:lvlText w:val=""/>
      <w:lvlJc w:val="left"/>
      <w:pPr>
        <w:ind w:left="215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7BE6477"/>
    <w:multiLevelType w:val="hybridMultilevel"/>
    <w:tmpl w:val="DF88FE8E"/>
    <w:lvl w:ilvl="0" w:tplc="55D8C354">
      <w:start w:val="1"/>
      <w:numFmt w:val="bullet"/>
      <w:lvlText w:val=""/>
      <w:lvlJc w:val="left"/>
      <w:pPr>
        <w:ind w:left="1428" w:hanging="360"/>
      </w:pPr>
      <w:rPr>
        <w:rFonts w:ascii="Wingdings" w:hAnsi="Wingdings"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2DCF08BC"/>
    <w:multiLevelType w:val="hybridMultilevel"/>
    <w:tmpl w:val="5790B6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725125"/>
    <w:multiLevelType w:val="hybridMultilevel"/>
    <w:tmpl w:val="8714B0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1AB2D66"/>
    <w:multiLevelType w:val="hybridMultilevel"/>
    <w:tmpl w:val="D5C45B68"/>
    <w:lvl w:ilvl="0" w:tplc="031CC0B0">
      <w:start w:val="1"/>
      <w:numFmt w:val="bullet"/>
      <w:lvlText w:val=""/>
      <w:lvlJc w:val="left"/>
      <w:pPr>
        <w:tabs>
          <w:tab w:val="num" w:pos="720"/>
        </w:tabs>
        <w:ind w:left="720" w:hanging="360"/>
      </w:pPr>
      <w:rPr>
        <w:rFonts w:ascii="Wingdings" w:hAnsi="Wingdings" w:hint="default"/>
      </w:rPr>
    </w:lvl>
    <w:lvl w:ilvl="1" w:tplc="DBA01D20" w:tentative="1">
      <w:start w:val="1"/>
      <w:numFmt w:val="bullet"/>
      <w:lvlText w:val=""/>
      <w:lvlJc w:val="left"/>
      <w:pPr>
        <w:tabs>
          <w:tab w:val="num" w:pos="1440"/>
        </w:tabs>
        <w:ind w:left="1440" w:hanging="360"/>
      </w:pPr>
      <w:rPr>
        <w:rFonts w:ascii="Wingdings" w:hAnsi="Wingdings" w:hint="default"/>
      </w:rPr>
    </w:lvl>
    <w:lvl w:ilvl="2" w:tplc="9E02576C" w:tentative="1">
      <w:start w:val="1"/>
      <w:numFmt w:val="bullet"/>
      <w:lvlText w:val=""/>
      <w:lvlJc w:val="left"/>
      <w:pPr>
        <w:tabs>
          <w:tab w:val="num" w:pos="2160"/>
        </w:tabs>
        <w:ind w:left="2160" w:hanging="360"/>
      </w:pPr>
      <w:rPr>
        <w:rFonts w:ascii="Wingdings" w:hAnsi="Wingdings" w:hint="default"/>
      </w:rPr>
    </w:lvl>
    <w:lvl w:ilvl="3" w:tplc="42F65DF8" w:tentative="1">
      <w:start w:val="1"/>
      <w:numFmt w:val="bullet"/>
      <w:lvlText w:val=""/>
      <w:lvlJc w:val="left"/>
      <w:pPr>
        <w:tabs>
          <w:tab w:val="num" w:pos="2880"/>
        </w:tabs>
        <w:ind w:left="2880" w:hanging="360"/>
      </w:pPr>
      <w:rPr>
        <w:rFonts w:ascii="Wingdings" w:hAnsi="Wingdings" w:hint="default"/>
      </w:rPr>
    </w:lvl>
    <w:lvl w:ilvl="4" w:tplc="63CCE6A0" w:tentative="1">
      <w:start w:val="1"/>
      <w:numFmt w:val="bullet"/>
      <w:lvlText w:val=""/>
      <w:lvlJc w:val="left"/>
      <w:pPr>
        <w:tabs>
          <w:tab w:val="num" w:pos="3600"/>
        </w:tabs>
        <w:ind w:left="3600" w:hanging="360"/>
      </w:pPr>
      <w:rPr>
        <w:rFonts w:ascii="Wingdings" w:hAnsi="Wingdings" w:hint="default"/>
      </w:rPr>
    </w:lvl>
    <w:lvl w:ilvl="5" w:tplc="0DA60D26" w:tentative="1">
      <w:start w:val="1"/>
      <w:numFmt w:val="bullet"/>
      <w:lvlText w:val=""/>
      <w:lvlJc w:val="left"/>
      <w:pPr>
        <w:tabs>
          <w:tab w:val="num" w:pos="4320"/>
        </w:tabs>
        <w:ind w:left="4320" w:hanging="360"/>
      </w:pPr>
      <w:rPr>
        <w:rFonts w:ascii="Wingdings" w:hAnsi="Wingdings" w:hint="default"/>
      </w:rPr>
    </w:lvl>
    <w:lvl w:ilvl="6" w:tplc="C7B4E9A6" w:tentative="1">
      <w:start w:val="1"/>
      <w:numFmt w:val="bullet"/>
      <w:lvlText w:val=""/>
      <w:lvlJc w:val="left"/>
      <w:pPr>
        <w:tabs>
          <w:tab w:val="num" w:pos="5040"/>
        </w:tabs>
        <w:ind w:left="5040" w:hanging="360"/>
      </w:pPr>
      <w:rPr>
        <w:rFonts w:ascii="Wingdings" w:hAnsi="Wingdings" w:hint="default"/>
      </w:rPr>
    </w:lvl>
    <w:lvl w:ilvl="7" w:tplc="3D66064E" w:tentative="1">
      <w:start w:val="1"/>
      <w:numFmt w:val="bullet"/>
      <w:lvlText w:val=""/>
      <w:lvlJc w:val="left"/>
      <w:pPr>
        <w:tabs>
          <w:tab w:val="num" w:pos="5760"/>
        </w:tabs>
        <w:ind w:left="5760" w:hanging="360"/>
      </w:pPr>
      <w:rPr>
        <w:rFonts w:ascii="Wingdings" w:hAnsi="Wingdings" w:hint="default"/>
      </w:rPr>
    </w:lvl>
    <w:lvl w:ilvl="8" w:tplc="2A428E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A10AB"/>
    <w:multiLevelType w:val="hybridMultilevel"/>
    <w:tmpl w:val="AAC83E6A"/>
    <w:lvl w:ilvl="0" w:tplc="744015C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11DFB"/>
    <w:multiLevelType w:val="hybridMultilevel"/>
    <w:tmpl w:val="B03A1654"/>
    <w:lvl w:ilvl="0" w:tplc="041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D638CE"/>
    <w:multiLevelType w:val="hybridMultilevel"/>
    <w:tmpl w:val="CD12E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1634A7"/>
    <w:multiLevelType w:val="hybridMultilevel"/>
    <w:tmpl w:val="0DA496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9290739"/>
    <w:multiLevelType w:val="hybridMultilevel"/>
    <w:tmpl w:val="B218EB5A"/>
    <w:lvl w:ilvl="0" w:tplc="73783F50">
      <w:start w:val="1"/>
      <w:numFmt w:val="bullet"/>
      <w:lvlText w:val=""/>
      <w:lvlJc w:val="left"/>
      <w:pPr>
        <w:ind w:left="1068" w:hanging="360"/>
      </w:pPr>
      <w:rPr>
        <w:rFonts w:ascii="Symbol" w:hAnsi="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3C774FF8"/>
    <w:multiLevelType w:val="hybridMultilevel"/>
    <w:tmpl w:val="F752CDD4"/>
    <w:lvl w:ilvl="0" w:tplc="FA74C608">
      <w:start w:val="1"/>
      <w:numFmt w:val="lowerLetter"/>
      <w:lvlText w:val="%1)"/>
      <w:lvlJc w:val="left"/>
      <w:pPr>
        <w:ind w:left="1290" w:hanging="360"/>
      </w:pPr>
      <w:rPr>
        <w:rFonts w:hint="default"/>
        <w:b w:val="0"/>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8" w15:restartNumberingAfterBreak="0">
    <w:nsid w:val="3D437E9A"/>
    <w:multiLevelType w:val="hybridMultilevel"/>
    <w:tmpl w:val="0F4AF76A"/>
    <w:lvl w:ilvl="0" w:tplc="4B765BF6">
      <w:start w:val="1"/>
      <w:numFmt w:val="bullet"/>
      <w:lvlText w:val=""/>
      <w:lvlJc w:val="left"/>
      <w:pPr>
        <w:ind w:left="786" w:hanging="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E5F05B9"/>
    <w:multiLevelType w:val="hybridMultilevel"/>
    <w:tmpl w:val="340C1C0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F0566B9"/>
    <w:multiLevelType w:val="hybridMultilevel"/>
    <w:tmpl w:val="9D3A6092"/>
    <w:lvl w:ilvl="0" w:tplc="1A56B224">
      <w:start w:val="1"/>
      <w:numFmt w:val="bullet"/>
      <w:lvlText w:val="•"/>
      <w:lvlJc w:val="left"/>
      <w:pPr>
        <w:ind w:left="766"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04E41CB"/>
    <w:multiLevelType w:val="hybridMultilevel"/>
    <w:tmpl w:val="AED23AEA"/>
    <w:lvl w:ilvl="0" w:tplc="041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40D73BE7"/>
    <w:multiLevelType w:val="hybridMultilevel"/>
    <w:tmpl w:val="6D688BDA"/>
    <w:lvl w:ilvl="0" w:tplc="91AC01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DC1091"/>
    <w:multiLevelType w:val="hybridMultilevel"/>
    <w:tmpl w:val="3768051C"/>
    <w:lvl w:ilvl="0" w:tplc="0419000B">
      <w:start w:val="1"/>
      <w:numFmt w:val="bullet"/>
      <w:lvlText w:val=""/>
      <w:lvlJc w:val="left"/>
      <w:pPr>
        <w:ind w:left="360" w:hanging="360"/>
      </w:pPr>
      <w:rPr>
        <w:rFonts w:ascii="Wingdings" w:hAnsi="Wingdings" w:hint="default"/>
      </w:rPr>
    </w:lvl>
    <w:lvl w:ilvl="1" w:tplc="3C88A134">
      <w:numFmt w:val="bullet"/>
      <w:lvlText w:val="-"/>
      <w:lvlJc w:val="left"/>
      <w:pPr>
        <w:ind w:left="1080" w:hanging="360"/>
      </w:pPr>
      <w:rPr>
        <w:rFonts w:ascii="Times New Roman" w:eastAsiaTheme="minorEastAsia"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49C68BE"/>
    <w:multiLevelType w:val="hybridMultilevel"/>
    <w:tmpl w:val="1DC09F98"/>
    <w:lvl w:ilvl="0" w:tplc="04190001">
      <w:start w:val="1"/>
      <w:numFmt w:val="bullet"/>
      <w:pStyle w:val="2"/>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52A0CBA"/>
    <w:multiLevelType w:val="hybridMultilevel"/>
    <w:tmpl w:val="01905430"/>
    <w:lvl w:ilvl="0" w:tplc="73783F50">
      <w:start w:val="1"/>
      <w:numFmt w:val="bullet"/>
      <w:lvlText w:val=""/>
      <w:lvlJc w:val="left"/>
      <w:pPr>
        <w:ind w:left="1068" w:hanging="360"/>
      </w:pPr>
      <w:rPr>
        <w:rFonts w:ascii="Symbol" w:hAnsi="Symbol"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45767016"/>
    <w:multiLevelType w:val="hybridMultilevel"/>
    <w:tmpl w:val="96A6CB68"/>
    <w:lvl w:ilvl="0" w:tplc="A1526C02">
      <w:start w:val="6"/>
      <w:numFmt w:val="bullet"/>
      <w:lvlText w:val="-"/>
      <w:lvlJc w:val="left"/>
      <w:pPr>
        <w:ind w:left="720" w:hanging="360"/>
      </w:pPr>
      <w:rPr>
        <w:rFonts w:ascii="Times New Roman CYR" w:eastAsia="Times New Roman" w:hAnsi="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12C18"/>
    <w:multiLevelType w:val="hybridMultilevel"/>
    <w:tmpl w:val="AAB8D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F30029"/>
    <w:multiLevelType w:val="hybridMultilevel"/>
    <w:tmpl w:val="70480960"/>
    <w:lvl w:ilvl="0" w:tplc="B9C201DA">
      <w:start w:val="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94441E"/>
    <w:multiLevelType w:val="hybridMultilevel"/>
    <w:tmpl w:val="00B09866"/>
    <w:lvl w:ilvl="0" w:tplc="A1526C02">
      <w:start w:val="6"/>
      <w:numFmt w:val="bullet"/>
      <w:lvlText w:val="-"/>
      <w:lvlJc w:val="left"/>
      <w:pPr>
        <w:tabs>
          <w:tab w:val="num" w:pos="785"/>
        </w:tabs>
        <w:ind w:left="785" w:hanging="360"/>
      </w:pPr>
      <w:rPr>
        <w:rFonts w:ascii="Times New Roman CYR" w:eastAsia="Times New Roman" w:hAnsi="Times New Roman CY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50FE543A"/>
    <w:multiLevelType w:val="hybridMultilevel"/>
    <w:tmpl w:val="D55A82E0"/>
    <w:lvl w:ilvl="0" w:tplc="55D8C354">
      <w:start w:val="1"/>
      <w:numFmt w:val="bullet"/>
      <w:lvlText w:val=""/>
      <w:lvlJc w:val="left"/>
      <w:pPr>
        <w:ind w:left="1429" w:hanging="360"/>
      </w:pPr>
      <w:rPr>
        <w:rFonts w:ascii="Wingdings" w:hAnsi="Wingdings"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523D3FAD"/>
    <w:multiLevelType w:val="hybridMultilevel"/>
    <w:tmpl w:val="34923D2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44A645A"/>
    <w:multiLevelType w:val="hybridMultilevel"/>
    <w:tmpl w:val="390291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5F90275"/>
    <w:multiLevelType w:val="hybridMultilevel"/>
    <w:tmpl w:val="C1B6DBCE"/>
    <w:lvl w:ilvl="0" w:tplc="22986838">
      <w:start w:val="1"/>
      <w:numFmt w:val="bullet"/>
      <w:lvlText w:val="•"/>
      <w:lvlJc w:val="left"/>
      <w:pPr>
        <w:ind w:left="2149" w:hanging="360"/>
      </w:pPr>
      <w:rPr>
        <w:rFonts w:ascii="Arial" w:hAnsi="Arial"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55FB515B"/>
    <w:multiLevelType w:val="hybridMultilevel"/>
    <w:tmpl w:val="00F6206A"/>
    <w:lvl w:ilvl="0" w:tplc="A1526C02">
      <w:start w:val="6"/>
      <w:numFmt w:val="bullet"/>
      <w:lvlText w:val="-"/>
      <w:lvlJc w:val="left"/>
      <w:pPr>
        <w:ind w:left="1200" w:hanging="360"/>
      </w:pPr>
      <w:rPr>
        <w:rFonts w:ascii="Times New Roman CYR" w:eastAsia="Times New Roman" w:hAnsi="Times New Roman CYR"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45" w15:restartNumberingAfterBreak="0">
    <w:nsid w:val="587F3A9E"/>
    <w:multiLevelType w:val="hybridMultilevel"/>
    <w:tmpl w:val="8BB4EC7C"/>
    <w:lvl w:ilvl="0" w:tplc="1A56B224">
      <w:start w:val="1"/>
      <w:numFmt w:val="bullet"/>
      <w:lvlText w:val="•"/>
      <w:lvlJc w:val="left"/>
      <w:pPr>
        <w:tabs>
          <w:tab w:val="num" w:pos="720"/>
        </w:tabs>
        <w:ind w:left="720" w:hanging="360"/>
      </w:pPr>
      <w:rPr>
        <w:rFonts w:ascii="Arial" w:hAnsi="Arial" w:hint="default"/>
      </w:rPr>
    </w:lvl>
    <w:lvl w:ilvl="1" w:tplc="9AFC5644">
      <w:start w:val="1"/>
      <w:numFmt w:val="bullet"/>
      <w:lvlText w:val="•"/>
      <w:lvlJc w:val="left"/>
      <w:pPr>
        <w:tabs>
          <w:tab w:val="num" w:pos="1440"/>
        </w:tabs>
        <w:ind w:left="1440" w:hanging="360"/>
      </w:pPr>
      <w:rPr>
        <w:rFonts w:ascii="Arial" w:hAnsi="Arial" w:hint="default"/>
      </w:rPr>
    </w:lvl>
    <w:lvl w:ilvl="2" w:tplc="CFFCA596">
      <w:numFmt w:val="bullet"/>
      <w:lvlText w:val=""/>
      <w:lvlJc w:val="left"/>
      <w:pPr>
        <w:ind w:left="2062" w:hanging="360"/>
      </w:pPr>
      <w:rPr>
        <w:rFonts w:ascii="Symbol" w:eastAsiaTheme="minorEastAsia" w:hAnsi="Symbol" w:cs="Times New Roman" w:hint="default"/>
        <w:color w:val="auto"/>
      </w:rPr>
    </w:lvl>
    <w:lvl w:ilvl="3" w:tplc="88BC1808" w:tentative="1">
      <w:start w:val="1"/>
      <w:numFmt w:val="bullet"/>
      <w:lvlText w:val="•"/>
      <w:lvlJc w:val="left"/>
      <w:pPr>
        <w:tabs>
          <w:tab w:val="num" w:pos="2880"/>
        </w:tabs>
        <w:ind w:left="2880" w:hanging="360"/>
      </w:pPr>
      <w:rPr>
        <w:rFonts w:ascii="Arial" w:hAnsi="Arial" w:hint="default"/>
      </w:rPr>
    </w:lvl>
    <w:lvl w:ilvl="4" w:tplc="4F4EF7DC" w:tentative="1">
      <w:start w:val="1"/>
      <w:numFmt w:val="bullet"/>
      <w:lvlText w:val="•"/>
      <w:lvlJc w:val="left"/>
      <w:pPr>
        <w:tabs>
          <w:tab w:val="num" w:pos="3600"/>
        </w:tabs>
        <w:ind w:left="3600" w:hanging="360"/>
      </w:pPr>
      <w:rPr>
        <w:rFonts w:ascii="Arial" w:hAnsi="Arial" w:hint="default"/>
      </w:rPr>
    </w:lvl>
    <w:lvl w:ilvl="5" w:tplc="4830C696" w:tentative="1">
      <w:start w:val="1"/>
      <w:numFmt w:val="bullet"/>
      <w:lvlText w:val="•"/>
      <w:lvlJc w:val="left"/>
      <w:pPr>
        <w:tabs>
          <w:tab w:val="num" w:pos="4320"/>
        </w:tabs>
        <w:ind w:left="4320" w:hanging="360"/>
      </w:pPr>
      <w:rPr>
        <w:rFonts w:ascii="Arial" w:hAnsi="Arial" w:hint="default"/>
      </w:rPr>
    </w:lvl>
    <w:lvl w:ilvl="6" w:tplc="26D4EA7E" w:tentative="1">
      <w:start w:val="1"/>
      <w:numFmt w:val="bullet"/>
      <w:lvlText w:val="•"/>
      <w:lvlJc w:val="left"/>
      <w:pPr>
        <w:tabs>
          <w:tab w:val="num" w:pos="5040"/>
        </w:tabs>
        <w:ind w:left="5040" w:hanging="360"/>
      </w:pPr>
      <w:rPr>
        <w:rFonts w:ascii="Arial" w:hAnsi="Arial" w:hint="default"/>
      </w:rPr>
    </w:lvl>
    <w:lvl w:ilvl="7" w:tplc="A650CE00" w:tentative="1">
      <w:start w:val="1"/>
      <w:numFmt w:val="bullet"/>
      <w:lvlText w:val="•"/>
      <w:lvlJc w:val="left"/>
      <w:pPr>
        <w:tabs>
          <w:tab w:val="num" w:pos="5760"/>
        </w:tabs>
        <w:ind w:left="5760" w:hanging="360"/>
      </w:pPr>
      <w:rPr>
        <w:rFonts w:ascii="Arial" w:hAnsi="Arial" w:hint="default"/>
      </w:rPr>
    </w:lvl>
    <w:lvl w:ilvl="8" w:tplc="5A340E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AA242F0"/>
    <w:multiLevelType w:val="hybridMultilevel"/>
    <w:tmpl w:val="0EAADB06"/>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C63DE"/>
    <w:multiLevelType w:val="hybridMultilevel"/>
    <w:tmpl w:val="05E80C94"/>
    <w:lvl w:ilvl="0" w:tplc="2298683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8F2E24"/>
    <w:multiLevelType w:val="hybridMultilevel"/>
    <w:tmpl w:val="B8E4BD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54969A6"/>
    <w:multiLevelType w:val="hybridMultilevel"/>
    <w:tmpl w:val="21DEC66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6202055"/>
    <w:multiLevelType w:val="hybridMultilevel"/>
    <w:tmpl w:val="73FE5960"/>
    <w:lvl w:ilvl="0" w:tplc="041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15:restartNumberingAfterBreak="0">
    <w:nsid w:val="69A94792"/>
    <w:multiLevelType w:val="hybridMultilevel"/>
    <w:tmpl w:val="CC00B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AA0384E"/>
    <w:multiLevelType w:val="hybridMultilevel"/>
    <w:tmpl w:val="76FC19C8"/>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53" w15:restartNumberingAfterBreak="0">
    <w:nsid w:val="6C74756A"/>
    <w:multiLevelType w:val="hybridMultilevel"/>
    <w:tmpl w:val="0F28D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CE43F94"/>
    <w:multiLevelType w:val="hybridMultilevel"/>
    <w:tmpl w:val="A9BCFACE"/>
    <w:lvl w:ilvl="0" w:tplc="73783F50">
      <w:start w:val="1"/>
      <w:numFmt w:val="bullet"/>
      <w:lvlText w:val=""/>
      <w:lvlJc w:val="left"/>
      <w:pPr>
        <w:ind w:left="1428" w:hanging="360"/>
      </w:pPr>
      <w:rPr>
        <w:rFonts w:ascii="Symbol" w:hAnsi="Symbol" w:hint="default"/>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5" w15:restartNumberingAfterBreak="0">
    <w:nsid w:val="6EE933A5"/>
    <w:multiLevelType w:val="hybridMultilevel"/>
    <w:tmpl w:val="1BB66344"/>
    <w:lvl w:ilvl="0" w:tplc="0419000B">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56" w15:restartNumberingAfterBreak="0">
    <w:nsid w:val="706C310B"/>
    <w:multiLevelType w:val="hybridMultilevel"/>
    <w:tmpl w:val="5194201C"/>
    <w:lvl w:ilvl="0" w:tplc="CFFCA596">
      <w:numFmt w:val="bullet"/>
      <w:lvlText w:val=""/>
      <w:lvlJc w:val="left"/>
      <w:pPr>
        <w:ind w:left="1068" w:hanging="360"/>
      </w:pPr>
      <w:rPr>
        <w:rFonts w:ascii="Symbol" w:eastAsiaTheme="minorEastAsia" w:hAnsi="Symbol" w:cs="Times New Roman"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7" w15:restartNumberingAfterBreak="0">
    <w:nsid w:val="707D3509"/>
    <w:multiLevelType w:val="hybridMultilevel"/>
    <w:tmpl w:val="E9282068"/>
    <w:lvl w:ilvl="0" w:tplc="0419000D">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58" w15:restartNumberingAfterBreak="0">
    <w:nsid w:val="73555F83"/>
    <w:multiLevelType w:val="hybridMultilevel"/>
    <w:tmpl w:val="E0B6659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37656A5"/>
    <w:multiLevelType w:val="hybridMultilevel"/>
    <w:tmpl w:val="AE28A620"/>
    <w:lvl w:ilvl="0" w:tplc="BBE6117C">
      <w:start w:val="1"/>
      <w:numFmt w:val="upperRoman"/>
      <w:lvlText w:val="%1."/>
      <w:lvlJc w:val="left"/>
      <w:pPr>
        <w:ind w:left="1080" w:hanging="720"/>
      </w:pPr>
      <w:rPr>
        <w:rFonts w:hint="default"/>
        <w:b/>
      </w:rPr>
    </w:lvl>
    <w:lvl w:ilvl="1" w:tplc="FC16780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4A065C8"/>
    <w:multiLevelType w:val="hybridMultilevel"/>
    <w:tmpl w:val="BF580B62"/>
    <w:lvl w:ilvl="0" w:tplc="99E6894C">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15:restartNumberingAfterBreak="0">
    <w:nsid w:val="75DC3C80"/>
    <w:multiLevelType w:val="hybridMultilevel"/>
    <w:tmpl w:val="F508E6AA"/>
    <w:lvl w:ilvl="0" w:tplc="2298683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C96CA7"/>
    <w:multiLevelType w:val="hybridMultilevel"/>
    <w:tmpl w:val="012A1F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B14723D"/>
    <w:multiLevelType w:val="hybridMultilevel"/>
    <w:tmpl w:val="8BF8545A"/>
    <w:lvl w:ilvl="0" w:tplc="55D8C354">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7BD31941"/>
    <w:multiLevelType w:val="hybridMultilevel"/>
    <w:tmpl w:val="FBD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C477025"/>
    <w:multiLevelType w:val="hybridMultilevel"/>
    <w:tmpl w:val="1778DA28"/>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EF850DD"/>
    <w:multiLevelType w:val="hybridMultilevel"/>
    <w:tmpl w:val="843A3E1E"/>
    <w:lvl w:ilvl="0" w:tplc="22986838">
      <w:start w:val="1"/>
      <w:numFmt w:val="bullet"/>
      <w:lvlText w:val="•"/>
      <w:lvlJc w:val="left"/>
      <w:pPr>
        <w:tabs>
          <w:tab w:val="num" w:pos="720"/>
        </w:tabs>
        <w:ind w:left="720" w:hanging="360"/>
      </w:pPr>
      <w:rPr>
        <w:rFonts w:ascii="Arial" w:hAnsi="Arial" w:hint="default"/>
      </w:rPr>
    </w:lvl>
    <w:lvl w:ilvl="1" w:tplc="95CC4978" w:tentative="1">
      <w:start w:val="1"/>
      <w:numFmt w:val="bullet"/>
      <w:lvlText w:val="•"/>
      <w:lvlJc w:val="left"/>
      <w:pPr>
        <w:tabs>
          <w:tab w:val="num" w:pos="1440"/>
        </w:tabs>
        <w:ind w:left="1440" w:hanging="360"/>
      </w:pPr>
      <w:rPr>
        <w:rFonts w:ascii="Arial" w:hAnsi="Arial" w:hint="default"/>
      </w:rPr>
    </w:lvl>
    <w:lvl w:ilvl="2" w:tplc="B9C201DA">
      <w:start w:val="39"/>
      <w:numFmt w:val="bullet"/>
      <w:lvlText w:val="-"/>
      <w:lvlJc w:val="left"/>
      <w:pPr>
        <w:tabs>
          <w:tab w:val="num" w:pos="2160"/>
        </w:tabs>
        <w:ind w:left="2160" w:hanging="360"/>
      </w:pPr>
      <w:rPr>
        <w:rFonts w:ascii="Times New Roman" w:eastAsia="Calibri" w:hAnsi="Times New Roman" w:cs="Times New Roman" w:hint="default"/>
      </w:rPr>
    </w:lvl>
    <w:lvl w:ilvl="3" w:tplc="5A2499C8" w:tentative="1">
      <w:start w:val="1"/>
      <w:numFmt w:val="bullet"/>
      <w:lvlText w:val="•"/>
      <w:lvlJc w:val="left"/>
      <w:pPr>
        <w:tabs>
          <w:tab w:val="num" w:pos="2880"/>
        </w:tabs>
        <w:ind w:left="2880" w:hanging="360"/>
      </w:pPr>
      <w:rPr>
        <w:rFonts w:ascii="Arial" w:hAnsi="Arial" w:hint="default"/>
      </w:rPr>
    </w:lvl>
    <w:lvl w:ilvl="4" w:tplc="35BA9346" w:tentative="1">
      <w:start w:val="1"/>
      <w:numFmt w:val="bullet"/>
      <w:lvlText w:val="•"/>
      <w:lvlJc w:val="left"/>
      <w:pPr>
        <w:tabs>
          <w:tab w:val="num" w:pos="3600"/>
        </w:tabs>
        <w:ind w:left="3600" w:hanging="360"/>
      </w:pPr>
      <w:rPr>
        <w:rFonts w:ascii="Arial" w:hAnsi="Arial" w:hint="default"/>
      </w:rPr>
    </w:lvl>
    <w:lvl w:ilvl="5" w:tplc="4EB02706" w:tentative="1">
      <w:start w:val="1"/>
      <w:numFmt w:val="bullet"/>
      <w:lvlText w:val="•"/>
      <w:lvlJc w:val="left"/>
      <w:pPr>
        <w:tabs>
          <w:tab w:val="num" w:pos="4320"/>
        </w:tabs>
        <w:ind w:left="4320" w:hanging="360"/>
      </w:pPr>
      <w:rPr>
        <w:rFonts w:ascii="Arial" w:hAnsi="Arial" w:hint="default"/>
      </w:rPr>
    </w:lvl>
    <w:lvl w:ilvl="6" w:tplc="70CCC7EE" w:tentative="1">
      <w:start w:val="1"/>
      <w:numFmt w:val="bullet"/>
      <w:lvlText w:val="•"/>
      <w:lvlJc w:val="left"/>
      <w:pPr>
        <w:tabs>
          <w:tab w:val="num" w:pos="5040"/>
        </w:tabs>
        <w:ind w:left="5040" w:hanging="360"/>
      </w:pPr>
      <w:rPr>
        <w:rFonts w:ascii="Arial" w:hAnsi="Arial" w:hint="default"/>
      </w:rPr>
    </w:lvl>
    <w:lvl w:ilvl="7" w:tplc="A8A2DAB8" w:tentative="1">
      <w:start w:val="1"/>
      <w:numFmt w:val="bullet"/>
      <w:lvlText w:val="•"/>
      <w:lvlJc w:val="left"/>
      <w:pPr>
        <w:tabs>
          <w:tab w:val="num" w:pos="5760"/>
        </w:tabs>
        <w:ind w:left="5760" w:hanging="360"/>
      </w:pPr>
      <w:rPr>
        <w:rFonts w:ascii="Arial" w:hAnsi="Arial" w:hint="default"/>
      </w:rPr>
    </w:lvl>
    <w:lvl w:ilvl="8" w:tplc="7F3C932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FBF16A2"/>
    <w:multiLevelType w:val="hybridMultilevel"/>
    <w:tmpl w:val="F3E687C6"/>
    <w:lvl w:ilvl="0" w:tplc="0419000D">
      <w:start w:val="1"/>
      <w:numFmt w:val="bullet"/>
      <w:lvlText w:val=""/>
      <w:lvlJc w:val="left"/>
      <w:pPr>
        <w:ind w:left="1922" w:hanging="360"/>
      </w:pPr>
      <w:rPr>
        <w:rFonts w:ascii="Wingdings" w:hAnsi="Wingdings" w:hint="default"/>
      </w:rPr>
    </w:lvl>
    <w:lvl w:ilvl="1" w:tplc="04190003" w:tentative="1">
      <w:start w:val="1"/>
      <w:numFmt w:val="bullet"/>
      <w:lvlText w:val="o"/>
      <w:lvlJc w:val="left"/>
      <w:pPr>
        <w:ind w:left="2642" w:hanging="360"/>
      </w:pPr>
      <w:rPr>
        <w:rFonts w:ascii="Courier New" w:hAnsi="Courier New" w:cs="Courier New" w:hint="default"/>
      </w:rPr>
    </w:lvl>
    <w:lvl w:ilvl="2" w:tplc="04190005" w:tentative="1">
      <w:start w:val="1"/>
      <w:numFmt w:val="bullet"/>
      <w:lvlText w:val=""/>
      <w:lvlJc w:val="left"/>
      <w:pPr>
        <w:ind w:left="3362" w:hanging="360"/>
      </w:pPr>
      <w:rPr>
        <w:rFonts w:ascii="Wingdings" w:hAnsi="Wingdings" w:hint="default"/>
      </w:rPr>
    </w:lvl>
    <w:lvl w:ilvl="3" w:tplc="04190001" w:tentative="1">
      <w:start w:val="1"/>
      <w:numFmt w:val="bullet"/>
      <w:lvlText w:val=""/>
      <w:lvlJc w:val="left"/>
      <w:pPr>
        <w:ind w:left="4082" w:hanging="360"/>
      </w:pPr>
      <w:rPr>
        <w:rFonts w:ascii="Symbol" w:hAnsi="Symbol" w:hint="default"/>
      </w:rPr>
    </w:lvl>
    <w:lvl w:ilvl="4" w:tplc="04190003" w:tentative="1">
      <w:start w:val="1"/>
      <w:numFmt w:val="bullet"/>
      <w:lvlText w:val="o"/>
      <w:lvlJc w:val="left"/>
      <w:pPr>
        <w:ind w:left="4802" w:hanging="360"/>
      </w:pPr>
      <w:rPr>
        <w:rFonts w:ascii="Courier New" w:hAnsi="Courier New" w:cs="Courier New" w:hint="default"/>
      </w:rPr>
    </w:lvl>
    <w:lvl w:ilvl="5" w:tplc="04190005" w:tentative="1">
      <w:start w:val="1"/>
      <w:numFmt w:val="bullet"/>
      <w:lvlText w:val=""/>
      <w:lvlJc w:val="left"/>
      <w:pPr>
        <w:ind w:left="5522" w:hanging="360"/>
      </w:pPr>
      <w:rPr>
        <w:rFonts w:ascii="Wingdings" w:hAnsi="Wingdings" w:hint="default"/>
      </w:rPr>
    </w:lvl>
    <w:lvl w:ilvl="6" w:tplc="04190001" w:tentative="1">
      <w:start w:val="1"/>
      <w:numFmt w:val="bullet"/>
      <w:lvlText w:val=""/>
      <w:lvlJc w:val="left"/>
      <w:pPr>
        <w:ind w:left="6242" w:hanging="360"/>
      </w:pPr>
      <w:rPr>
        <w:rFonts w:ascii="Symbol" w:hAnsi="Symbol" w:hint="default"/>
      </w:rPr>
    </w:lvl>
    <w:lvl w:ilvl="7" w:tplc="04190003" w:tentative="1">
      <w:start w:val="1"/>
      <w:numFmt w:val="bullet"/>
      <w:lvlText w:val="o"/>
      <w:lvlJc w:val="left"/>
      <w:pPr>
        <w:ind w:left="6962" w:hanging="360"/>
      </w:pPr>
      <w:rPr>
        <w:rFonts w:ascii="Courier New" w:hAnsi="Courier New" w:cs="Courier New" w:hint="default"/>
      </w:rPr>
    </w:lvl>
    <w:lvl w:ilvl="8" w:tplc="04190005" w:tentative="1">
      <w:start w:val="1"/>
      <w:numFmt w:val="bullet"/>
      <w:lvlText w:val=""/>
      <w:lvlJc w:val="left"/>
      <w:pPr>
        <w:ind w:left="7682" w:hanging="360"/>
      </w:pPr>
      <w:rPr>
        <w:rFonts w:ascii="Wingdings" w:hAnsi="Wingdings" w:hint="default"/>
      </w:rPr>
    </w:lvl>
  </w:abstractNum>
  <w:num w:numId="1">
    <w:abstractNumId w:val="55"/>
  </w:num>
  <w:num w:numId="2">
    <w:abstractNumId w:val="37"/>
  </w:num>
  <w:num w:numId="3">
    <w:abstractNumId w:val="34"/>
  </w:num>
  <w:num w:numId="4">
    <w:abstractNumId w:val="44"/>
  </w:num>
  <w:num w:numId="5">
    <w:abstractNumId w:val="20"/>
  </w:num>
  <w:num w:numId="6">
    <w:abstractNumId w:val="38"/>
  </w:num>
  <w:num w:numId="7">
    <w:abstractNumId w:val="52"/>
  </w:num>
  <w:num w:numId="8">
    <w:abstractNumId w:val="27"/>
  </w:num>
  <w:num w:numId="9">
    <w:abstractNumId w:val="0"/>
  </w:num>
  <w:num w:numId="10">
    <w:abstractNumId w:val="10"/>
  </w:num>
  <w:num w:numId="11">
    <w:abstractNumId w:val="66"/>
  </w:num>
  <w:num w:numId="12">
    <w:abstractNumId w:val="64"/>
  </w:num>
  <w:num w:numId="13">
    <w:abstractNumId w:val="11"/>
  </w:num>
  <w:num w:numId="14">
    <w:abstractNumId w:val="65"/>
  </w:num>
  <w:num w:numId="15">
    <w:abstractNumId w:val="3"/>
  </w:num>
  <w:num w:numId="16">
    <w:abstractNumId w:val="67"/>
  </w:num>
  <w:num w:numId="17">
    <w:abstractNumId w:val="45"/>
  </w:num>
  <w:num w:numId="18">
    <w:abstractNumId w:val="21"/>
  </w:num>
  <w:num w:numId="19">
    <w:abstractNumId w:val="1"/>
  </w:num>
  <w:num w:numId="20">
    <w:abstractNumId w:val="59"/>
  </w:num>
  <w:num w:numId="21">
    <w:abstractNumId w:val="33"/>
  </w:num>
  <w:num w:numId="22">
    <w:abstractNumId w:val="25"/>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num>
  <w:num w:numId="27">
    <w:abstractNumId w:val="12"/>
  </w:num>
  <w:num w:numId="28">
    <w:abstractNumId w:val="9"/>
  </w:num>
  <w:num w:numId="29">
    <w:abstractNumId w:val="2"/>
  </w:num>
  <w:num w:numId="30">
    <w:abstractNumId w:val="57"/>
  </w:num>
  <w:num w:numId="31">
    <w:abstractNumId w:val="49"/>
  </w:num>
  <w:num w:numId="32">
    <w:abstractNumId w:val="60"/>
  </w:num>
  <w:num w:numId="33">
    <w:abstractNumId w:val="42"/>
  </w:num>
  <w:num w:numId="34">
    <w:abstractNumId w:val="15"/>
  </w:num>
  <w:num w:numId="35">
    <w:abstractNumId w:val="53"/>
  </w:num>
  <w:num w:numId="36">
    <w:abstractNumId w:val="19"/>
  </w:num>
  <w:num w:numId="37">
    <w:abstractNumId w:val="51"/>
  </w:num>
  <w:num w:numId="38">
    <w:abstractNumId w:val="24"/>
  </w:num>
  <w:num w:numId="39">
    <w:abstractNumId w:val="29"/>
  </w:num>
  <w:num w:numId="40">
    <w:abstractNumId w:val="4"/>
  </w:num>
  <w:num w:numId="41">
    <w:abstractNumId w:val="48"/>
  </w:num>
  <w:num w:numId="42">
    <w:abstractNumId w:val="13"/>
  </w:num>
  <w:num w:numId="43">
    <w:abstractNumId w:val="62"/>
  </w:num>
  <w:num w:numId="44">
    <w:abstractNumId w:val="5"/>
  </w:num>
  <w:num w:numId="45">
    <w:abstractNumId w:val="58"/>
  </w:num>
  <w:num w:numId="46">
    <w:abstractNumId w:val="54"/>
  </w:num>
  <w:num w:numId="47">
    <w:abstractNumId w:val="61"/>
  </w:num>
  <w:num w:numId="48">
    <w:abstractNumId w:val="6"/>
  </w:num>
  <w:num w:numId="49">
    <w:abstractNumId w:val="23"/>
  </w:num>
  <w:num w:numId="50">
    <w:abstractNumId w:val="47"/>
  </w:num>
  <w:num w:numId="51">
    <w:abstractNumId w:val="7"/>
  </w:num>
  <w:num w:numId="52">
    <w:abstractNumId w:val="39"/>
  </w:num>
  <w:num w:numId="53">
    <w:abstractNumId w:val="36"/>
  </w:num>
  <w:num w:numId="54">
    <w:abstractNumId w:val="8"/>
  </w:num>
  <w:num w:numId="55">
    <w:abstractNumId w:val="16"/>
  </w:num>
  <w:num w:numId="56">
    <w:abstractNumId w:val="43"/>
  </w:num>
  <w:num w:numId="57">
    <w:abstractNumId w:val="46"/>
  </w:num>
  <w:num w:numId="58">
    <w:abstractNumId w:val="56"/>
  </w:num>
  <w:num w:numId="59">
    <w:abstractNumId w:val="50"/>
  </w:num>
  <w:num w:numId="60">
    <w:abstractNumId w:val="31"/>
  </w:num>
  <w:num w:numId="61">
    <w:abstractNumId w:val="14"/>
  </w:num>
  <w:num w:numId="62">
    <w:abstractNumId w:val="35"/>
  </w:num>
  <w:num w:numId="63">
    <w:abstractNumId w:val="26"/>
  </w:num>
  <w:num w:numId="64">
    <w:abstractNumId w:val="40"/>
  </w:num>
  <w:num w:numId="65">
    <w:abstractNumId w:val="18"/>
  </w:num>
  <w:num w:numId="66">
    <w:abstractNumId w:val="32"/>
  </w:num>
  <w:num w:numId="67">
    <w:abstractNumId w:val="22"/>
  </w:num>
  <w:num w:numId="68">
    <w:abstractNumId w:val="41"/>
    <w:lvlOverride w:ilvl="0"/>
    <w:lvlOverride w:ilvl="1"/>
    <w:lvlOverride w:ilvl="2"/>
    <w:lvlOverride w:ilvl="3"/>
    <w:lvlOverride w:ilvl="4"/>
    <w:lvlOverride w:ilvl="5"/>
    <w:lvlOverride w:ilvl="6"/>
    <w:lvlOverride w:ilvl="7"/>
    <w:lvlOverride w:ilvl="8"/>
  </w:num>
  <w:num w:numId="69">
    <w:abstractNumId w:val="16"/>
    <w:lvlOverride w:ilvl="0"/>
    <w:lvlOverride w:ilvl="1"/>
    <w:lvlOverride w:ilvl="2"/>
    <w:lvlOverride w:ilvl="3"/>
    <w:lvlOverride w:ilvl="4"/>
    <w:lvlOverride w:ilvl="5"/>
    <w:lvlOverride w:ilvl="6"/>
    <w:lvlOverride w:ilvl="7"/>
    <w:lvlOverride w:ilv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3909"/>
    <w:rsid w:val="00001292"/>
    <w:rsid w:val="000012A7"/>
    <w:rsid w:val="000018FB"/>
    <w:rsid w:val="00003A74"/>
    <w:rsid w:val="000044A5"/>
    <w:rsid w:val="00012924"/>
    <w:rsid w:val="00023FE4"/>
    <w:rsid w:val="0002718E"/>
    <w:rsid w:val="00027F3C"/>
    <w:rsid w:val="00031162"/>
    <w:rsid w:val="00033094"/>
    <w:rsid w:val="0003582D"/>
    <w:rsid w:val="0004046C"/>
    <w:rsid w:val="00040754"/>
    <w:rsid w:val="000419DC"/>
    <w:rsid w:val="00041EBD"/>
    <w:rsid w:val="00041EC2"/>
    <w:rsid w:val="0004209A"/>
    <w:rsid w:val="000465CB"/>
    <w:rsid w:val="000473AE"/>
    <w:rsid w:val="000510D7"/>
    <w:rsid w:val="00051831"/>
    <w:rsid w:val="00054E48"/>
    <w:rsid w:val="00055651"/>
    <w:rsid w:val="000572C4"/>
    <w:rsid w:val="00057B56"/>
    <w:rsid w:val="00057C20"/>
    <w:rsid w:val="00060053"/>
    <w:rsid w:val="00060868"/>
    <w:rsid w:val="00062D32"/>
    <w:rsid w:val="000633E7"/>
    <w:rsid w:val="00065E36"/>
    <w:rsid w:val="00066D3C"/>
    <w:rsid w:val="0007119C"/>
    <w:rsid w:val="0007347F"/>
    <w:rsid w:val="00074259"/>
    <w:rsid w:val="000757CD"/>
    <w:rsid w:val="0007724B"/>
    <w:rsid w:val="00081D0E"/>
    <w:rsid w:val="00081F03"/>
    <w:rsid w:val="000826D8"/>
    <w:rsid w:val="0008476C"/>
    <w:rsid w:val="00087108"/>
    <w:rsid w:val="00090AF7"/>
    <w:rsid w:val="0009219F"/>
    <w:rsid w:val="00095AF4"/>
    <w:rsid w:val="00096C6B"/>
    <w:rsid w:val="00096F3C"/>
    <w:rsid w:val="00097025"/>
    <w:rsid w:val="000A0964"/>
    <w:rsid w:val="000A62ED"/>
    <w:rsid w:val="000A73AA"/>
    <w:rsid w:val="000B1358"/>
    <w:rsid w:val="000B1689"/>
    <w:rsid w:val="000B1D68"/>
    <w:rsid w:val="000B5E11"/>
    <w:rsid w:val="000B652E"/>
    <w:rsid w:val="000B711E"/>
    <w:rsid w:val="000C0182"/>
    <w:rsid w:val="000C10E9"/>
    <w:rsid w:val="000C433A"/>
    <w:rsid w:val="000C4983"/>
    <w:rsid w:val="000C4F3A"/>
    <w:rsid w:val="000C62B6"/>
    <w:rsid w:val="000D031D"/>
    <w:rsid w:val="000D13BF"/>
    <w:rsid w:val="000D1C3C"/>
    <w:rsid w:val="000D2644"/>
    <w:rsid w:val="000D42F2"/>
    <w:rsid w:val="000D4D89"/>
    <w:rsid w:val="000D528C"/>
    <w:rsid w:val="000E1096"/>
    <w:rsid w:val="000E111B"/>
    <w:rsid w:val="000F0C39"/>
    <w:rsid w:val="000F1F8A"/>
    <w:rsid w:val="000F39DB"/>
    <w:rsid w:val="000F437A"/>
    <w:rsid w:val="000F714B"/>
    <w:rsid w:val="000F7C6C"/>
    <w:rsid w:val="0010380A"/>
    <w:rsid w:val="0010577C"/>
    <w:rsid w:val="0010580E"/>
    <w:rsid w:val="00106494"/>
    <w:rsid w:val="001078BF"/>
    <w:rsid w:val="00111DC4"/>
    <w:rsid w:val="0011223F"/>
    <w:rsid w:val="001136C8"/>
    <w:rsid w:val="001155C0"/>
    <w:rsid w:val="00121833"/>
    <w:rsid w:val="001226DB"/>
    <w:rsid w:val="00122881"/>
    <w:rsid w:val="00125C40"/>
    <w:rsid w:val="00127B9A"/>
    <w:rsid w:val="001310AD"/>
    <w:rsid w:val="001313D3"/>
    <w:rsid w:val="001317F1"/>
    <w:rsid w:val="0013288B"/>
    <w:rsid w:val="001346AD"/>
    <w:rsid w:val="00135DB2"/>
    <w:rsid w:val="00135EE9"/>
    <w:rsid w:val="0013714D"/>
    <w:rsid w:val="00137482"/>
    <w:rsid w:val="00142E2F"/>
    <w:rsid w:val="0014352F"/>
    <w:rsid w:val="00143B3B"/>
    <w:rsid w:val="00150662"/>
    <w:rsid w:val="001507BA"/>
    <w:rsid w:val="00154486"/>
    <w:rsid w:val="001554D7"/>
    <w:rsid w:val="00156688"/>
    <w:rsid w:val="00156768"/>
    <w:rsid w:val="0015678B"/>
    <w:rsid w:val="00160B4F"/>
    <w:rsid w:val="00161B08"/>
    <w:rsid w:val="0016241B"/>
    <w:rsid w:val="001640B6"/>
    <w:rsid w:val="001640B9"/>
    <w:rsid w:val="001666FE"/>
    <w:rsid w:val="00167E31"/>
    <w:rsid w:val="001724A9"/>
    <w:rsid w:val="00172AE7"/>
    <w:rsid w:val="0017530F"/>
    <w:rsid w:val="00176754"/>
    <w:rsid w:val="001806AE"/>
    <w:rsid w:val="00180EF1"/>
    <w:rsid w:val="0018101B"/>
    <w:rsid w:val="001812BA"/>
    <w:rsid w:val="001825AE"/>
    <w:rsid w:val="00185806"/>
    <w:rsid w:val="00185FC5"/>
    <w:rsid w:val="001872E1"/>
    <w:rsid w:val="001873B4"/>
    <w:rsid w:val="001901DB"/>
    <w:rsid w:val="00193729"/>
    <w:rsid w:val="001941F5"/>
    <w:rsid w:val="001A109E"/>
    <w:rsid w:val="001A11D2"/>
    <w:rsid w:val="001A2214"/>
    <w:rsid w:val="001A3B97"/>
    <w:rsid w:val="001A3DB8"/>
    <w:rsid w:val="001A54A1"/>
    <w:rsid w:val="001A6790"/>
    <w:rsid w:val="001B3ACD"/>
    <w:rsid w:val="001B4190"/>
    <w:rsid w:val="001B4E6F"/>
    <w:rsid w:val="001B5C0E"/>
    <w:rsid w:val="001C1D1A"/>
    <w:rsid w:val="001C2C35"/>
    <w:rsid w:val="001C2C8D"/>
    <w:rsid w:val="001C3E1D"/>
    <w:rsid w:val="001C5A14"/>
    <w:rsid w:val="001C65DB"/>
    <w:rsid w:val="001C6DB6"/>
    <w:rsid w:val="001C7D4C"/>
    <w:rsid w:val="001D00C7"/>
    <w:rsid w:val="001D0ED9"/>
    <w:rsid w:val="001D445F"/>
    <w:rsid w:val="001D4697"/>
    <w:rsid w:val="001D6707"/>
    <w:rsid w:val="001D6808"/>
    <w:rsid w:val="001E28C9"/>
    <w:rsid w:val="001E319F"/>
    <w:rsid w:val="001E4406"/>
    <w:rsid w:val="001E4508"/>
    <w:rsid w:val="001E5F6C"/>
    <w:rsid w:val="001E6C34"/>
    <w:rsid w:val="001E7BA3"/>
    <w:rsid w:val="001F0703"/>
    <w:rsid w:val="001F0B48"/>
    <w:rsid w:val="001F3259"/>
    <w:rsid w:val="001F339A"/>
    <w:rsid w:val="001F414D"/>
    <w:rsid w:val="001F4F2C"/>
    <w:rsid w:val="001F5E89"/>
    <w:rsid w:val="001F60B8"/>
    <w:rsid w:val="001F6B9D"/>
    <w:rsid w:val="00200BE9"/>
    <w:rsid w:val="00201C26"/>
    <w:rsid w:val="002037A1"/>
    <w:rsid w:val="00203A03"/>
    <w:rsid w:val="0020449F"/>
    <w:rsid w:val="00205642"/>
    <w:rsid w:val="00205842"/>
    <w:rsid w:val="0020661B"/>
    <w:rsid w:val="0020668A"/>
    <w:rsid w:val="00210839"/>
    <w:rsid w:val="00210EF7"/>
    <w:rsid w:val="0021264C"/>
    <w:rsid w:val="00213B98"/>
    <w:rsid w:val="00216573"/>
    <w:rsid w:val="00220D08"/>
    <w:rsid w:val="00220E45"/>
    <w:rsid w:val="002220DD"/>
    <w:rsid w:val="00223BDE"/>
    <w:rsid w:val="00224568"/>
    <w:rsid w:val="00224A3A"/>
    <w:rsid w:val="00225467"/>
    <w:rsid w:val="00225A04"/>
    <w:rsid w:val="00225E57"/>
    <w:rsid w:val="0023241C"/>
    <w:rsid w:val="00233F99"/>
    <w:rsid w:val="00234B82"/>
    <w:rsid w:val="00240777"/>
    <w:rsid w:val="00243B0D"/>
    <w:rsid w:val="00243BDA"/>
    <w:rsid w:val="002444B6"/>
    <w:rsid w:val="00245471"/>
    <w:rsid w:val="00245A32"/>
    <w:rsid w:val="0025063D"/>
    <w:rsid w:val="002509A9"/>
    <w:rsid w:val="002510B5"/>
    <w:rsid w:val="0025250E"/>
    <w:rsid w:val="002568C1"/>
    <w:rsid w:val="00257409"/>
    <w:rsid w:val="00261DA8"/>
    <w:rsid w:val="00262362"/>
    <w:rsid w:val="00262969"/>
    <w:rsid w:val="00262C60"/>
    <w:rsid w:val="00264199"/>
    <w:rsid w:val="0026426F"/>
    <w:rsid w:val="0026466F"/>
    <w:rsid w:val="00265722"/>
    <w:rsid w:val="002660D2"/>
    <w:rsid w:val="0026636F"/>
    <w:rsid w:val="002664FB"/>
    <w:rsid w:val="002672A4"/>
    <w:rsid w:val="00271F40"/>
    <w:rsid w:val="002728F9"/>
    <w:rsid w:val="00272A77"/>
    <w:rsid w:val="00275991"/>
    <w:rsid w:val="00277041"/>
    <w:rsid w:val="00277AE9"/>
    <w:rsid w:val="0028102D"/>
    <w:rsid w:val="00281C91"/>
    <w:rsid w:val="0028245D"/>
    <w:rsid w:val="00291C08"/>
    <w:rsid w:val="002920A8"/>
    <w:rsid w:val="0029412C"/>
    <w:rsid w:val="002941D1"/>
    <w:rsid w:val="0029549E"/>
    <w:rsid w:val="002965B9"/>
    <w:rsid w:val="00297A36"/>
    <w:rsid w:val="002A35A8"/>
    <w:rsid w:val="002A3BAD"/>
    <w:rsid w:val="002A68CB"/>
    <w:rsid w:val="002B0416"/>
    <w:rsid w:val="002B1D36"/>
    <w:rsid w:val="002B22E1"/>
    <w:rsid w:val="002B48EF"/>
    <w:rsid w:val="002C5402"/>
    <w:rsid w:val="002C56B9"/>
    <w:rsid w:val="002C5CB5"/>
    <w:rsid w:val="002C65E9"/>
    <w:rsid w:val="002D063A"/>
    <w:rsid w:val="002D09C5"/>
    <w:rsid w:val="002D108D"/>
    <w:rsid w:val="002D1325"/>
    <w:rsid w:val="002D1D66"/>
    <w:rsid w:val="002D30BF"/>
    <w:rsid w:val="002D3E90"/>
    <w:rsid w:val="002D6591"/>
    <w:rsid w:val="002D7DF3"/>
    <w:rsid w:val="002E1159"/>
    <w:rsid w:val="002E14FF"/>
    <w:rsid w:val="002E1BE6"/>
    <w:rsid w:val="002E1D96"/>
    <w:rsid w:val="002E2941"/>
    <w:rsid w:val="002E4038"/>
    <w:rsid w:val="002E607F"/>
    <w:rsid w:val="002E6353"/>
    <w:rsid w:val="002F0A24"/>
    <w:rsid w:val="002F70ED"/>
    <w:rsid w:val="00301518"/>
    <w:rsid w:val="00304C78"/>
    <w:rsid w:val="00304CF9"/>
    <w:rsid w:val="00305006"/>
    <w:rsid w:val="003050B6"/>
    <w:rsid w:val="003051C1"/>
    <w:rsid w:val="003113F9"/>
    <w:rsid w:val="0031275A"/>
    <w:rsid w:val="00313678"/>
    <w:rsid w:val="00314B37"/>
    <w:rsid w:val="0032113D"/>
    <w:rsid w:val="00324616"/>
    <w:rsid w:val="00325CDA"/>
    <w:rsid w:val="00326FC2"/>
    <w:rsid w:val="00330767"/>
    <w:rsid w:val="00330A3B"/>
    <w:rsid w:val="00330CBD"/>
    <w:rsid w:val="00332EA2"/>
    <w:rsid w:val="00334D34"/>
    <w:rsid w:val="00334FF2"/>
    <w:rsid w:val="00336F53"/>
    <w:rsid w:val="00337F00"/>
    <w:rsid w:val="00340264"/>
    <w:rsid w:val="003412CA"/>
    <w:rsid w:val="00347EF9"/>
    <w:rsid w:val="003503F4"/>
    <w:rsid w:val="00350C53"/>
    <w:rsid w:val="00352092"/>
    <w:rsid w:val="00353D1B"/>
    <w:rsid w:val="003545E2"/>
    <w:rsid w:val="00355C25"/>
    <w:rsid w:val="003569FB"/>
    <w:rsid w:val="0035734B"/>
    <w:rsid w:val="003577C1"/>
    <w:rsid w:val="003629CE"/>
    <w:rsid w:val="00362A55"/>
    <w:rsid w:val="0036338B"/>
    <w:rsid w:val="003634A4"/>
    <w:rsid w:val="003637B7"/>
    <w:rsid w:val="003638E9"/>
    <w:rsid w:val="003650A9"/>
    <w:rsid w:val="00365A20"/>
    <w:rsid w:val="00365A2B"/>
    <w:rsid w:val="0036776F"/>
    <w:rsid w:val="003677D0"/>
    <w:rsid w:val="00367A7B"/>
    <w:rsid w:val="00372B9E"/>
    <w:rsid w:val="00376787"/>
    <w:rsid w:val="00377F46"/>
    <w:rsid w:val="00380D57"/>
    <w:rsid w:val="00381C99"/>
    <w:rsid w:val="00382706"/>
    <w:rsid w:val="00385CD9"/>
    <w:rsid w:val="00387A66"/>
    <w:rsid w:val="003908A6"/>
    <w:rsid w:val="00390FCA"/>
    <w:rsid w:val="00393DA7"/>
    <w:rsid w:val="00395DE4"/>
    <w:rsid w:val="003968F1"/>
    <w:rsid w:val="00397D95"/>
    <w:rsid w:val="003A0D88"/>
    <w:rsid w:val="003A12C1"/>
    <w:rsid w:val="003A1BDD"/>
    <w:rsid w:val="003A3252"/>
    <w:rsid w:val="003A5A85"/>
    <w:rsid w:val="003A644B"/>
    <w:rsid w:val="003A68C3"/>
    <w:rsid w:val="003A6BA9"/>
    <w:rsid w:val="003B1CA6"/>
    <w:rsid w:val="003B204C"/>
    <w:rsid w:val="003B22B8"/>
    <w:rsid w:val="003B2ABB"/>
    <w:rsid w:val="003B35D7"/>
    <w:rsid w:val="003B4C45"/>
    <w:rsid w:val="003B5E85"/>
    <w:rsid w:val="003B7D5E"/>
    <w:rsid w:val="003C0C7F"/>
    <w:rsid w:val="003C0EA1"/>
    <w:rsid w:val="003C31A8"/>
    <w:rsid w:val="003C69B9"/>
    <w:rsid w:val="003C7DC8"/>
    <w:rsid w:val="003D055C"/>
    <w:rsid w:val="003D068F"/>
    <w:rsid w:val="003D0F4B"/>
    <w:rsid w:val="003D4140"/>
    <w:rsid w:val="003D4622"/>
    <w:rsid w:val="003D7CC0"/>
    <w:rsid w:val="003E0BA1"/>
    <w:rsid w:val="003E31CC"/>
    <w:rsid w:val="003E4203"/>
    <w:rsid w:val="003E61B0"/>
    <w:rsid w:val="003E6837"/>
    <w:rsid w:val="003E73AE"/>
    <w:rsid w:val="003F0934"/>
    <w:rsid w:val="003F09D1"/>
    <w:rsid w:val="003F2F9B"/>
    <w:rsid w:val="003F31E6"/>
    <w:rsid w:val="003F3B9A"/>
    <w:rsid w:val="003F4F36"/>
    <w:rsid w:val="003F5DB1"/>
    <w:rsid w:val="003F62F9"/>
    <w:rsid w:val="003F6802"/>
    <w:rsid w:val="003F6ADC"/>
    <w:rsid w:val="004009AF"/>
    <w:rsid w:val="00401164"/>
    <w:rsid w:val="00402A43"/>
    <w:rsid w:val="00402E85"/>
    <w:rsid w:val="004031DF"/>
    <w:rsid w:val="0041156D"/>
    <w:rsid w:val="00413CE8"/>
    <w:rsid w:val="00413D36"/>
    <w:rsid w:val="0042002F"/>
    <w:rsid w:val="00420756"/>
    <w:rsid w:val="00422393"/>
    <w:rsid w:val="00422CDE"/>
    <w:rsid w:val="00422F24"/>
    <w:rsid w:val="004279D9"/>
    <w:rsid w:val="00427CAC"/>
    <w:rsid w:val="00430DAA"/>
    <w:rsid w:val="004317BA"/>
    <w:rsid w:val="0043266F"/>
    <w:rsid w:val="0043301A"/>
    <w:rsid w:val="004333F3"/>
    <w:rsid w:val="004334EC"/>
    <w:rsid w:val="00434B15"/>
    <w:rsid w:val="004354CF"/>
    <w:rsid w:val="00436018"/>
    <w:rsid w:val="004427C5"/>
    <w:rsid w:val="00443339"/>
    <w:rsid w:val="00446B77"/>
    <w:rsid w:val="00447577"/>
    <w:rsid w:val="004507D1"/>
    <w:rsid w:val="00450A52"/>
    <w:rsid w:val="0045123B"/>
    <w:rsid w:val="00453C49"/>
    <w:rsid w:val="0045459B"/>
    <w:rsid w:val="00454CF1"/>
    <w:rsid w:val="004550EF"/>
    <w:rsid w:val="004563C7"/>
    <w:rsid w:val="00457FF3"/>
    <w:rsid w:val="00461184"/>
    <w:rsid w:val="00461605"/>
    <w:rsid w:val="00461960"/>
    <w:rsid w:val="00461DF2"/>
    <w:rsid w:val="00462352"/>
    <w:rsid w:val="00462F8F"/>
    <w:rsid w:val="00465020"/>
    <w:rsid w:val="004670D7"/>
    <w:rsid w:val="004711D8"/>
    <w:rsid w:val="004730CD"/>
    <w:rsid w:val="004733AC"/>
    <w:rsid w:val="004769D7"/>
    <w:rsid w:val="004770E4"/>
    <w:rsid w:val="00480345"/>
    <w:rsid w:val="004813E3"/>
    <w:rsid w:val="00481E51"/>
    <w:rsid w:val="0048247D"/>
    <w:rsid w:val="0048475A"/>
    <w:rsid w:val="00486783"/>
    <w:rsid w:val="004873B5"/>
    <w:rsid w:val="0049082F"/>
    <w:rsid w:val="0049152C"/>
    <w:rsid w:val="00493043"/>
    <w:rsid w:val="0049466D"/>
    <w:rsid w:val="00495E25"/>
    <w:rsid w:val="00496774"/>
    <w:rsid w:val="004A2D30"/>
    <w:rsid w:val="004A2E11"/>
    <w:rsid w:val="004A5300"/>
    <w:rsid w:val="004A76F8"/>
    <w:rsid w:val="004B3818"/>
    <w:rsid w:val="004B4480"/>
    <w:rsid w:val="004B48EA"/>
    <w:rsid w:val="004B4D82"/>
    <w:rsid w:val="004B5014"/>
    <w:rsid w:val="004C0025"/>
    <w:rsid w:val="004C10D0"/>
    <w:rsid w:val="004C272B"/>
    <w:rsid w:val="004C3BAA"/>
    <w:rsid w:val="004C493F"/>
    <w:rsid w:val="004C4A4C"/>
    <w:rsid w:val="004C4C0A"/>
    <w:rsid w:val="004C5F91"/>
    <w:rsid w:val="004C7B3E"/>
    <w:rsid w:val="004C7D9C"/>
    <w:rsid w:val="004D1173"/>
    <w:rsid w:val="004D2804"/>
    <w:rsid w:val="004D296D"/>
    <w:rsid w:val="004D3A5D"/>
    <w:rsid w:val="004D6461"/>
    <w:rsid w:val="004E0DFB"/>
    <w:rsid w:val="004E2406"/>
    <w:rsid w:val="004E2E95"/>
    <w:rsid w:val="004E40E1"/>
    <w:rsid w:val="004E5B59"/>
    <w:rsid w:val="004F1C83"/>
    <w:rsid w:val="004F2CEE"/>
    <w:rsid w:val="004F3F73"/>
    <w:rsid w:val="004F4D37"/>
    <w:rsid w:val="0050012E"/>
    <w:rsid w:val="00502DF9"/>
    <w:rsid w:val="005032B2"/>
    <w:rsid w:val="0050398A"/>
    <w:rsid w:val="005054D6"/>
    <w:rsid w:val="00505B0C"/>
    <w:rsid w:val="00506054"/>
    <w:rsid w:val="005067FE"/>
    <w:rsid w:val="005075D2"/>
    <w:rsid w:val="00507E7C"/>
    <w:rsid w:val="00510C38"/>
    <w:rsid w:val="005112B9"/>
    <w:rsid w:val="00511DC3"/>
    <w:rsid w:val="00513A2D"/>
    <w:rsid w:val="00513B7C"/>
    <w:rsid w:val="00514374"/>
    <w:rsid w:val="00515C39"/>
    <w:rsid w:val="005164BB"/>
    <w:rsid w:val="00517AA7"/>
    <w:rsid w:val="0052010B"/>
    <w:rsid w:val="0052408E"/>
    <w:rsid w:val="00527799"/>
    <w:rsid w:val="005303E4"/>
    <w:rsid w:val="005310A0"/>
    <w:rsid w:val="005311EE"/>
    <w:rsid w:val="0053289E"/>
    <w:rsid w:val="00535E04"/>
    <w:rsid w:val="00536959"/>
    <w:rsid w:val="00541DFA"/>
    <w:rsid w:val="00542680"/>
    <w:rsid w:val="0054331B"/>
    <w:rsid w:val="00550957"/>
    <w:rsid w:val="005513C4"/>
    <w:rsid w:val="0055643C"/>
    <w:rsid w:val="00556B5F"/>
    <w:rsid w:val="00556B9F"/>
    <w:rsid w:val="00560601"/>
    <w:rsid w:val="00560D92"/>
    <w:rsid w:val="00561B5F"/>
    <w:rsid w:val="00561CF6"/>
    <w:rsid w:val="00561D81"/>
    <w:rsid w:val="00562659"/>
    <w:rsid w:val="00562874"/>
    <w:rsid w:val="005646D6"/>
    <w:rsid w:val="0056753F"/>
    <w:rsid w:val="00570397"/>
    <w:rsid w:val="0057364B"/>
    <w:rsid w:val="00573682"/>
    <w:rsid w:val="00573D41"/>
    <w:rsid w:val="00573E33"/>
    <w:rsid w:val="00575AAB"/>
    <w:rsid w:val="005776D0"/>
    <w:rsid w:val="0058084C"/>
    <w:rsid w:val="00581AF2"/>
    <w:rsid w:val="005821D9"/>
    <w:rsid w:val="005821F5"/>
    <w:rsid w:val="005823D9"/>
    <w:rsid w:val="00582FEE"/>
    <w:rsid w:val="005833C0"/>
    <w:rsid w:val="00585342"/>
    <w:rsid w:val="00585D8D"/>
    <w:rsid w:val="00586B5F"/>
    <w:rsid w:val="005871EF"/>
    <w:rsid w:val="00587396"/>
    <w:rsid w:val="005877DA"/>
    <w:rsid w:val="00596C2E"/>
    <w:rsid w:val="00596DFF"/>
    <w:rsid w:val="005A1DF8"/>
    <w:rsid w:val="005A382F"/>
    <w:rsid w:val="005A3B60"/>
    <w:rsid w:val="005A757F"/>
    <w:rsid w:val="005B008F"/>
    <w:rsid w:val="005B06B0"/>
    <w:rsid w:val="005B08C4"/>
    <w:rsid w:val="005B2056"/>
    <w:rsid w:val="005B270A"/>
    <w:rsid w:val="005B2D43"/>
    <w:rsid w:val="005B56D6"/>
    <w:rsid w:val="005B58FB"/>
    <w:rsid w:val="005B5F96"/>
    <w:rsid w:val="005B7256"/>
    <w:rsid w:val="005B7EF4"/>
    <w:rsid w:val="005C02A2"/>
    <w:rsid w:val="005C0848"/>
    <w:rsid w:val="005C2F89"/>
    <w:rsid w:val="005C3A60"/>
    <w:rsid w:val="005C3E68"/>
    <w:rsid w:val="005C434C"/>
    <w:rsid w:val="005C4D0F"/>
    <w:rsid w:val="005C5058"/>
    <w:rsid w:val="005C79F2"/>
    <w:rsid w:val="005D15D9"/>
    <w:rsid w:val="005E212D"/>
    <w:rsid w:val="005E40B0"/>
    <w:rsid w:val="005E4315"/>
    <w:rsid w:val="005E4749"/>
    <w:rsid w:val="005E50E5"/>
    <w:rsid w:val="005E67AF"/>
    <w:rsid w:val="005E78B6"/>
    <w:rsid w:val="005E7943"/>
    <w:rsid w:val="005F0546"/>
    <w:rsid w:val="005F0680"/>
    <w:rsid w:val="005F33A3"/>
    <w:rsid w:val="005F3780"/>
    <w:rsid w:val="005F41B8"/>
    <w:rsid w:val="005F6C61"/>
    <w:rsid w:val="0060125D"/>
    <w:rsid w:val="00601439"/>
    <w:rsid w:val="0060155A"/>
    <w:rsid w:val="0060189F"/>
    <w:rsid w:val="0060471C"/>
    <w:rsid w:val="00605FA7"/>
    <w:rsid w:val="00606772"/>
    <w:rsid w:val="006106D4"/>
    <w:rsid w:val="00610950"/>
    <w:rsid w:val="00612275"/>
    <w:rsid w:val="00612AD3"/>
    <w:rsid w:val="00613CE2"/>
    <w:rsid w:val="006150DC"/>
    <w:rsid w:val="00616317"/>
    <w:rsid w:val="00617296"/>
    <w:rsid w:val="00617687"/>
    <w:rsid w:val="00617B0D"/>
    <w:rsid w:val="0062026C"/>
    <w:rsid w:val="00622DC9"/>
    <w:rsid w:val="00622FF3"/>
    <w:rsid w:val="00623902"/>
    <w:rsid w:val="0062454A"/>
    <w:rsid w:val="00626547"/>
    <w:rsid w:val="00626F7B"/>
    <w:rsid w:val="0062795A"/>
    <w:rsid w:val="00631B66"/>
    <w:rsid w:val="00634E16"/>
    <w:rsid w:val="0063699D"/>
    <w:rsid w:val="006406A0"/>
    <w:rsid w:val="00641148"/>
    <w:rsid w:val="00642B40"/>
    <w:rsid w:val="0064454F"/>
    <w:rsid w:val="00645114"/>
    <w:rsid w:val="00645481"/>
    <w:rsid w:val="00645685"/>
    <w:rsid w:val="00645B5A"/>
    <w:rsid w:val="00645E2C"/>
    <w:rsid w:val="00646DCB"/>
    <w:rsid w:val="0065320F"/>
    <w:rsid w:val="006547F2"/>
    <w:rsid w:val="00661335"/>
    <w:rsid w:val="006622D2"/>
    <w:rsid w:val="00662B33"/>
    <w:rsid w:val="006637D2"/>
    <w:rsid w:val="00664771"/>
    <w:rsid w:val="00665975"/>
    <w:rsid w:val="00666156"/>
    <w:rsid w:val="00666EC1"/>
    <w:rsid w:val="006706B9"/>
    <w:rsid w:val="006711C9"/>
    <w:rsid w:val="00672CB0"/>
    <w:rsid w:val="006754E2"/>
    <w:rsid w:val="00680AE5"/>
    <w:rsid w:val="00680DF8"/>
    <w:rsid w:val="00681376"/>
    <w:rsid w:val="0068243D"/>
    <w:rsid w:val="0068245F"/>
    <w:rsid w:val="00691CC8"/>
    <w:rsid w:val="006925B0"/>
    <w:rsid w:val="00692679"/>
    <w:rsid w:val="0069446D"/>
    <w:rsid w:val="006948D8"/>
    <w:rsid w:val="00694B60"/>
    <w:rsid w:val="00695E94"/>
    <w:rsid w:val="0069693C"/>
    <w:rsid w:val="00696A85"/>
    <w:rsid w:val="006A03AD"/>
    <w:rsid w:val="006A1951"/>
    <w:rsid w:val="006A26B3"/>
    <w:rsid w:val="006A49B7"/>
    <w:rsid w:val="006A64EF"/>
    <w:rsid w:val="006A6B46"/>
    <w:rsid w:val="006B2DA3"/>
    <w:rsid w:val="006B300B"/>
    <w:rsid w:val="006B33ED"/>
    <w:rsid w:val="006B3AF7"/>
    <w:rsid w:val="006B4950"/>
    <w:rsid w:val="006B4DB4"/>
    <w:rsid w:val="006B51E1"/>
    <w:rsid w:val="006B52F5"/>
    <w:rsid w:val="006B7811"/>
    <w:rsid w:val="006C0112"/>
    <w:rsid w:val="006C2385"/>
    <w:rsid w:val="006C2610"/>
    <w:rsid w:val="006C390E"/>
    <w:rsid w:val="006C4978"/>
    <w:rsid w:val="006C5680"/>
    <w:rsid w:val="006C7B1C"/>
    <w:rsid w:val="006D0403"/>
    <w:rsid w:val="006D1AD4"/>
    <w:rsid w:val="006D28DC"/>
    <w:rsid w:val="006D55C0"/>
    <w:rsid w:val="006D73D9"/>
    <w:rsid w:val="006D7D91"/>
    <w:rsid w:val="006D7FC4"/>
    <w:rsid w:val="006E01A2"/>
    <w:rsid w:val="006E1A74"/>
    <w:rsid w:val="006E36FE"/>
    <w:rsid w:val="006E67F5"/>
    <w:rsid w:val="006F0110"/>
    <w:rsid w:val="006F0C04"/>
    <w:rsid w:val="006F0DBA"/>
    <w:rsid w:val="006F28EB"/>
    <w:rsid w:val="006F321E"/>
    <w:rsid w:val="006F4551"/>
    <w:rsid w:val="006F504B"/>
    <w:rsid w:val="006F6E3D"/>
    <w:rsid w:val="006F7E35"/>
    <w:rsid w:val="00701DBE"/>
    <w:rsid w:val="00702F28"/>
    <w:rsid w:val="00705F01"/>
    <w:rsid w:val="00706A94"/>
    <w:rsid w:val="00707D05"/>
    <w:rsid w:val="0071049F"/>
    <w:rsid w:val="00713C39"/>
    <w:rsid w:val="007152E8"/>
    <w:rsid w:val="007158FA"/>
    <w:rsid w:val="007164EF"/>
    <w:rsid w:val="00717E9A"/>
    <w:rsid w:val="0072439F"/>
    <w:rsid w:val="00724653"/>
    <w:rsid w:val="007253A3"/>
    <w:rsid w:val="0072708A"/>
    <w:rsid w:val="0073150B"/>
    <w:rsid w:val="007315B9"/>
    <w:rsid w:val="0073224F"/>
    <w:rsid w:val="00732321"/>
    <w:rsid w:val="007338C9"/>
    <w:rsid w:val="007355F9"/>
    <w:rsid w:val="00736A99"/>
    <w:rsid w:val="007401FC"/>
    <w:rsid w:val="007410D8"/>
    <w:rsid w:val="00742FF1"/>
    <w:rsid w:val="00743229"/>
    <w:rsid w:val="00743C26"/>
    <w:rsid w:val="00745E78"/>
    <w:rsid w:val="00746B66"/>
    <w:rsid w:val="007516B1"/>
    <w:rsid w:val="00755414"/>
    <w:rsid w:val="007557D6"/>
    <w:rsid w:val="007565C2"/>
    <w:rsid w:val="0075743A"/>
    <w:rsid w:val="00757BBA"/>
    <w:rsid w:val="0076028C"/>
    <w:rsid w:val="00761960"/>
    <w:rsid w:val="0076512C"/>
    <w:rsid w:val="007656CD"/>
    <w:rsid w:val="00766EDB"/>
    <w:rsid w:val="007717AC"/>
    <w:rsid w:val="00772C4D"/>
    <w:rsid w:val="00772D6B"/>
    <w:rsid w:val="00774532"/>
    <w:rsid w:val="00774BB4"/>
    <w:rsid w:val="0077506E"/>
    <w:rsid w:val="00776104"/>
    <w:rsid w:val="0078004D"/>
    <w:rsid w:val="0078026A"/>
    <w:rsid w:val="00781EE4"/>
    <w:rsid w:val="0078254C"/>
    <w:rsid w:val="00783DFC"/>
    <w:rsid w:val="00784F06"/>
    <w:rsid w:val="007866B7"/>
    <w:rsid w:val="007877C8"/>
    <w:rsid w:val="0079015D"/>
    <w:rsid w:val="00790FBC"/>
    <w:rsid w:val="00792503"/>
    <w:rsid w:val="007A2D38"/>
    <w:rsid w:val="007A3095"/>
    <w:rsid w:val="007A562E"/>
    <w:rsid w:val="007A5B4D"/>
    <w:rsid w:val="007A603F"/>
    <w:rsid w:val="007A676F"/>
    <w:rsid w:val="007A6EE4"/>
    <w:rsid w:val="007A73A0"/>
    <w:rsid w:val="007B0C63"/>
    <w:rsid w:val="007B1BE7"/>
    <w:rsid w:val="007B27AA"/>
    <w:rsid w:val="007B307D"/>
    <w:rsid w:val="007B30D8"/>
    <w:rsid w:val="007B436D"/>
    <w:rsid w:val="007B59A2"/>
    <w:rsid w:val="007B7325"/>
    <w:rsid w:val="007C10F0"/>
    <w:rsid w:val="007C661F"/>
    <w:rsid w:val="007D2CB3"/>
    <w:rsid w:val="007D6336"/>
    <w:rsid w:val="007D6BC7"/>
    <w:rsid w:val="007E15A9"/>
    <w:rsid w:val="007E6200"/>
    <w:rsid w:val="007E747B"/>
    <w:rsid w:val="007F379C"/>
    <w:rsid w:val="007F424C"/>
    <w:rsid w:val="007F477D"/>
    <w:rsid w:val="007F6ACE"/>
    <w:rsid w:val="00800185"/>
    <w:rsid w:val="00800BBD"/>
    <w:rsid w:val="00801651"/>
    <w:rsid w:val="00801D86"/>
    <w:rsid w:val="00802555"/>
    <w:rsid w:val="008025A3"/>
    <w:rsid w:val="008043F1"/>
    <w:rsid w:val="008046AF"/>
    <w:rsid w:val="00804A29"/>
    <w:rsid w:val="008050C9"/>
    <w:rsid w:val="008062FB"/>
    <w:rsid w:val="00806E01"/>
    <w:rsid w:val="00812DE1"/>
    <w:rsid w:val="00817BD9"/>
    <w:rsid w:val="00820BB2"/>
    <w:rsid w:val="0082110A"/>
    <w:rsid w:val="008218B1"/>
    <w:rsid w:val="008229C3"/>
    <w:rsid w:val="00824A01"/>
    <w:rsid w:val="0082517D"/>
    <w:rsid w:val="00826D98"/>
    <w:rsid w:val="00834E2B"/>
    <w:rsid w:val="00835DBD"/>
    <w:rsid w:val="0083675B"/>
    <w:rsid w:val="008376B3"/>
    <w:rsid w:val="0083783B"/>
    <w:rsid w:val="00837FEE"/>
    <w:rsid w:val="008408EF"/>
    <w:rsid w:val="008418A8"/>
    <w:rsid w:val="00841962"/>
    <w:rsid w:val="00844A29"/>
    <w:rsid w:val="00846906"/>
    <w:rsid w:val="00846B38"/>
    <w:rsid w:val="00847841"/>
    <w:rsid w:val="008501F0"/>
    <w:rsid w:val="008507D2"/>
    <w:rsid w:val="00851E8A"/>
    <w:rsid w:val="008542F0"/>
    <w:rsid w:val="0085495A"/>
    <w:rsid w:val="0085592C"/>
    <w:rsid w:val="00856C98"/>
    <w:rsid w:val="00860F75"/>
    <w:rsid w:val="008620A1"/>
    <w:rsid w:val="00863E59"/>
    <w:rsid w:val="008669CF"/>
    <w:rsid w:val="00866BE9"/>
    <w:rsid w:val="008729D5"/>
    <w:rsid w:val="008742DB"/>
    <w:rsid w:val="008775B5"/>
    <w:rsid w:val="00877A14"/>
    <w:rsid w:val="00877C7C"/>
    <w:rsid w:val="008809FD"/>
    <w:rsid w:val="00882544"/>
    <w:rsid w:val="00882EC1"/>
    <w:rsid w:val="00883944"/>
    <w:rsid w:val="00883A92"/>
    <w:rsid w:val="00883AA4"/>
    <w:rsid w:val="00884D37"/>
    <w:rsid w:val="00885B40"/>
    <w:rsid w:val="0089149B"/>
    <w:rsid w:val="008921B2"/>
    <w:rsid w:val="008923B1"/>
    <w:rsid w:val="00892513"/>
    <w:rsid w:val="00896AB3"/>
    <w:rsid w:val="008A1D59"/>
    <w:rsid w:val="008A1DCF"/>
    <w:rsid w:val="008A5A6A"/>
    <w:rsid w:val="008A5D14"/>
    <w:rsid w:val="008A684E"/>
    <w:rsid w:val="008A76E5"/>
    <w:rsid w:val="008A7A91"/>
    <w:rsid w:val="008A7CA4"/>
    <w:rsid w:val="008B00A6"/>
    <w:rsid w:val="008B0AF7"/>
    <w:rsid w:val="008B1B93"/>
    <w:rsid w:val="008B3A2E"/>
    <w:rsid w:val="008B3D59"/>
    <w:rsid w:val="008B4DD5"/>
    <w:rsid w:val="008C46C8"/>
    <w:rsid w:val="008C5610"/>
    <w:rsid w:val="008C60D9"/>
    <w:rsid w:val="008C767F"/>
    <w:rsid w:val="008D112A"/>
    <w:rsid w:val="008D2AEB"/>
    <w:rsid w:val="008D2DF6"/>
    <w:rsid w:val="008D32DE"/>
    <w:rsid w:val="008D413A"/>
    <w:rsid w:val="008D455E"/>
    <w:rsid w:val="008D4BBF"/>
    <w:rsid w:val="008D5BAF"/>
    <w:rsid w:val="008D6C78"/>
    <w:rsid w:val="008D7048"/>
    <w:rsid w:val="008E30B0"/>
    <w:rsid w:val="008E3523"/>
    <w:rsid w:val="008E3A28"/>
    <w:rsid w:val="008E57C8"/>
    <w:rsid w:val="008E6915"/>
    <w:rsid w:val="008E6E52"/>
    <w:rsid w:val="008F11AC"/>
    <w:rsid w:val="008F1811"/>
    <w:rsid w:val="008F4003"/>
    <w:rsid w:val="008F7627"/>
    <w:rsid w:val="0090147E"/>
    <w:rsid w:val="00902705"/>
    <w:rsid w:val="00902863"/>
    <w:rsid w:val="00903006"/>
    <w:rsid w:val="00903142"/>
    <w:rsid w:val="00903D39"/>
    <w:rsid w:val="00903FFB"/>
    <w:rsid w:val="009067C4"/>
    <w:rsid w:val="00907359"/>
    <w:rsid w:val="00907530"/>
    <w:rsid w:val="00910782"/>
    <w:rsid w:val="00912C98"/>
    <w:rsid w:val="00914C04"/>
    <w:rsid w:val="00915DCF"/>
    <w:rsid w:val="009163E0"/>
    <w:rsid w:val="009165D8"/>
    <w:rsid w:val="00920477"/>
    <w:rsid w:val="00920DFB"/>
    <w:rsid w:val="00920E41"/>
    <w:rsid w:val="00921DE4"/>
    <w:rsid w:val="00923306"/>
    <w:rsid w:val="009247BA"/>
    <w:rsid w:val="0092569B"/>
    <w:rsid w:val="00933097"/>
    <w:rsid w:val="009339D4"/>
    <w:rsid w:val="0093466B"/>
    <w:rsid w:val="00935A17"/>
    <w:rsid w:val="00935C38"/>
    <w:rsid w:val="0094002D"/>
    <w:rsid w:val="00940E1C"/>
    <w:rsid w:val="009438B0"/>
    <w:rsid w:val="00943DA8"/>
    <w:rsid w:val="00945796"/>
    <w:rsid w:val="00951340"/>
    <w:rsid w:val="00953964"/>
    <w:rsid w:val="009548D0"/>
    <w:rsid w:val="00957328"/>
    <w:rsid w:val="00961466"/>
    <w:rsid w:val="0096299C"/>
    <w:rsid w:val="00962DF6"/>
    <w:rsid w:val="00963715"/>
    <w:rsid w:val="00963F3B"/>
    <w:rsid w:val="0096595F"/>
    <w:rsid w:val="00966527"/>
    <w:rsid w:val="00975242"/>
    <w:rsid w:val="00976711"/>
    <w:rsid w:val="0097678F"/>
    <w:rsid w:val="00977134"/>
    <w:rsid w:val="00980C96"/>
    <w:rsid w:val="00980E4F"/>
    <w:rsid w:val="009828A0"/>
    <w:rsid w:val="00982C00"/>
    <w:rsid w:val="00985316"/>
    <w:rsid w:val="009903E7"/>
    <w:rsid w:val="009938EE"/>
    <w:rsid w:val="00994534"/>
    <w:rsid w:val="009947B0"/>
    <w:rsid w:val="00995491"/>
    <w:rsid w:val="00995AA5"/>
    <w:rsid w:val="00997AD1"/>
    <w:rsid w:val="009A1A3A"/>
    <w:rsid w:val="009A2307"/>
    <w:rsid w:val="009A3750"/>
    <w:rsid w:val="009A377C"/>
    <w:rsid w:val="009A45D3"/>
    <w:rsid w:val="009A71F6"/>
    <w:rsid w:val="009B3743"/>
    <w:rsid w:val="009B7574"/>
    <w:rsid w:val="009C1C5B"/>
    <w:rsid w:val="009C3606"/>
    <w:rsid w:val="009C43C2"/>
    <w:rsid w:val="009D6EDD"/>
    <w:rsid w:val="009D78D8"/>
    <w:rsid w:val="009E2209"/>
    <w:rsid w:val="009E4DEF"/>
    <w:rsid w:val="009E650B"/>
    <w:rsid w:val="009E66B9"/>
    <w:rsid w:val="009F1756"/>
    <w:rsid w:val="009F487B"/>
    <w:rsid w:val="009F5F78"/>
    <w:rsid w:val="009F78FB"/>
    <w:rsid w:val="00A004B9"/>
    <w:rsid w:val="00A01BE4"/>
    <w:rsid w:val="00A028BA"/>
    <w:rsid w:val="00A04427"/>
    <w:rsid w:val="00A04F7A"/>
    <w:rsid w:val="00A057C3"/>
    <w:rsid w:val="00A05C34"/>
    <w:rsid w:val="00A0690F"/>
    <w:rsid w:val="00A112A4"/>
    <w:rsid w:val="00A12ADD"/>
    <w:rsid w:val="00A12F03"/>
    <w:rsid w:val="00A13B26"/>
    <w:rsid w:val="00A14DB2"/>
    <w:rsid w:val="00A209DF"/>
    <w:rsid w:val="00A20CB8"/>
    <w:rsid w:val="00A223FF"/>
    <w:rsid w:val="00A24986"/>
    <w:rsid w:val="00A30901"/>
    <w:rsid w:val="00A32569"/>
    <w:rsid w:val="00A336AF"/>
    <w:rsid w:val="00A34D40"/>
    <w:rsid w:val="00A34D74"/>
    <w:rsid w:val="00A35260"/>
    <w:rsid w:val="00A37519"/>
    <w:rsid w:val="00A4045D"/>
    <w:rsid w:val="00A41A6A"/>
    <w:rsid w:val="00A42DCA"/>
    <w:rsid w:val="00A42E98"/>
    <w:rsid w:val="00A42F9C"/>
    <w:rsid w:val="00A45668"/>
    <w:rsid w:val="00A45892"/>
    <w:rsid w:val="00A477BA"/>
    <w:rsid w:val="00A47E0C"/>
    <w:rsid w:val="00A509D0"/>
    <w:rsid w:val="00A51679"/>
    <w:rsid w:val="00A52113"/>
    <w:rsid w:val="00A53C8D"/>
    <w:rsid w:val="00A53D48"/>
    <w:rsid w:val="00A54A32"/>
    <w:rsid w:val="00A60495"/>
    <w:rsid w:val="00A60AA6"/>
    <w:rsid w:val="00A60BF0"/>
    <w:rsid w:val="00A615E5"/>
    <w:rsid w:val="00A61F16"/>
    <w:rsid w:val="00A623B6"/>
    <w:rsid w:val="00A6305F"/>
    <w:rsid w:val="00A644EF"/>
    <w:rsid w:val="00A64727"/>
    <w:rsid w:val="00A6556C"/>
    <w:rsid w:val="00A65B01"/>
    <w:rsid w:val="00A66956"/>
    <w:rsid w:val="00A66997"/>
    <w:rsid w:val="00A70AC5"/>
    <w:rsid w:val="00A7246F"/>
    <w:rsid w:val="00A731E8"/>
    <w:rsid w:val="00A74735"/>
    <w:rsid w:val="00A80BDA"/>
    <w:rsid w:val="00A813E8"/>
    <w:rsid w:val="00A85B28"/>
    <w:rsid w:val="00A87A84"/>
    <w:rsid w:val="00A91B17"/>
    <w:rsid w:val="00A91E3F"/>
    <w:rsid w:val="00A9311C"/>
    <w:rsid w:val="00A9374C"/>
    <w:rsid w:val="00A9394A"/>
    <w:rsid w:val="00A93C1A"/>
    <w:rsid w:val="00A963AF"/>
    <w:rsid w:val="00A96520"/>
    <w:rsid w:val="00A97756"/>
    <w:rsid w:val="00AA14FB"/>
    <w:rsid w:val="00AA1EE1"/>
    <w:rsid w:val="00AA2B62"/>
    <w:rsid w:val="00AA4371"/>
    <w:rsid w:val="00AA4C39"/>
    <w:rsid w:val="00AA4D31"/>
    <w:rsid w:val="00AA663E"/>
    <w:rsid w:val="00AA7383"/>
    <w:rsid w:val="00AA7510"/>
    <w:rsid w:val="00AB1077"/>
    <w:rsid w:val="00AB3F0A"/>
    <w:rsid w:val="00AB4437"/>
    <w:rsid w:val="00AB5FE0"/>
    <w:rsid w:val="00AB6E4A"/>
    <w:rsid w:val="00AB6F67"/>
    <w:rsid w:val="00AC1EE8"/>
    <w:rsid w:val="00AC25A3"/>
    <w:rsid w:val="00AC4E3B"/>
    <w:rsid w:val="00AC5308"/>
    <w:rsid w:val="00AD040F"/>
    <w:rsid w:val="00AD178A"/>
    <w:rsid w:val="00AD1E38"/>
    <w:rsid w:val="00AD2522"/>
    <w:rsid w:val="00AD3696"/>
    <w:rsid w:val="00AD61A9"/>
    <w:rsid w:val="00AD61AE"/>
    <w:rsid w:val="00AD691F"/>
    <w:rsid w:val="00AD6AFD"/>
    <w:rsid w:val="00AE15C1"/>
    <w:rsid w:val="00AE1FB0"/>
    <w:rsid w:val="00AE2645"/>
    <w:rsid w:val="00AE358A"/>
    <w:rsid w:val="00AE4790"/>
    <w:rsid w:val="00AE516D"/>
    <w:rsid w:val="00AE6580"/>
    <w:rsid w:val="00AF0118"/>
    <w:rsid w:val="00AF2A35"/>
    <w:rsid w:val="00AF3F70"/>
    <w:rsid w:val="00AF4F38"/>
    <w:rsid w:val="00AF6D80"/>
    <w:rsid w:val="00AF7320"/>
    <w:rsid w:val="00B00C23"/>
    <w:rsid w:val="00B00D0C"/>
    <w:rsid w:val="00B018AF"/>
    <w:rsid w:val="00B029BE"/>
    <w:rsid w:val="00B02FE9"/>
    <w:rsid w:val="00B059D5"/>
    <w:rsid w:val="00B06906"/>
    <w:rsid w:val="00B10396"/>
    <w:rsid w:val="00B1174F"/>
    <w:rsid w:val="00B134AB"/>
    <w:rsid w:val="00B15BE5"/>
    <w:rsid w:val="00B20533"/>
    <w:rsid w:val="00B22772"/>
    <w:rsid w:val="00B23D72"/>
    <w:rsid w:val="00B24A6F"/>
    <w:rsid w:val="00B2502E"/>
    <w:rsid w:val="00B25F03"/>
    <w:rsid w:val="00B26307"/>
    <w:rsid w:val="00B26E62"/>
    <w:rsid w:val="00B314C6"/>
    <w:rsid w:val="00B32115"/>
    <w:rsid w:val="00B32230"/>
    <w:rsid w:val="00B32397"/>
    <w:rsid w:val="00B34F82"/>
    <w:rsid w:val="00B35A54"/>
    <w:rsid w:val="00B37557"/>
    <w:rsid w:val="00B40BEB"/>
    <w:rsid w:val="00B40D33"/>
    <w:rsid w:val="00B40DE4"/>
    <w:rsid w:val="00B40E30"/>
    <w:rsid w:val="00B459C0"/>
    <w:rsid w:val="00B46D99"/>
    <w:rsid w:val="00B47E4A"/>
    <w:rsid w:val="00B503B3"/>
    <w:rsid w:val="00B5437D"/>
    <w:rsid w:val="00B54942"/>
    <w:rsid w:val="00B5583D"/>
    <w:rsid w:val="00B56DD2"/>
    <w:rsid w:val="00B57FAD"/>
    <w:rsid w:val="00B60355"/>
    <w:rsid w:val="00B64135"/>
    <w:rsid w:val="00B646FB"/>
    <w:rsid w:val="00B65F75"/>
    <w:rsid w:val="00B677C3"/>
    <w:rsid w:val="00B718E3"/>
    <w:rsid w:val="00B71C06"/>
    <w:rsid w:val="00B753A1"/>
    <w:rsid w:val="00B7676D"/>
    <w:rsid w:val="00B76821"/>
    <w:rsid w:val="00B76972"/>
    <w:rsid w:val="00B76B85"/>
    <w:rsid w:val="00B81696"/>
    <w:rsid w:val="00B81ADD"/>
    <w:rsid w:val="00B8216F"/>
    <w:rsid w:val="00B821CD"/>
    <w:rsid w:val="00B84579"/>
    <w:rsid w:val="00B86981"/>
    <w:rsid w:val="00B86D2B"/>
    <w:rsid w:val="00B87E3D"/>
    <w:rsid w:val="00B917B3"/>
    <w:rsid w:val="00B92F38"/>
    <w:rsid w:val="00B93250"/>
    <w:rsid w:val="00B93AE6"/>
    <w:rsid w:val="00B93F7E"/>
    <w:rsid w:val="00B94393"/>
    <w:rsid w:val="00B962A1"/>
    <w:rsid w:val="00B970CB"/>
    <w:rsid w:val="00BA009C"/>
    <w:rsid w:val="00BA26D1"/>
    <w:rsid w:val="00BA3B32"/>
    <w:rsid w:val="00BA49F6"/>
    <w:rsid w:val="00BA7380"/>
    <w:rsid w:val="00BA7BC8"/>
    <w:rsid w:val="00BB01C0"/>
    <w:rsid w:val="00BB1C23"/>
    <w:rsid w:val="00BB4830"/>
    <w:rsid w:val="00BB582D"/>
    <w:rsid w:val="00BB63AA"/>
    <w:rsid w:val="00BB6444"/>
    <w:rsid w:val="00BB74E0"/>
    <w:rsid w:val="00BC0868"/>
    <w:rsid w:val="00BC4F54"/>
    <w:rsid w:val="00BC5F7C"/>
    <w:rsid w:val="00BC6CA2"/>
    <w:rsid w:val="00BC7B83"/>
    <w:rsid w:val="00BD1922"/>
    <w:rsid w:val="00BD3318"/>
    <w:rsid w:val="00BD600F"/>
    <w:rsid w:val="00BD68BA"/>
    <w:rsid w:val="00BD6C8D"/>
    <w:rsid w:val="00BD7294"/>
    <w:rsid w:val="00BE0159"/>
    <w:rsid w:val="00BE15D3"/>
    <w:rsid w:val="00BE7259"/>
    <w:rsid w:val="00BF08DB"/>
    <w:rsid w:val="00BF10B5"/>
    <w:rsid w:val="00BF2E34"/>
    <w:rsid w:val="00BF36B5"/>
    <w:rsid w:val="00BF39E4"/>
    <w:rsid w:val="00BF6E9F"/>
    <w:rsid w:val="00BF79D3"/>
    <w:rsid w:val="00C02019"/>
    <w:rsid w:val="00C02DC4"/>
    <w:rsid w:val="00C061C2"/>
    <w:rsid w:val="00C06CFB"/>
    <w:rsid w:val="00C109A9"/>
    <w:rsid w:val="00C1267D"/>
    <w:rsid w:val="00C136D2"/>
    <w:rsid w:val="00C15C07"/>
    <w:rsid w:val="00C179D4"/>
    <w:rsid w:val="00C17E6A"/>
    <w:rsid w:val="00C21C0E"/>
    <w:rsid w:val="00C2270B"/>
    <w:rsid w:val="00C23A1B"/>
    <w:rsid w:val="00C25261"/>
    <w:rsid w:val="00C25D88"/>
    <w:rsid w:val="00C265E8"/>
    <w:rsid w:val="00C27A32"/>
    <w:rsid w:val="00C314CC"/>
    <w:rsid w:val="00C31C94"/>
    <w:rsid w:val="00C33E40"/>
    <w:rsid w:val="00C33EE4"/>
    <w:rsid w:val="00C349BF"/>
    <w:rsid w:val="00C34E3F"/>
    <w:rsid w:val="00C35275"/>
    <w:rsid w:val="00C43256"/>
    <w:rsid w:val="00C46683"/>
    <w:rsid w:val="00C5380E"/>
    <w:rsid w:val="00C544E9"/>
    <w:rsid w:val="00C555B5"/>
    <w:rsid w:val="00C571E5"/>
    <w:rsid w:val="00C619DC"/>
    <w:rsid w:val="00C61B2B"/>
    <w:rsid w:val="00C62945"/>
    <w:rsid w:val="00C631B3"/>
    <w:rsid w:val="00C63397"/>
    <w:rsid w:val="00C6495A"/>
    <w:rsid w:val="00C650C5"/>
    <w:rsid w:val="00C656CC"/>
    <w:rsid w:val="00C6739C"/>
    <w:rsid w:val="00C7008F"/>
    <w:rsid w:val="00C70743"/>
    <w:rsid w:val="00C73EEF"/>
    <w:rsid w:val="00C7435E"/>
    <w:rsid w:val="00C7563F"/>
    <w:rsid w:val="00C768E9"/>
    <w:rsid w:val="00C8310E"/>
    <w:rsid w:val="00C83227"/>
    <w:rsid w:val="00C850CF"/>
    <w:rsid w:val="00C86473"/>
    <w:rsid w:val="00C86BCA"/>
    <w:rsid w:val="00C87E1E"/>
    <w:rsid w:val="00C90883"/>
    <w:rsid w:val="00C91247"/>
    <w:rsid w:val="00C91C11"/>
    <w:rsid w:val="00C935A0"/>
    <w:rsid w:val="00C93928"/>
    <w:rsid w:val="00C9464B"/>
    <w:rsid w:val="00C9523F"/>
    <w:rsid w:val="00CA0DED"/>
    <w:rsid w:val="00CA2311"/>
    <w:rsid w:val="00CA32DE"/>
    <w:rsid w:val="00CA4CE9"/>
    <w:rsid w:val="00CA5297"/>
    <w:rsid w:val="00CA5FB6"/>
    <w:rsid w:val="00CA7A2F"/>
    <w:rsid w:val="00CB379C"/>
    <w:rsid w:val="00CB3E74"/>
    <w:rsid w:val="00CB6022"/>
    <w:rsid w:val="00CC179A"/>
    <w:rsid w:val="00CC291A"/>
    <w:rsid w:val="00CC2A4D"/>
    <w:rsid w:val="00CC4033"/>
    <w:rsid w:val="00CC5DC8"/>
    <w:rsid w:val="00CD0AF8"/>
    <w:rsid w:val="00CD2139"/>
    <w:rsid w:val="00CD250D"/>
    <w:rsid w:val="00CD25BD"/>
    <w:rsid w:val="00CD336F"/>
    <w:rsid w:val="00CD3897"/>
    <w:rsid w:val="00CD3909"/>
    <w:rsid w:val="00CD4239"/>
    <w:rsid w:val="00CD4AA0"/>
    <w:rsid w:val="00CE08A0"/>
    <w:rsid w:val="00CE1F0B"/>
    <w:rsid w:val="00CE296C"/>
    <w:rsid w:val="00CE2F8A"/>
    <w:rsid w:val="00CE3A5B"/>
    <w:rsid w:val="00CE510A"/>
    <w:rsid w:val="00CF0AB3"/>
    <w:rsid w:val="00CF1764"/>
    <w:rsid w:val="00CF1EA1"/>
    <w:rsid w:val="00CF2833"/>
    <w:rsid w:val="00CF4772"/>
    <w:rsid w:val="00CF4908"/>
    <w:rsid w:val="00CF519B"/>
    <w:rsid w:val="00CF55FC"/>
    <w:rsid w:val="00CF5F61"/>
    <w:rsid w:val="00D0140B"/>
    <w:rsid w:val="00D01578"/>
    <w:rsid w:val="00D022E2"/>
    <w:rsid w:val="00D05CA7"/>
    <w:rsid w:val="00D062FD"/>
    <w:rsid w:val="00D07344"/>
    <w:rsid w:val="00D1042D"/>
    <w:rsid w:val="00D108D1"/>
    <w:rsid w:val="00D12254"/>
    <w:rsid w:val="00D13A67"/>
    <w:rsid w:val="00D157E2"/>
    <w:rsid w:val="00D17A47"/>
    <w:rsid w:val="00D203C2"/>
    <w:rsid w:val="00D20B23"/>
    <w:rsid w:val="00D21A77"/>
    <w:rsid w:val="00D24DB0"/>
    <w:rsid w:val="00D24F65"/>
    <w:rsid w:val="00D263CC"/>
    <w:rsid w:val="00D26B5A"/>
    <w:rsid w:val="00D26C5A"/>
    <w:rsid w:val="00D279C7"/>
    <w:rsid w:val="00D27BB3"/>
    <w:rsid w:val="00D27E91"/>
    <w:rsid w:val="00D301A2"/>
    <w:rsid w:val="00D30F0E"/>
    <w:rsid w:val="00D336EB"/>
    <w:rsid w:val="00D44427"/>
    <w:rsid w:val="00D4469D"/>
    <w:rsid w:val="00D45123"/>
    <w:rsid w:val="00D4750D"/>
    <w:rsid w:val="00D47E0F"/>
    <w:rsid w:val="00D52202"/>
    <w:rsid w:val="00D53D2A"/>
    <w:rsid w:val="00D54662"/>
    <w:rsid w:val="00D54A9C"/>
    <w:rsid w:val="00D56884"/>
    <w:rsid w:val="00D60FA5"/>
    <w:rsid w:val="00D63533"/>
    <w:rsid w:val="00D63D07"/>
    <w:rsid w:val="00D6770A"/>
    <w:rsid w:val="00D70288"/>
    <w:rsid w:val="00D73745"/>
    <w:rsid w:val="00D753B0"/>
    <w:rsid w:val="00D758E6"/>
    <w:rsid w:val="00D76BE4"/>
    <w:rsid w:val="00D85697"/>
    <w:rsid w:val="00D864DC"/>
    <w:rsid w:val="00D873B4"/>
    <w:rsid w:val="00D8773F"/>
    <w:rsid w:val="00D92520"/>
    <w:rsid w:val="00D94B1A"/>
    <w:rsid w:val="00D94B9F"/>
    <w:rsid w:val="00D94F18"/>
    <w:rsid w:val="00D953FB"/>
    <w:rsid w:val="00D95E22"/>
    <w:rsid w:val="00D9629E"/>
    <w:rsid w:val="00D96B37"/>
    <w:rsid w:val="00DA28D3"/>
    <w:rsid w:val="00DA3132"/>
    <w:rsid w:val="00DA55AB"/>
    <w:rsid w:val="00DA5A13"/>
    <w:rsid w:val="00DA7A1C"/>
    <w:rsid w:val="00DB092C"/>
    <w:rsid w:val="00DB123E"/>
    <w:rsid w:val="00DB29FD"/>
    <w:rsid w:val="00DB5D9B"/>
    <w:rsid w:val="00DB63A8"/>
    <w:rsid w:val="00DB761E"/>
    <w:rsid w:val="00DB7CED"/>
    <w:rsid w:val="00DC1FDA"/>
    <w:rsid w:val="00DC2C7B"/>
    <w:rsid w:val="00DC317C"/>
    <w:rsid w:val="00DC4893"/>
    <w:rsid w:val="00DC5CB4"/>
    <w:rsid w:val="00DD0630"/>
    <w:rsid w:val="00DD4AF8"/>
    <w:rsid w:val="00DD4B78"/>
    <w:rsid w:val="00DE37D8"/>
    <w:rsid w:val="00DF14E2"/>
    <w:rsid w:val="00DF1F81"/>
    <w:rsid w:val="00DF29FF"/>
    <w:rsid w:val="00DF3252"/>
    <w:rsid w:val="00DF33AC"/>
    <w:rsid w:val="00DF371C"/>
    <w:rsid w:val="00DF3850"/>
    <w:rsid w:val="00DF431E"/>
    <w:rsid w:val="00DF5BF0"/>
    <w:rsid w:val="00DF5E74"/>
    <w:rsid w:val="00E029DD"/>
    <w:rsid w:val="00E04859"/>
    <w:rsid w:val="00E0675A"/>
    <w:rsid w:val="00E07468"/>
    <w:rsid w:val="00E11A1E"/>
    <w:rsid w:val="00E128EF"/>
    <w:rsid w:val="00E13D12"/>
    <w:rsid w:val="00E13F77"/>
    <w:rsid w:val="00E14A5D"/>
    <w:rsid w:val="00E14B5B"/>
    <w:rsid w:val="00E1602E"/>
    <w:rsid w:val="00E20C11"/>
    <w:rsid w:val="00E21618"/>
    <w:rsid w:val="00E250AA"/>
    <w:rsid w:val="00E250DB"/>
    <w:rsid w:val="00E25E88"/>
    <w:rsid w:val="00E300E1"/>
    <w:rsid w:val="00E31EAE"/>
    <w:rsid w:val="00E333FE"/>
    <w:rsid w:val="00E33F6E"/>
    <w:rsid w:val="00E34695"/>
    <w:rsid w:val="00E3625A"/>
    <w:rsid w:val="00E37F97"/>
    <w:rsid w:val="00E40BD4"/>
    <w:rsid w:val="00E4171B"/>
    <w:rsid w:val="00E42C5C"/>
    <w:rsid w:val="00E45316"/>
    <w:rsid w:val="00E45720"/>
    <w:rsid w:val="00E46853"/>
    <w:rsid w:val="00E471D4"/>
    <w:rsid w:val="00E47A9A"/>
    <w:rsid w:val="00E5584A"/>
    <w:rsid w:val="00E56457"/>
    <w:rsid w:val="00E565EF"/>
    <w:rsid w:val="00E628D7"/>
    <w:rsid w:val="00E66AAB"/>
    <w:rsid w:val="00E66EF9"/>
    <w:rsid w:val="00E67CD8"/>
    <w:rsid w:val="00E70A86"/>
    <w:rsid w:val="00E732AD"/>
    <w:rsid w:val="00E742F6"/>
    <w:rsid w:val="00E74887"/>
    <w:rsid w:val="00E76F72"/>
    <w:rsid w:val="00E813E5"/>
    <w:rsid w:val="00E81881"/>
    <w:rsid w:val="00E82114"/>
    <w:rsid w:val="00E8244C"/>
    <w:rsid w:val="00E84F63"/>
    <w:rsid w:val="00E861C2"/>
    <w:rsid w:val="00E863CC"/>
    <w:rsid w:val="00E86966"/>
    <w:rsid w:val="00E86DED"/>
    <w:rsid w:val="00E92B6A"/>
    <w:rsid w:val="00E9451A"/>
    <w:rsid w:val="00E9574E"/>
    <w:rsid w:val="00EA1494"/>
    <w:rsid w:val="00EA220B"/>
    <w:rsid w:val="00EA3400"/>
    <w:rsid w:val="00EA41A4"/>
    <w:rsid w:val="00EA7177"/>
    <w:rsid w:val="00EB02B2"/>
    <w:rsid w:val="00EB288D"/>
    <w:rsid w:val="00EB29AC"/>
    <w:rsid w:val="00EB2A3D"/>
    <w:rsid w:val="00EB5073"/>
    <w:rsid w:val="00EB56EA"/>
    <w:rsid w:val="00EB7A9E"/>
    <w:rsid w:val="00EC08DA"/>
    <w:rsid w:val="00EC2C58"/>
    <w:rsid w:val="00EC3017"/>
    <w:rsid w:val="00EC32FD"/>
    <w:rsid w:val="00EC551E"/>
    <w:rsid w:val="00EC665A"/>
    <w:rsid w:val="00ED0396"/>
    <w:rsid w:val="00ED04E9"/>
    <w:rsid w:val="00ED16F9"/>
    <w:rsid w:val="00ED48B3"/>
    <w:rsid w:val="00ED63FA"/>
    <w:rsid w:val="00EE2260"/>
    <w:rsid w:val="00EE234D"/>
    <w:rsid w:val="00EE2445"/>
    <w:rsid w:val="00EE68BF"/>
    <w:rsid w:val="00EE6E1A"/>
    <w:rsid w:val="00EE77A6"/>
    <w:rsid w:val="00EF1EDF"/>
    <w:rsid w:val="00EF1FF6"/>
    <w:rsid w:val="00EF2CF3"/>
    <w:rsid w:val="00F0760D"/>
    <w:rsid w:val="00F07E8D"/>
    <w:rsid w:val="00F10076"/>
    <w:rsid w:val="00F1162E"/>
    <w:rsid w:val="00F116FC"/>
    <w:rsid w:val="00F13A60"/>
    <w:rsid w:val="00F1553A"/>
    <w:rsid w:val="00F15CC2"/>
    <w:rsid w:val="00F15F3F"/>
    <w:rsid w:val="00F2003C"/>
    <w:rsid w:val="00F20A1F"/>
    <w:rsid w:val="00F21FB9"/>
    <w:rsid w:val="00F22DC2"/>
    <w:rsid w:val="00F24E09"/>
    <w:rsid w:val="00F25713"/>
    <w:rsid w:val="00F32030"/>
    <w:rsid w:val="00F339C9"/>
    <w:rsid w:val="00F353A9"/>
    <w:rsid w:val="00F42BC4"/>
    <w:rsid w:val="00F4300B"/>
    <w:rsid w:val="00F46627"/>
    <w:rsid w:val="00F53846"/>
    <w:rsid w:val="00F56B05"/>
    <w:rsid w:val="00F57402"/>
    <w:rsid w:val="00F60BE8"/>
    <w:rsid w:val="00F614A9"/>
    <w:rsid w:val="00F62895"/>
    <w:rsid w:val="00F62D3A"/>
    <w:rsid w:val="00F6447F"/>
    <w:rsid w:val="00F64B6B"/>
    <w:rsid w:val="00F651CC"/>
    <w:rsid w:val="00F723B2"/>
    <w:rsid w:val="00F764A0"/>
    <w:rsid w:val="00F76D54"/>
    <w:rsid w:val="00F77009"/>
    <w:rsid w:val="00F77354"/>
    <w:rsid w:val="00F80DF9"/>
    <w:rsid w:val="00F83E00"/>
    <w:rsid w:val="00F84461"/>
    <w:rsid w:val="00F84D22"/>
    <w:rsid w:val="00F85AC3"/>
    <w:rsid w:val="00F8651E"/>
    <w:rsid w:val="00F865AA"/>
    <w:rsid w:val="00F87DE3"/>
    <w:rsid w:val="00F91637"/>
    <w:rsid w:val="00F91B5C"/>
    <w:rsid w:val="00F93752"/>
    <w:rsid w:val="00F943DE"/>
    <w:rsid w:val="00FA0B89"/>
    <w:rsid w:val="00FA10C2"/>
    <w:rsid w:val="00FA1647"/>
    <w:rsid w:val="00FA1C41"/>
    <w:rsid w:val="00FA1E64"/>
    <w:rsid w:val="00FA62A3"/>
    <w:rsid w:val="00FA7E47"/>
    <w:rsid w:val="00FB02F1"/>
    <w:rsid w:val="00FB0477"/>
    <w:rsid w:val="00FB0F44"/>
    <w:rsid w:val="00FB1192"/>
    <w:rsid w:val="00FB2FC6"/>
    <w:rsid w:val="00FB6B7F"/>
    <w:rsid w:val="00FB6C9F"/>
    <w:rsid w:val="00FB730A"/>
    <w:rsid w:val="00FB7A21"/>
    <w:rsid w:val="00FC0476"/>
    <w:rsid w:val="00FC1425"/>
    <w:rsid w:val="00FC328F"/>
    <w:rsid w:val="00FC3B90"/>
    <w:rsid w:val="00FC5192"/>
    <w:rsid w:val="00FC5B15"/>
    <w:rsid w:val="00FC6174"/>
    <w:rsid w:val="00FC7284"/>
    <w:rsid w:val="00FD05EC"/>
    <w:rsid w:val="00FD1B08"/>
    <w:rsid w:val="00FD2543"/>
    <w:rsid w:val="00FD35D2"/>
    <w:rsid w:val="00FD3CCE"/>
    <w:rsid w:val="00FE0B54"/>
    <w:rsid w:val="00FE20CC"/>
    <w:rsid w:val="00FE27B3"/>
    <w:rsid w:val="00FE2B44"/>
    <w:rsid w:val="00FE40B4"/>
    <w:rsid w:val="00FE4E73"/>
    <w:rsid w:val="00FE57E9"/>
    <w:rsid w:val="00FE58B6"/>
    <w:rsid w:val="00FE5DF9"/>
    <w:rsid w:val="00FE612B"/>
    <w:rsid w:val="00FE6B69"/>
    <w:rsid w:val="00FE7099"/>
    <w:rsid w:val="00FE720F"/>
    <w:rsid w:val="00FE75E6"/>
    <w:rsid w:val="00FE79C2"/>
    <w:rsid w:val="00FF090C"/>
    <w:rsid w:val="00FF4F58"/>
    <w:rsid w:val="00FF5174"/>
    <w:rsid w:val="00FF528F"/>
    <w:rsid w:val="00FF587C"/>
    <w:rsid w:val="00FF63B2"/>
    <w:rsid w:val="00FF6BE3"/>
    <w:rsid w:val="00FF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EDBB71"/>
  <w15:docId w15:val="{B402FE8A-588A-4FE8-A6EB-E5990948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C07"/>
  </w:style>
  <w:style w:type="paragraph" w:styleId="1">
    <w:name w:val="heading 1"/>
    <w:basedOn w:val="a"/>
    <w:next w:val="a"/>
    <w:link w:val="10"/>
    <w:qFormat/>
    <w:rsid w:val="00CD39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CD3909"/>
    <w:pPr>
      <w:autoSpaceDE w:val="0"/>
      <w:autoSpaceDN w:val="0"/>
      <w:adjustRightInd w:val="0"/>
      <w:spacing w:after="0" w:line="240" w:lineRule="auto"/>
      <w:outlineLvl w:val="1"/>
    </w:pPr>
    <w:rPr>
      <w:rFonts w:ascii="Times New Roman CYR" w:eastAsia="Calibri" w:hAnsi="Times New Roman CYR" w:cs="Times New Roman CYR"/>
      <w:sz w:val="24"/>
      <w:szCs w:val="24"/>
    </w:rPr>
  </w:style>
  <w:style w:type="paragraph" w:styleId="3">
    <w:name w:val="heading 3"/>
    <w:basedOn w:val="a"/>
    <w:next w:val="a"/>
    <w:link w:val="30"/>
    <w:qFormat/>
    <w:rsid w:val="00CD3909"/>
    <w:pPr>
      <w:autoSpaceDE w:val="0"/>
      <w:autoSpaceDN w:val="0"/>
      <w:adjustRightInd w:val="0"/>
      <w:spacing w:after="0" w:line="240" w:lineRule="auto"/>
      <w:outlineLvl w:val="2"/>
    </w:pPr>
    <w:rPr>
      <w:rFonts w:ascii="Times New Roman CYR" w:eastAsia="Calibri" w:hAnsi="Times New Roman CYR" w:cs="Times New Roman CYR"/>
      <w:sz w:val="24"/>
      <w:szCs w:val="24"/>
    </w:rPr>
  </w:style>
  <w:style w:type="paragraph" w:styleId="4">
    <w:name w:val="heading 4"/>
    <w:basedOn w:val="a"/>
    <w:link w:val="40"/>
    <w:uiPriority w:val="9"/>
    <w:qFormat/>
    <w:rsid w:val="004915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90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CD3909"/>
    <w:rPr>
      <w:rFonts w:ascii="Times New Roman CYR" w:eastAsia="Calibri" w:hAnsi="Times New Roman CYR" w:cs="Times New Roman CYR"/>
      <w:sz w:val="24"/>
      <w:szCs w:val="24"/>
    </w:rPr>
  </w:style>
  <w:style w:type="character" w:customStyle="1" w:styleId="30">
    <w:name w:val="Заголовок 3 Знак"/>
    <w:basedOn w:val="a0"/>
    <w:link w:val="3"/>
    <w:rsid w:val="00CD3909"/>
    <w:rPr>
      <w:rFonts w:ascii="Times New Roman CYR" w:eastAsia="Calibri" w:hAnsi="Times New Roman CYR" w:cs="Times New Roman CYR"/>
      <w:sz w:val="24"/>
      <w:szCs w:val="24"/>
    </w:rPr>
  </w:style>
  <w:style w:type="paragraph" w:styleId="a3">
    <w:name w:val="Body Text Indent"/>
    <w:basedOn w:val="a"/>
    <w:link w:val="a4"/>
    <w:rsid w:val="00CD3909"/>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rsid w:val="00CD3909"/>
    <w:rPr>
      <w:rFonts w:ascii="Times New Roman" w:eastAsia="Calibri" w:hAnsi="Times New Roman" w:cs="Times New Roman"/>
      <w:sz w:val="24"/>
      <w:szCs w:val="24"/>
    </w:rPr>
  </w:style>
  <w:style w:type="paragraph" w:styleId="a5">
    <w:name w:val="Body Text"/>
    <w:basedOn w:val="a"/>
    <w:link w:val="a6"/>
    <w:unhideWhenUsed/>
    <w:rsid w:val="00CD3909"/>
    <w:pPr>
      <w:spacing w:after="120"/>
    </w:pPr>
  </w:style>
  <w:style w:type="character" w:customStyle="1" w:styleId="a6">
    <w:name w:val="Основной текст Знак"/>
    <w:basedOn w:val="a0"/>
    <w:link w:val="a5"/>
    <w:rsid w:val="00CD3909"/>
  </w:style>
  <w:style w:type="paragraph" w:styleId="a7">
    <w:name w:val="Body Text First Indent"/>
    <w:basedOn w:val="a5"/>
    <w:link w:val="a8"/>
    <w:rsid w:val="00CD3909"/>
    <w:pPr>
      <w:autoSpaceDE w:val="0"/>
      <w:autoSpaceDN w:val="0"/>
      <w:adjustRightInd w:val="0"/>
      <w:spacing w:line="240" w:lineRule="auto"/>
      <w:ind w:firstLine="210"/>
    </w:pPr>
    <w:rPr>
      <w:rFonts w:ascii="Times New Roman CYR" w:eastAsia="Calibri" w:hAnsi="Times New Roman CYR" w:cs="Times New Roman CYR"/>
      <w:sz w:val="24"/>
      <w:szCs w:val="24"/>
    </w:rPr>
  </w:style>
  <w:style w:type="character" w:customStyle="1" w:styleId="a8">
    <w:name w:val="Красная строка Знак"/>
    <w:basedOn w:val="a6"/>
    <w:link w:val="a7"/>
    <w:rsid w:val="00CD3909"/>
    <w:rPr>
      <w:rFonts w:ascii="Times New Roman CYR" w:eastAsia="Calibri" w:hAnsi="Times New Roman CYR" w:cs="Times New Roman CYR"/>
      <w:sz w:val="24"/>
      <w:szCs w:val="24"/>
    </w:rPr>
  </w:style>
  <w:style w:type="paragraph" w:styleId="22">
    <w:name w:val="Body Text First Indent 2"/>
    <w:basedOn w:val="a3"/>
    <w:link w:val="23"/>
    <w:rsid w:val="00CD3909"/>
    <w:pPr>
      <w:autoSpaceDE w:val="0"/>
      <w:autoSpaceDN w:val="0"/>
      <w:adjustRightInd w:val="0"/>
      <w:ind w:firstLine="210"/>
    </w:pPr>
    <w:rPr>
      <w:rFonts w:ascii="Times New Roman CYR" w:hAnsi="Times New Roman CYR" w:cs="Times New Roman CYR"/>
    </w:rPr>
  </w:style>
  <w:style w:type="character" w:customStyle="1" w:styleId="23">
    <w:name w:val="Красная строка 2 Знак"/>
    <w:basedOn w:val="a4"/>
    <w:link w:val="22"/>
    <w:rsid w:val="00CD3909"/>
    <w:rPr>
      <w:rFonts w:ascii="Times New Roman CYR" w:eastAsia="Calibri" w:hAnsi="Times New Roman CYR" w:cs="Times New Roman CYR"/>
      <w:sz w:val="24"/>
      <w:szCs w:val="24"/>
    </w:rPr>
  </w:style>
  <w:style w:type="table" w:styleId="a9">
    <w:name w:val="Table Grid"/>
    <w:basedOn w:val="a1"/>
    <w:uiPriority w:val="59"/>
    <w:rsid w:val="00CD39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CD3909"/>
    <w:pPr>
      <w:ind w:left="720"/>
      <w:contextualSpacing/>
    </w:pPr>
  </w:style>
  <w:style w:type="paragraph" w:styleId="ab">
    <w:name w:val="header"/>
    <w:basedOn w:val="a"/>
    <w:link w:val="ac"/>
    <w:unhideWhenUsed/>
    <w:rsid w:val="00CD3909"/>
    <w:pPr>
      <w:tabs>
        <w:tab w:val="center" w:pos="4677"/>
        <w:tab w:val="right" w:pos="9355"/>
      </w:tabs>
      <w:spacing w:after="0" w:line="240" w:lineRule="auto"/>
    </w:pPr>
  </w:style>
  <w:style w:type="character" w:customStyle="1" w:styleId="ac">
    <w:name w:val="Верхний колонтитул Знак"/>
    <w:basedOn w:val="a0"/>
    <w:link w:val="ab"/>
    <w:rsid w:val="00CD3909"/>
  </w:style>
  <w:style w:type="paragraph" w:styleId="ad">
    <w:name w:val="footer"/>
    <w:basedOn w:val="a"/>
    <w:link w:val="ae"/>
    <w:unhideWhenUsed/>
    <w:rsid w:val="00CD3909"/>
    <w:pPr>
      <w:tabs>
        <w:tab w:val="center" w:pos="4677"/>
        <w:tab w:val="right" w:pos="9355"/>
      </w:tabs>
      <w:spacing w:after="0" w:line="240" w:lineRule="auto"/>
    </w:pPr>
  </w:style>
  <w:style w:type="character" w:customStyle="1" w:styleId="ae">
    <w:name w:val="Нижний колонтитул Знак"/>
    <w:basedOn w:val="a0"/>
    <w:link w:val="ad"/>
    <w:rsid w:val="00CD3909"/>
  </w:style>
  <w:style w:type="character" w:styleId="af">
    <w:name w:val="Hyperlink"/>
    <w:basedOn w:val="a0"/>
    <w:unhideWhenUsed/>
    <w:rsid w:val="00CD3909"/>
    <w:rPr>
      <w:color w:val="0000FF"/>
      <w:u w:val="single"/>
    </w:rPr>
  </w:style>
  <w:style w:type="character" w:styleId="af0">
    <w:name w:val="FollowedHyperlink"/>
    <w:basedOn w:val="a0"/>
    <w:uiPriority w:val="99"/>
    <w:semiHidden/>
    <w:unhideWhenUsed/>
    <w:rsid w:val="00CD3909"/>
    <w:rPr>
      <w:color w:val="800080"/>
      <w:u w:val="single"/>
    </w:rPr>
  </w:style>
  <w:style w:type="paragraph" w:customStyle="1" w:styleId="xl65">
    <w:name w:val="xl65"/>
    <w:basedOn w:val="a"/>
    <w:rsid w:val="00CD3909"/>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af1">
    <w:name w:val="caption"/>
    <w:basedOn w:val="a"/>
    <w:next w:val="a"/>
    <w:qFormat/>
    <w:rsid w:val="00CD3909"/>
    <w:pPr>
      <w:autoSpaceDE w:val="0"/>
      <w:autoSpaceDN w:val="0"/>
      <w:adjustRightInd w:val="0"/>
      <w:spacing w:after="0" w:line="240" w:lineRule="auto"/>
    </w:pPr>
    <w:rPr>
      <w:rFonts w:ascii="Times New Roman CYR" w:eastAsia="Calibri" w:hAnsi="Times New Roman CYR" w:cs="Times New Roman CYR"/>
      <w:b/>
      <w:bCs/>
      <w:sz w:val="20"/>
      <w:szCs w:val="20"/>
    </w:rPr>
  </w:style>
  <w:style w:type="paragraph" w:styleId="24">
    <w:name w:val="List 2"/>
    <w:basedOn w:val="a"/>
    <w:rsid w:val="00CD3909"/>
    <w:pPr>
      <w:autoSpaceDE w:val="0"/>
      <w:autoSpaceDN w:val="0"/>
      <w:adjustRightInd w:val="0"/>
      <w:spacing w:after="0" w:line="240" w:lineRule="auto"/>
      <w:ind w:left="566" w:hanging="283"/>
    </w:pPr>
    <w:rPr>
      <w:rFonts w:ascii="Times New Roman CYR" w:eastAsia="Calibri" w:hAnsi="Times New Roman CYR" w:cs="Times New Roman CYR"/>
      <w:sz w:val="24"/>
      <w:szCs w:val="24"/>
    </w:rPr>
  </w:style>
  <w:style w:type="paragraph" w:styleId="2">
    <w:name w:val="List Bullet 2"/>
    <w:basedOn w:val="a"/>
    <w:rsid w:val="00CD3909"/>
    <w:pPr>
      <w:numPr>
        <w:numId w:val="3"/>
      </w:numPr>
      <w:tabs>
        <w:tab w:val="clear" w:pos="1440"/>
        <w:tab w:val="num" w:pos="643"/>
      </w:tabs>
      <w:autoSpaceDE w:val="0"/>
      <w:autoSpaceDN w:val="0"/>
      <w:adjustRightInd w:val="0"/>
      <w:spacing w:after="0" w:line="240" w:lineRule="auto"/>
      <w:ind w:left="643"/>
    </w:pPr>
    <w:rPr>
      <w:rFonts w:ascii="Times New Roman CYR" w:eastAsia="Calibri" w:hAnsi="Times New Roman CYR" w:cs="Times New Roman CYR"/>
      <w:sz w:val="24"/>
      <w:szCs w:val="24"/>
    </w:rPr>
  </w:style>
  <w:style w:type="paragraph" w:styleId="af2">
    <w:name w:val="Balloon Text"/>
    <w:basedOn w:val="a"/>
    <w:link w:val="af3"/>
    <w:rsid w:val="00CD3909"/>
    <w:pPr>
      <w:autoSpaceDE w:val="0"/>
      <w:autoSpaceDN w:val="0"/>
      <w:adjustRightInd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rsid w:val="00CD3909"/>
    <w:rPr>
      <w:rFonts w:ascii="Tahoma" w:eastAsia="Calibri" w:hAnsi="Tahoma" w:cs="Times New Roman"/>
      <w:sz w:val="16"/>
      <w:szCs w:val="16"/>
    </w:rPr>
  </w:style>
  <w:style w:type="paragraph" w:styleId="af4">
    <w:name w:val="Title"/>
    <w:basedOn w:val="a"/>
    <w:link w:val="11"/>
    <w:qFormat/>
    <w:rsid w:val="00CD3909"/>
    <w:pPr>
      <w:spacing w:after="0" w:line="240" w:lineRule="auto"/>
      <w:jc w:val="center"/>
    </w:pPr>
    <w:rPr>
      <w:rFonts w:ascii="Times New Roman" w:eastAsia="Calibri" w:hAnsi="Times New Roman" w:cs="Times New Roman"/>
      <w:b/>
      <w:bCs/>
      <w:sz w:val="24"/>
      <w:szCs w:val="24"/>
      <w:lang w:val="en-US"/>
    </w:rPr>
  </w:style>
  <w:style w:type="character" w:customStyle="1" w:styleId="11">
    <w:name w:val="Заголовок Знак1"/>
    <w:basedOn w:val="a0"/>
    <w:link w:val="af4"/>
    <w:rsid w:val="00CD3909"/>
    <w:rPr>
      <w:rFonts w:ascii="Times New Roman" w:eastAsia="Calibri" w:hAnsi="Times New Roman" w:cs="Times New Roman"/>
      <w:b/>
      <w:bCs/>
      <w:sz w:val="24"/>
      <w:szCs w:val="24"/>
      <w:lang w:val="en-US"/>
    </w:rPr>
  </w:style>
  <w:style w:type="paragraph" w:styleId="af5">
    <w:name w:val="Subtitle"/>
    <w:basedOn w:val="a"/>
    <w:link w:val="af6"/>
    <w:qFormat/>
    <w:rsid w:val="00CD3909"/>
    <w:pPr>
      <w:autoSpaceDE w:val="0"/>
      <w:autoSpaceDN w:val="0"/>
      <w:adjustRightInd w:val="0"/>
      <w:spacing w:after="60" w:line="240" w:lineRule="auto"/>
      <w:jc w:val="center"/>
      <w:outlineLvl w:val="1"/>
    </w:pPr>
    <w:rPr>
      <w:rFonts w:ascii="Arial" w:eastAsia="Calibri" w:hAnsi="Arial" w:cs="Arial"/>
      <w:sz w:val="24"/>
      <w:szCs w:val="24"/>
    </w:rPr>
  </w:style>
  <w:style w:type="character" w:customStyle="1" w:styleId="af6">
    <w:name w:val="Подзаголовок Знак"/>
    <w:basedOn w:val="a0"/>
    <w:link w:val="af5"/>
    <w:rsid w:val="00CD3909"/>
    <w:rPr>
      <w:rFonts w:ascii="Arial" w:eastAsia="Calibri" w:hAnsi="Arial" w:cs="Arial"/>
      <w:sz w:val="24"/>
      <w:szCs w:val="24"/>
    </w:rPr>
  </w:style>
  <w:style w:type="character" w:customStyle="1" w:styleId="40">
    <w:name w:val="Заголовок 4 Знак"/>
    <w:basedOn w:val="a0"/>
    <w:link w:val="4"/>
    <w:uiPriority w:val="9"/>
    <w:rsid w:val="0049152C"/>
    <w:rPr>
      <w:rFonts w:ascii="Times New Roman" w:eastAsia="Times New Roman" w:hAnsi="Times New Roman" w:cs="Times New Roman"/>
      <w:b/>
      <w:bCs/>
      <w:sz w:val="24"/>
      <w:szCs w:val="24"/>
    </w:rPr>
  </w:style>
  <w:style w:type="character" w:styleId="af7">
    <w:name w:val="page number"/>
    <w:basedOn w:val="a0"/>
    <w:rsid w:val="0049152C"/>
  </w:style>
  <w:style w:type="paragraph" w:customStyle="1" w:styleId="tt">
    <w:name w:val="tt"/>
    <w:basedOn w:val="a"/>
    <w:rsid w:val="0049152C"/>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rsid w:val="0049152C"/>
    <w:pPr>
      <w:spacing w:after="0" w:line="240" w:lineRule="auto"/>
      <w:jc w:val="center"/>
    </w:pPr>
    <w:rPr>
      <w:rFonts w:ascii="Times New Roman" w:eastAsia="Times New Roman" w:hAnsi="Times New Roman" w:cs="Times New Roman"/>
      <w:sz w:val="24"/>
      <w:szCs w:val="24"/>
    </w:rPr>
  </w:style>
  <w:style w:type="paragraph" w:customStyle="1" w:styleId="pb">
    <w:name w:val="pb"/>
    <w:basedOn w:val="a"/>
    <w:rsid w:val="0049152C"/>
    <w:pPr>
      <w:spacing w:after="0" w:line="240" w:lineRule="auto"/>
      <w:jc w:val="center"/>
    </w:pPr>
    <w:rPr>
      <w:rFonts w:ascii="Times New Roman" w:eastAsia="Times New Roman" w:hAnsi="Times New Roman" w:cs="Times New Roman"/>
      <w:i/>
      <w:iCs/>
      <w:color w:val="663300"/>
      <w:sz w:val="20"/>
      <w:szCs w:val="20"/>
    </w:rPr>
  </w:style>
  <w:style w:type="character" w:customStyle="1" w:styleId="apple-converted-space">
    <w:name w:val="apple-converted-space"/>
    <w:basedOn w:val="a0"/>
    <w:rsid w:val="0049152C"/>
  </w:style>
  <w:style w:type="character" w:styleId="af8">
    <w:name w:val="Strong"/>
    <w:uiPriority w:val="22"/>
    <w:qFormat/>
    <w:rsid w:val="0049152C"/>
    <w:rPr>
      <w:b/>
      <w:bCs/>
    </w:rPr>
  </w:style>
  <w:style w:type="character" w:customStyle="1" w:styleId="af9">
    <w:name w:val="Название Знак"/>
    <w:locked/>
    <w:rsid w:val="0049152C"/>
    <w:rPr>
      <w:lang w:val="ro-RO" w:eastAsia="ru-RU" w:bidi="ar-SA"/>
    </w:rPr>
  </w:style>
  <w:style w:type="paragraph" w:customStyle="1" w:styleId="afa">
    <w:name w:val="Знак"/>
    <w:basedOn w:val="a"/>
    <w:rsid w:val="0049152C"/>
    <w:pPr>
      <w:spacing w:after="160" w:line="240" w:lineRule="exact"/>
    </w:pPr>
    <w:rPr>
      <w:rFonts w:ascii="Arial" w:eastAsia="Batang" w:hAnsi="Arial" w:cs="Arial"/>
      <w:sz w:val="20"/>
      <w:szCs w:val="20"/>
      <w:lang w:eastAsia="en-US"/>
    </w:rPr>
  </w:style>
  <w:style w:type="paragraph" w:styleId="afb">
    <w:name w:val="Normal (Web)"/>
    <w:basedOn w:val="a"/>
    <w:uiPriority w:val="99"/>
    <w:semiHidden/>
    <w:unhideWhenUsed/>
    <w:rsid w:val="001640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c">
    <w:basedOn w:val="a"/>
    <w:next w:val="af4"/>
    <w:link w:val="afd"/>
    <w:qFormat/>
    <w:rsid w:val="00B134AB"/>
    <w:pPr>
      <w:spacing w:after="0" w:line="240" w:lineRule="auto"/>
      <w:ind w:left="-851" w:firstLine="851"/>
      <w:jc w:val="center"/>
    </w:pPr>
    <w:rPr>
      <w:lang w:val="ro-RO"/>
    </w:rPr>
  </w:style>
  <w:style w:type="character" w:customStyle="1" w:styleId="afd">
    <w:name w:val="Заголовок Знак"/>
    <w:link w:val="afc"/>
    <w:rsid w:val="00B134AB"/>
    <w:rPr>
      <w:lang w:val="ro-RO"/>
    </w:rPr>
  </w:style>
  <w:style w:type="character" w:customStyle="1" w:styleId="25">
    <w:name w:val="Основной текст (2)_"/>
    <w:basedOn w:val="a0"/>
    <w:link w:val="26"/>
    <w:uiPriority w:val="99"/>
    <w:rsid w:val="009903E7"/>
    <w:rPr>
      <w:rFonts w:ascii="Georgia" w:hAnsi="Georgia" w:cs="Georgia"/>
      <w:shd w:val="clear" w:color="auto" w:fill="FFFFFF"/>
    </w:rPr>
  </w:style>
  <w:style w:type="paragraph" w:customStyle="1" w:styleId="26">
    <w:name w:val="Основной текст (2)"/>
    <w:basedOn w:val="a"/>
    <w:link w:val="25"/>
    <w:uiPriority w:val="99"/>
    <w:rsid w:val="009903E7"/>
    <w:pPr>
      <w:shd w:val="clear" w:color="auto" w:fill="FFFFFF"/>
      <w:spacing w:after="0" w:line="322" w:lineRule="exact"/>
      <w:jc w:val="both"/>
    </w:pPr>
    <w:rPr>
      <w:rFonts w:ascii="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735">
      <w:bodyDiv w:val="1"/>
      <w:marLeft w:val="0"/>
      <w:marRight w:val="0"/>
      <w:marTop w:val="0"/>
      <w:marBottom w:val="0"/>
      <w:divBdr>
        <w:top w:val="none" w:sz="0" w:space="0" w:color="auto"/>
        <w:left w:val="none" w:sz="0" w:space="0" w:color="auto"/>
        <w:bottom w:val="none" w:sz="0" w:space="0" w:color="auto"/>
        <w:right w:val="none" w:sz="0" w:space="0" w:color="auto"/>
      </w:divBdr>
    </w:div>
    <w:div w:id="50230604">
      <w:bodyDiv w:val="1"/>
      <w:marLeft w:val="0"/>
      <w:marRight w:val="0"/>
      <w:marTop w:val="0"/>
      <w:marBottom w:val="0"/>
      <w:divBdr>
        <w:top w:val="none" w:sz="0" w:space="0" w:color="auto"/>
        <w:left w:val="none" w:sz="0" w:space="0" w:color="auto"/>
        <w:bottom w:val="none" w:sz="0" w:space="0" w:color="auto"/>
        <w:right w:val="none" w:sz="0" w:space="0" w:color="auto"/>
      </w:divBdr>
    </w:div>
    <w:div w:id="81683145">
      <w:bodyDiv w:val="1"/>
      <w:marLeft w:val="0"/>
      <w:marRight w:val="0"/>
      <w:marTop w:val="0"/>
      <w:marBottom w:val="0"/>
      <w:divBdr>
        <w:top w:val="none" w:sz="0" w:space="0" w:color="auto"/>
        <w:left w:val="none" w:sz="0" w:space="0" w:color="auto"/>
        <w:bottom w:val="none" w:sz="0" w:space="0" w:color="auto"/>
        <w:right w:val="none" w:sz="0" w:space="0" w:color="auto"/>
      </w:divBdr>
    </w:div>
    <w:div w:id="99299703">
      <w:bodyDiv w:val="1"/>
      <w:marLeft w:val="0"/>
      <w:marRight w:val="0"/>
      <w:marTop w:val="0"/>
      <w:marBottom w:val="0"/>
      <w:divBdr>
        <w:top w:val="none" w:sz="0" w:space="0" w:color="auto"/>
        <w:left w:val="none" w:sz="0" w:space="0" w:color="auto"/>
        <w:bottom w:val="none" w:sz="0" w:space="0" w:color="auto"/>
        <w:right w:val="none" w:sz="0" w:space="0" w:color="auto"/>
      </w:divBdr>
    </w:div>
    <w:div w:id="99419764">
      <w:bodyDiv w:val="1"/>
      <w:marLeft w:val="0"/>
      <w:marRight w:val="0"/>
      <w:marTop w:val="0"/>
      <w:marBottom w:val="0"/>
      <w:divBdr>
        <w:top w:val="none" w:sz="0" w:space="0" w:color="auto"/>
        <w:left w:val="none" w:sz="0" w:space="0" w:color="auto"/>
        <w:bottom w:val="none" w:sz="0" w:space="0" w:color="auto"/>
        <w:right w:val="none" w:sz="0" w:space="0" w:color="auto"/>
      </w:divBdr>
    </w:div>
    <w:div w:id="123737579">
      <w:bodyDiv w:val="1"/>
      <w:marLeft w:val="0"/>
      <w:marRight w:val="0"/>
      <w:marTop w:val="0"/>
      <w:marBottom w:val="0"/>
      <w:divBdr>
        <w:top w:val="none" w:sz="0" w:space="0" w:color="auto"/>
        <w:left w:val="none" w:sz="0" w:space="0" w:color="auto"/>
        <w:bottom w:val="none" w:sz="0" w:space="0" w:color="auto"/>
        <w:right w:val="none" w:sz="0" w:space="0" w:color="auto"/>
      </w:divBdr>
    </w:div>
    <w:div w:id="149295387">
      <w:bodyDiv w:val="1"/>
      <w:marLeft w:val="0"/>
      <w:marRight w:val="0"/>
      <w:marTop w:val="0"/>
      <w:marBottom w:val="0"/>
      <w:divBdr>
        <w:top w:val="none" w:sz="0" w:space="0" w:color="auto"/>
        <w:left w:val="none" w:sz="0" w:space="0" w:color="auto"/>
        <w:bottom w:val="none" w:sz="0" w:space="0" w:color="auto"/>
        <w:right w:val="none" w:sz="0" w:space="0" w:color="auto"/>
      </w:divBdr>
    </w:div>
    <w:div w:id="176577243">
      <w:bodyDiv w:val="1"/>
      <w:marLeft w:val="0"/>
      <w:marRight w:val="0"/>
      <w:marTop w:val="0"/>
      <w:marBottom w:val="0"/>
      <w:divBdr>
        <w:top w:val="none" w:sz="0" w:space="0" w:color="auto"/>
        <w:left w:val="none" w:sz="0" w:space="0" w:color="auto"/>
        <w:bottom w:val="none" w:sz="0" w:space="0" w:color="auto"/>
        <w:right w:val="none" w:sz="0" w:space="0" w:color="auto"/>
      </w:divBdr>
    </w:div>
    <w:div w:id="187525931">
      <w:bodyDiv w:val="1"/>
      <w:marLeft w:val="0"/>
      <w:marRight w:val="0"/>
      <w:marTop w:val="0"/>
      <w:marBottom w:val="0"/>
      <w:divBdr>
        <w:top w:val="none" w:sz="0" w:space="0" w:color="auto"/>
        <w:left w:val="none" w:sz="0" w:space="0" w:color="auto"/>
        <w:bottom w:val="none" w:sz="0" w:space="0" w:color="auto"/>
        <w:right w:val="none" w:sz="0" w:space="0" w:color="auto"/>
      </w:divBdr>
    </w:div>
    <w:div w:id="219051783">
      <w:bodyDiv w:val="1"/>
      <w:marLeft w:val="0"/>
      <w:marRight w:val="0"/>
      <w:marTop w:val="0"/>
      <w:marBottom w:val="0"/>
      <w:divBdr>
        <w:top w:val="none" w:sz="0" w:space="0" w:color="auto"/>
        <w:left w:val="none" w:sz="0" w:space="0" w:color="auto"/>
        <w:bottom w:val="none" w:sz="0" w:space="0" w:color="auto"/>
        <w:right w:val="none" w:sz="0" w:space="0" w:color="auto"/>
      </w:divBdr>
    </w:div>
    <w:div w:id="225914417">
      <w:bodyDiv w:val="1"/>
      <w:marLeft w:val="0"/>
      <w:marRight w:val="0"/>
      <w:marTop w:val="0"/>
      <w:marBottom w:val="0"/>
      <w:divBdr>
        <w:top w:val="none" w:sz="0" w:space="0" w:color="auto"/>
        <w:left w:val="none" w:sz="0" w:space="0" w:color="auto"/>
        <w:bottom w:val="none" w:sz="0" w:space="0" w:color="auto"/>
        <w:right w:val="none" w:sz="0" w:space="0" w:color="auto"/>
      </w:divBdr>
    </w:div>
    <w:div w:id="268009216">
      <w:bodyDiv w:val="1"/>
      <w:marLeft w:val="0"/>
      <w:marRight w:val="0"/>
      <w:marTop w:val="0"/>
      <w:marBottom w:val="0"/>
      <w:divBdr>
        <w:top w:val="none" w:sz="0" w:space="0" w:color="auto"/>
        <w:left w:val="none" w:sz="0" w:space="0" w:color="auto"/>
        <w:bottom w:val="none" w:sz="0" w:space="0" w:color="auto"/>
        <w:right w:val="none" w:sz="0" w:space="0" w:color="auto"/>
      </w:divBdr>
    </w:div>
    <w:div w:id="289089060">
      <w:bodyDiv w:val="1"/>
      <w:marLeft w:val="0"/>
      <w:marRight w:val="0"/>
      <w:marTop w:val="0"/>
      <w:marBottom w:val="0"/>
      <w:divBdr>
        <w:top w:val="none" w:sz="0" w:space="0" w:color="auto"/>
        <w:left w:val="none" w:sz="0" w:space="0" w:color="auto"/>
        <w:bottom w:val="none" w:sz="0" w:space="0" w:color="auto"/>
        <w:right w:val="none" w:sz="0" w:space="0" w:color="auto"/>
      </w:divBdr>
    </w:div>
    <w:div w:id="300310061">
      <w:bodyDiv w:val="1"/>
      <w:marLeft w:val="0"/>
      <w:marRight w:val="0"/>
      <w:marTop w:val="0"/>
      <w:marBottom w:val="0"/>
      <w:divBdr>
        <w:top w:val="none" w:sz="0" w:space="0" w:color="auto"/>
        <w:left w:val="none" w:sz="0" w:space="0" w:color="auto"/>
        <w:bottom w:val="none" w:sz="0" w:space="0" w:color="auto"/>
        <w:right w:val="none" w:sz="0" w:space="0" w:color="auto"/>
      </w:divBdr>
    </w:div>
    <w:div w:id="303660885">
      <w:bodyDiv w:val="1"/>
      <w:marLeft w:val="0"/>
      <w:marRight w:val="0"/>
      <w:marTop w:val="0"/>
      <w:marBottom w:val="0"/>
      <w:divBdr>
        <w:top w:val="none" w:sz="0" w:space="0" w:color="auto"/>
        <w:left w:val="none" w:sz="0" w:space="0" w:color="auto"/>
        <w:bottom w:val="none" w:sz="0" w:space="0" w:color="auto"/>
        <w:right w:val="none" w:sz="0" w:space="0" w:color="auto"/>
      </w:divBdr>
    </w:div>
    <w:div w:id="312224911">
      <w:bodyDiv w:val="1"/>
      <w:marLeft w:val="0"/>
      <w:marRight w:val="0"/>
      <w:marTop w:val="0"/>
      <w:marBottom w:val="0"/>
      <w:divBdr>
        <w:top w:val="none" w:sz="0" w:space="0" w:color="auto"/>
        <w:left w:val="none" w:sz="0" w:space="0" w:color="auto"/>
        <w:bottom w:val="none" w:sz="0" w:space="0" w:color="auto"/>
        <w:right w:val="none" w:sz="0" w:space="0" w:color="auto"/>
      </w:divBdr>
    </w:div>
    <w:div w:id="326790094">
      <w:bodyDiv w:val="1"/>
      <w:marLeft w:val="0"/>
      <w:marRight w:val="0"/>
      <w:marTop w:val="0"/>
      <w:marBottom w:val="0"/>
      <w:divBdr>
        <w:top w:val="none" w:sz="0" w:space="0" w:color="auto"/>
        <w:left w:val="none" w:sz="0" w:space="0" w:color="auto"/>
        <w:bottom w:val="none" w:sz="0" w:space="0" w:color="auto"/>
        <w:right w:val="none" w:sz="0" w:space="0" w:color="auto"/>
      </w:divBdr>
    </w:div>
    <w:div w:id="368915397">
      <w:bodyDiv w:val="1"/>
      <w:marLeft w:val="0"/>
      <w:marRight w:val="0"/>
      <w:marTop w:val="0"/>
      <w:marBottom w:val="0"/>
      <w:divBdr>
        <w:top w:val="none" w:sz="0" w:space="0" w:color="auto"/>
        <w:left w:val="none" w:sz="0" w:space="0" w:color="auto"/>
        <w:bottom w:val="none" w:sz="0" w:space="0" w:color="auto"/>
        <w:right w:val="none" w:sz="0" w:space="0" w:color="auto"/>
      </w:divBdr>
    </w:div>
    <w:div w:id="414087763">
      <w:bodyDiv w:val="1"/>
      <w:marLeft w:val="0"/>
      <w:marRight w:val="0"/>
      <w:marTop w:val="0"/>
      <w:marBottom w:val="0"/>
      <w:divBdr>
        <w:top w:val="none" w:sz="0" w:space="0" w:color="auto"/>
        <w:left w:val="none" w:sz="0" w:space="0" w:color="auto"/>
        <w:bottom w:val="none" w:sz="0" w:space="0" w:color="auto"/>
        <w:right w:val="none" w:sz="0" w:space="0" w:color="auto"/>
      </w:divBdr>
    </w:div>
    <w:div w:id="463426061">
      <w:bodyDiv w:val="1"/>
      <w:marLeft w:val="0"/>
      <w:marRight w:val="0"/>
      <w:marTop w:val="0"/>
      <w:marBottom w:val="0"/>
      <w:divBdr>
        <w:top w:val="none" w:sz="0" w:space="0" w:color="auto"/>
        <w:left w:val="none" w:sz="0" w:space="0" w:color="auto"/>
        <w:bottom w:val="none" w:sz="0" w:space="0" w:color="auto"/>
        <w:right w:val="none" w:sz="0" w:space="0" w:color="auto"/>
      </w:divBdr>
    </w:div>
    <w:div w:id="465009350">
      <w:bodyDiv w:val="1"/>
      <w:marLeft w:val="0"/>
      <w:marRight w:val="0"/>
      <w:marTop w:val="0"/>
      <w:marBottom w:val="0"/>
      <w:divBdr>
        <w:top w:val="none" w:sz="0" w:space="0" w:color="auto"/>
        <w:left w:val="none" w:sz="0" w:space="0" w:color="auto"/>
        <w:bottom w:val="none" w:sz="0" w:space="0" w:color="auto"/>
        <w:right w:val="none" w:sz="0" w:space="0" w:color="auto"/>
      </w:divBdr>
    </w:div>
    <w:div w:id="481039922">
      <w:bodyDiv w:val="1"/>
      <w:marLeft w:val="0"/>
      <w:marRight w:val="0"/>
      <w:marTop w:val="0"/>
      <w:marBottom w:val="0"/>
      <w:divBdr>
        <w:top w:val="none" w:sz="0" w:space="0" w:color="auto"/>
        <w:left w:val="none" w:sz="0" w:space="0" w:color="auto"/>
        <w:bottom w:val="none" w:sz="0" w:space="0" w:color="auto"/>
        <w:right w:val="none" w:sz="0" w:space="0" w:color="auto"/>
      </w:divBdr>
    </w:div>
    <w:div w:id="489054904">
      <w:bodyDiv w:val="1"/>
      <w:marLeft w:val="0"/>
      <w:marRight w:val="0"/>
      <w:marTop w:val="0"/>
      <w:marBottom w:val="0"/>
      <w:divBdr>
        <w:top w:val="none" w:sz="0" w:space="0" w:color="auto"/>
        <w:left w:val="none" w:sz="0" w:space="0" w:color="auto"/>
        <w:bottom w:val="none" w:sz="0" w:space="0" w:color="auto"/>
        <w:right w:val="none" w:sz="0" w:space="0" w:color="auto"/>
      </w:divBdr>
    </w:div>
    <w:div w:id="501504005">
      <w:bodyDiv w:val="1"/>
      <w:marLeft w:val="0"/>
      <w:marRight w:val="0"/>
      <w:marTop w:val="0"/>
      <w:marBottom w:val="0"/>
      <w:divBdr>
        <w:top w:val="none" w:sz="0" w:space="0" w:color="auto"/>
        <w:left w:val="none" w:sz="0" w:space="0" w:color="auto"/>
        <w:bottom w:val="none" w:sz="0" w:space="0" w:color="auto"/>
        <w:right w:val="none" w:sz="0" w:space="0" w:color="auto"/>
      </w:divBdr>
    </w:div>
    <w:div w:id="541943842">
      <w:bodyDiv w:val="1"/>
      <w:marLeft w:val="0"/>
      <w:marRight w:val="0"/>
      <w:marTop w:val="0"/>
      <w:marBottom w:val="0"/>
      <w:divBdr>
        <w:top w:val="none" w:sz="0" w:space="0" w:color="auto"/>
        <w:left w:val="none" w:sz="0" w:space="0" w:color="auto"/>
        <w:bottom w:val="none" w:sz="0" w:space="0" w:color="auto"/>
        <w:right w:val="none" w:sz="0" w:space="0" w:color="auto"/>
      </w:divBdr>
    </w:div>
    <w:div w:id="560167388">
      <w:bodyDiv w:val="1"/>
      <w:marLeft w:val="0"/>
      <w:marRight w:val="0"/>
      <w:marTop w:val="0"/>
      <w:marBottom w:val="0"/>
      <w:divBdr>
        <w:top w:val="none" w:sz="0" w:space="0" w:color="auto"/>
        <w:left w:val="none" w:sz="0" w:space="0" w:color="auto"/>
        <w:bottom w:val="none" w:sz="0" w:space="0" w:color="auto"/>
        <w:right w:val="none" w:sz="0" w:space="0" w:color="auto"/>
      </w:divBdr>
    </w:div>
    <w:div w:id="568686076">
      <w:bodyDiv w:val="1"/>
      <w:marLeft w:val="0"/>
      <w:marRight w:val="0"/>
      <w:marTop w:val="0"/>
      <w:marBottom w:val="0"/>
      <w:divBdr>
        <w:top w:val="none" w:sz="0" w:space="0" w:color="auto"/>
        <w:left w:val="none" w:sz="0" w:space="0" w:color="auto"/>
        <w:bottom w:val="none" w:sz="0" w:space="0" w:color="auto"/>
        <w:right w:val="none" w:sz="0" w:space="0" w:color="auto"/>
      </w:divBdr>
    </w:div>
    <w:div w:id="604577103">
      <w:bodyDiv w:val="1"/>
      <w:marLeft w:val="0"/>
      <w:marRight w:val="0"/>
      <w:marTop w:val="0"/>
      <w:marBottom w:val="0"/>
      <w:divBdr>
        <w:top w:val="none" w:sz="0" w:space="0" w:color="auto"/>
        <w:left w:val="none" w:sz="0" w:space="0" w:color="auto"/>
        <w:bottom w:val="none" w:sz="0" w:space="0" w:color="auto"/>
        <w:right w:val="none" w:sz="0" w:space="0" w:color="auto"/>
      </w:divBdr>
    </w:div>
    <w:div w:id="661809449">
      <w:bodyDiv w:val="1"/>
      <w:marLeft w:val="0"/>
      <w:marRight w:val="0"/>
      <w:marTop w:val="0"/>
      <w:marBottom w:val="0"/>
      <w:divBdr>
        <w:top w:val="none" w:sz="0" w:space="0" w:color="auto"/>
        <w:left w:val="none" w:sz="0" w:space="0" w:color="auto"/>
        <w:bottom w:val="none" w:sz="0" w:space="0" w:color="auto"/>
        <w:right w:val="none" w:sz="0" w:space="0" w:color="auto"/>
      </w:divBdr>
    </w:div>
    <w:div w:id="686056227">
      <w:bodyDiv w:val="1"/>
      <w:marLeft w:val="0"/>
      <w:marRight w:val="0"/>
      <w:marTop w:val="0"/>
      <w:marBottom w:val="0"/>
      <w:divBdr>
        <w:top w:val="none" w:sz="0" w:space="0" w:color="auto"/>
        <w:left w:val="none" w:sz="0" w:space="0" w:color="auto"/>
        <w:bottom w:val="none" w:sz="0" w:space="0" w:color="auto"/>
        <w:right w:val="none" w:sz="0" w:space="0" w:color="auto"/>
      </w:divBdr>
    </w:div>
    <w:div w:id="731343531">
      <w:bodyDiv w:val="1"/>
      <w:marLeft w:val="0"/>
      <w:marRight w:val="0"/>
      <w:marTop w:val="0"/>
      <w:marBottom w:val="0"/>
      <w:divBdr>
        <w:top w:val="none" w:sz="0" w:space="0" w:color="auto"/>
        <w:left w:val="none" w:sz="0" w:space="0" w:color="auto"/>
        <w:bottom w:val="none" w:sz="0" w:space="0" w:color="auto"/>
        <w:right w:val="none" w:sz="0" w:space="0" w:color="auto"/>
      </w:divBdr>
    </w:div>
    <w:div w:id="736249523">
      <w:bodyDiv w:val="1"/>
      <w:marLeft w:val="0"/>
      <w:marRight w:val="0"/>
      <w:marTop w:val="0"/>
      <w:marBottom w:val="0"/>
      <w:divBdr>
        <w:top w:val="none" w:sz="0" w:space="0" w:color="auto"/>
        <w:left w:val="none" w:sz="0" w:space="0" w:color="auto"/>
        <w:bottom w:val="none" w:sz="0" w:space="0" w:color="auto"/>
        <w:right w:val="none" w:sz="0" w:space="0" w:color="auto"/>
      </w:divBdr>
    </w:div>
    <w:div w:id="749697898">
      <w:bodyDiv w:val="1"/>
      <w:marLeft w:val="0"/>
      <w:marRight w:val="0"/>
      <w:marTop w:val="0"/>
      <w:marBottom w:val="0"/>
      <w:divBdr>
        <w:top w:val="none" w:sz="0" w:space="0" w:color="auto"/>
        <w:left w:val="none" w:sz="0" w:space="0" w:color="auto"/>
        <w:bottom w:val="none" w:sz="0" w:space="0" w:color="auto"/>
        <w:right w:val="none" w:sz="0" w:space="0" w:color="auto"/>
      </w:divBdr>
    </w:div>
    <w:div w:id="762996750">
      <w:bodyDiv w:val="1"/>
      <w:marLeft w:val="0"/>
      <w:marRight w:val="0"/>
      <w:marTop w:val="0"/>
      <w:marBottom w:val="0"/>
      <w:divBdr>
        <w:top w:val="none" w:sz="0" w:space="0" w:color="auto"/>
        <w:left w:val="none" w:sz="0" w:space="0" w:color="auto"/>
        <w:bottom w:val="none" w:sz="0" w:space="0" w:color="auto"/>
        <w:right w:val="none" w:sz="0" w:space="0" w:color="auto"/>
      </w:divBdr>
    </w:div>
    <w:div w:id="810252142">
      <w:bodyDiv w:val="1"/>
      <w:marLeft w:val="0"/>
      <w:marRight w:val="0"/>
      <w:marTop w:val="0"/>
      <w:marBottom w:val="0"/>
      <w:divBdr>
        <w:top w:val="none" w:sz="0" w:space="0" w:color="auto"/>
        <w:left w:val="none" w:sz="0" w:space="0" w:color="auto"/>
        <w:bottom w:val="none" w:sz="0" w:space="0" w:color="auto"/>
        <w:right w:val="none" w:sz="0" w:space="0" w:color="auto"/>
      </w:divBdr>
    </w:div>
    <w:div w:id="850997742">
      <w:bodyDiv w:val="1"/>
      <w:marLeft w:val="0"/>
      <w:marRight w:val="0"/>
      <w:marTop w:val="0"/>
      <w:marBottom w:val="0"/>
      <w:divBdr>
        <w:top w:val="none" w:sz="0" w:space="0" w:color="auto"/>
        <w:left w:val="none" w:sz="0" w:space="0" w:color="auto"/>
        <w:bottom w:val="none" w:sz="0" w:space="0" w:color="auto"/>
        <w:right w:val="none" w:sz="0" w:space="0" w:color="auto"/>
      </w:divBdr>
    </w:div>
    <w:div w:id="888489816">
      <w:bodyDiv w:val="1"/>
      <w:marLeft w:val="0"/>
      <w:marRight w:val="0"/>
      <w:marTop w:val="0"/>
      <w:marBottom w:val="0"/>
      <w:divBdr>
        <w:top w:val="none" w:sz="0" w:space="0" w:color="auto"/>
        <w:left w:val="none" w:sz="0" w:space="0" w:color="auto"/>
        <w:bottom w:val="none" w:sz="0" w:space="0" w:color="auto"/>
        <w:right w:val="none" w:sz="0" w:space="0" w:color="auto"/>
      </w:divBdr>
    </w:div>
    <w:div w:id="905719991">
      <w:bodyDiv w:val="1"/>
      <w:marLeft w:val="0"/>
      <w:marRight w:val="0"/>
      <w:marTop w:val="0"/>
      <w:marBottom w:val="0"/>
      <w:divBdr>
        <w:top w:val="none" w:sz="0" w:space="0" w:color="auto"/>
        <w:left w:val="none" w:sz="0" w:space="0" w:color="auto"/>
        <w:bottom w:val="none" w:sz="0" w:space="0" w:color="auto"/>
        <w:right w:val="none" w:sz="0" w:space="0" w:color="auto"/>
      </w:divBdr>
    </w:div>
    <w:div w:id="908156606">
      <w:bodyDiv w:val="1"/>
      <w:marLeft w:val="0"/>
      <w:marRight w:val="0"/>
      <w:marTop w:val="0"/>
      <w:marBottom w:val="0"/>
      <w:divBdr>
        <w:top w:val="none" w:sz="0" w:space="0" w:color="auto"/>
        <w:left w:val="none" w:sz="0" w:space="0" w:color="auto"/>
        <w:bottom w:val="none" w:sz="0" w:space="0" w:color="auto"/>
        <w:right w:val="none" w:sz="0" w:space="0" w:color="auto"/>
      </w:divBdr>
    </w:div>
    <w:div w:id="918556874">
      <w:bodyDiv w:val="1"/>
      <w:marLeft w:val="0"/>
      <w:marRight w:val="0"/>
      <w:marTop w:val="0"/>
      <w:marBottom w:val="0"/>
      <w:divBdr>
        <w:top w:val="none" w:sz="0" w:space="0" w:color="auto"/>
        <w:left w:val="none" w:sz="0" w:space="0" w:color="auto"/>
        <w:bottom w:val="none" w:sz="0" w:space="0" w:color="auto"/>
        <w:right w:val="none" w:sz="0" w:space="0" w:color="auto"/>
      </w:divBdr>
    </w:div>
    <w:div w:id="924605209">
      <w:bodyDiv w:val="1"/>
      <w:marLeft w:val="0"/>
      <w:marRight w:val="0"/>
      <w:marTop w:val="0"/>
      <w:marBottom w:val="0"/>
      <w:divBdr>
        <w:top w:val="none" w:sz="0" w:space="0" w:color="auto"/>
        <w:left w:val="none" w:sz="0" w:space="0" w:color="auto"/>
        <w:bottom w:val="none" w:sz="0" w:space="0" w:color="auto"/>
        <w:right w:val="none" w:sz="0" w:space="0" w:color="auto"/>
      </w:divBdr>
    </w:div>
    <w:div w:id="969434278">
      <w:bodyDiv w:val="1"/>
      <w:marLeft w:val="0"/>
      <w:marRight w:val="0"/>
      <w:marTop w:val="0"/>
      <w:marBottom w:val="0"/>
      <w:divBdr>
        <w:top w:val="none" w:sz="0" w:space="0" w:color="auto"/>
        <w:left w:val="none" w:sz="0" w:space="0" w:color="auto"/>
        <w:bottom w:val="none" w:sz="0" w:space="0" w:color="auto"/>
        <w:right w:val="none" w:sz="0" w:space="0" w:color="auto"/>
      </w:divBdr>
    </w:div>
    <w:div w:id="981033312">
      <w:bodyDiv w:val="1"/>
      <w:marLeft w:val="0"/>
      <w:marRight w:val="0"/>
      <w:marTop w:val="0"/>
      <w:marBottom w:val="0"/>
      <w:divBdr>
        <w:top w:val="none" w:sz="0" w:space="0" w:color="auto"/>
        <w:left w:val="none" w:sz="0" w:space="0" w:color="auto"/>
        <w:bottom w:val="none" w:sz="0" w:space="0" w:color="auto"/>
        <w:right w:val="none" w:sz="0" w:space="0" w:color="auto"/>
      </w:divBdr>
    </w:div>
    <w:div w:id="1057242695">
      <w:bodyDiv w:val="1"/>
      <w:marLeft w:val="0"/>
      <w:marRight w:val="0"/>
      <w:marTop w:val="0"/>
      <w:marBottom w:val="0"/>
      <w:divBdr>
        <w:top w:val="none" w:sz="0" w:space="0" w:color="auto"/>
        <w:left w:val="none" w:sz="0" w:space="0" w:color="auto"/>
        <w:bottom w:val="none" w:sz="0" w:space="0" w:color="auto"/>
        <w:right w:val="none" w:sz="0" w:space="0" w:color="auto"/>
      </w:divBdr>
    </w:div>
    <w:div w:id="1069692980">
      <w:bodyDiv w:val="1"/>
      <w:marLeft w:val="0"/>
      <w:marRight w:val="0"/>
      <w:marTop w:val="0"/>
      <w:marBottom w:val="0"/>
      <w:divBdr>
        <w:top w:val="none" w:sz="0" w:space="0" w:color="auto"/>
        <w:left w:val="none" w:sz="0" w:space="0" w:color="auto"/>
        <w:bottom w:val="none" w:sz="0" w:space="0" w:color="auto"/>
        <w:right w:val="none" w:sz="0" w:space="0" w:color="auto"/>
      </w:divBdr>
    </w:div>
    <w:div w:id="1125270173">
      <w:bodyDiv w:val="1"/>
      <w:marLeft w:val="0"/>
      <w:marRight w:val="0"/>
      <w:marTop w:val="0"/>
      <w:marBottom w:val="0"/>
      <w:divBdr>
        <w:top w:val="none" w:sz="0" w:space="0" w:color="auto"/>
        <w:left w:val="none" w:sz="0" w:space="0" w:color="auto"/>
        <w:bottom w:val="none" w:sz="0" w:space="0" w:color="auto"/>
        <w:right w:val="none" w:sz="0" w:space="0" w:color="auto"/>
      </w:divBdr>
    </w:div>
    <w:div w:id="1130366263">
      <w:bodyDiv w:val="1"/>
      <w:marLeft w:val="0"/>
      <w:marRight w:val="0"/>
      <w:marTop w:val="0"/>
      <w:marBottom w:val="0"/>
      <w:divBdr>
        <w:top w:val="none" w:sz="0" w:space="0" w:color="auto"/>
        <w:left w:val="none" w:sz="0" w:space="0" w:color="auto"/>
        <w:bottom w:val="none" w:sz="0" w:space="0" w:color="auto"/>
        <w:right w:val="none" w:sz="0" w:space="0" w:color="auto"/>
      </w:divBdr>
    </w:div>
    <w:div w:id="1185249148">
      <w:bodyDiv w:val="1"/>
      <w:marLeft w:val="0"/>
      <w:marRight w:val="0"/>
      <w:marTop w:val="0"/>
      <w:marBottom w:val="0"/>
      <w:divBdr>
        <w:top w:val="none" w:sz="0" w:space="0" w:color="auto"/>
        <w:left w:val="none" w:sz="0" w:space="0" w:color="auto"/>
        <w:bottom w:val="none" w:sz="0" w:space="0" w:color="auto"/>
        <w:right w:val="none" w:sz="0" w:space="0" w:color="auto"/>
      </w:divBdr>
    </w:div>
    <w:div w:id="1217010121">
      <w:bodyDiv w:val="1"/>
      <w:marLeft w:val="0"/>
      <w:marRight w:val="0"/>
      <w:marTop w:val="0"/>
      <w:marBottom w:val="0"/>
      <w:divBdr>
        <w:top w:val="none" w:sz="0" w:space="0" w:color="auto"/>
        <w:left w:val="none" w:sz="0" w:space="0" w:color="auto"/>
        <w:bottom w:val="none" w:sz="0" w:space="0" w:color="auto"/>
        <w:right w:val="none" w:sz="0" w:space="0" w:color="auto"/>
      </w:divBdr>
    </w:div>
    <w:div w:id="1225410165">
      <w:bodyDiv w:val="1"/>
      <w:marLeft w:val="0"/>
      <w:marRight w:val="0"/>
      <w:marTop w:val="0"/>
      <w:marBottom w:val="0"/>
      <w:divBdr>
        <w:top w:val="none" w:sz="0" w:space="0" w:color="auto"/>
        <w:left w:val="none" w:sz="0" w:space="0" w:color="auto"/>
        <w:bottom w:val="none" w:sz="0" w:space="0" w:color="auto"/>
        <w:right w:val="none" w:sz="0" w:space="0" w:color="auto"/>
      </w:divBdr>
    </w:div>
    <w:div w:id="1227687962">
      <w:bodyDiv w:val="1"/>
      <w:marLeft w:val="0"/>
      <w:marRight w:val="0"/>
      <w:marTop w:val="0"/>
      <w:marBottom w:val="0"/>
      <w:divBdr>
        <w:top w:val="none" w:sz="0" w:space="0" w:color="auto"/>
        <w:left w:val="none" w:sz="0" w:space="0" w:color="auto"/>
        <w:bottom w:val="none" w:sz="0" w:space="0" w:color="auto"/>
        <w:right w:val="none" w:sz="0" w:space="0" w:color="auto"/>
      </w:divBdr>
    </w:div>
    <w:div w:id="1236546657">
      <w:bodyDiv w:val="1"/>
      <w:marLeft w:val="0"/>
      <w:marRight w:val="0"/>
      <w:marTop w:val="0"/>
      <w:marBottom w:val="0"/>
      <w:divBdr>
        <w:top w:val="none" w:sz="0" w:space="0" w:color="auto"/>
        <w:left w:val="none" w:sz="0" w:space="0" w:color="auto"/>
        <w:bottom w:val="none" w:sz="0" w:space="0" w:color="auto"/>
        <w:right w:val="none" w:sz="0" w:space="0" w:color="auto"/>
      </w:divBdr>
    </w:div>
    <w:div w:id="1266426999">
      <w:bodyDiv w:val="1"/>
      <w:marLeft w:val="0"/>
      <w:marRight w:val="0"/>
      <w:marTop w:val="0"/>
      <w:marBottom w:val="0"/>
      <w:divBdr>
        <w:top w:val="none" w:sz="0" w:space="0" w:color="auto"/>
        <w:left w:val="none" w:sz="0" w:space="0" w:color="auto"/>
        <w:bottom w:val="none" w:sz="0" w:space="0" w:color="auto"/>
        <w:right w:val="none" w:sz="0" w:space="0" w:color="auto"/>
      </w:divBdr>
    </w:div>
    <w:div w:id="1273244800">
      <w:bodyDiv w:val="1"/>
      <w:marLeft w:val="0"/>
      <w:marRight w:val="0"/>
      <w:marTop w:val="0"/>
      <w:marBottom w:val="0"/>
      <w:divBdr>
        <w:top w:val="none" w:sz="0" w:space="0" w:color="auto"/>
        <w:left w:val="none" w:sz="0" w:space="0" w:color="auto"/>
        <w:bottom w:val="none" w:sz="0" w:space="0" w:color="auto"/>
        <w:right w:val="none" w:sz="0" w:space="0" w:color="auto"/>
      </w:divBdr>
    </w:div>
    <w:div w:id="1274093301">
      <w:bodyDiv w:val="1"/>
      <w:marLeft w:val="0"/>
      <w:marRight w:val="0"/>
      <w:marTop w:val="0"/>
      <w:marBottom w:val="0"/>
      <w:divBdr>
        <w:top w:val="none" w:sz="0" w:space="0" w:color="auto"/>
        <w:left w:val="none" w:sz="0" w:space="0" w:color="auto"/>
        <w:bottom w:val="none" w:sz="0" w:space="0" w:color="auto"/>
        <w:right w:val="none" w:sz="0" w:space="0" w:color="auto"/>
      </w:divBdr>
    </w:div>
    <w:div w:id="1310476960">
      <w:bodyDiv w:val="1"/>
      <w:marLeft w:val="0"/>
      <w:marRight w:val="0"/>
      <w:marTop w:val="0"/>
      <w:marBottom w:val="0"/>
      <w:divBdr>
        <w:top w:val="none" w:sz="0" w:space="0" w:color="auto"/>
        <w:left w:val="none" w:sz="0" w:space="0" w:color="auto"/>
        <w:bottom w:val="none" w:sz="0" w:space="0" w:color="auto"/>
        <w:right w:val="none" w:sz="0" w:space="0" w:color="auto"/>
      </w:divBdr>
    </w:div>
    <w:div w:id="1328827445">
      <w:bodyDiv w:val="1"/>
      <w:marLeft w:val="0"/>
      <w:marRight w:val="0"/>
      <w:marTop w:val="0"/>
      <w:marBottom w:val="0"/>
      <w:divBdr>
        <w:top w:val="none" w:sz="0" w:space="0" w:color="auto"/>
        <w:left w:val="none" w:sz="0" w:space="0" w:color="auto"/>
        <w:bottom w:val="none" w:sz="0" w:space="0" w:color="auto"/>
        <w:right w:val="none" w:sz="0" w:space="0" w:color="auto"/>
      </w:divBdr>
    </w:div>
    <w:div w:id="1336877508">
      <w:bodyDiv w:val="1"/>
      <w:marLeft w:val="0"/>
      <w:marRight w:val="0"/>
      <w:marTop w:val="0"/>
      <w:marBottom w:val="0"/>
      <w:divBdr>
        <w:top w:val="none" w:sz="0" w:space="0" w:color="auto"/>
        <w:left w:val="none" w:sz="0" w:space="0" w:color="auto"/>
        <w:bottom w:val="none" w:sz="0" w:space="0" w:color="auto"/>
        <w:right w:val="none" w:sz="0" w:space="0" w:color="auto"/>
      </w:divBdr>
    </w:div>
    <w:div w:id="1370493893">
      <w:bodyDiv w:val="1"/>
      <w:marLeft w:val="0"/>
      <w:marRight w:val="0"/>
      <w:marTop w:val="0"/>
      <w:marBottom w:val="0"/>
      <w:divBdr>
        <w:top w:val="none" w:sz="0" w:space="0" w:color="auto"/>
        <w:left w:val="none" w:sz="0" w:space="0" w:color="auto"/>
        <w:bottom w:val="none" w:sz="0" w:space="0" w:color="auto"/>
        <w:right w:val="none" w:sz="0" w:space="0" w:color="auto"/>
      </w:divBdr>
    </w:div>
    <w:div w:id="1379817196">
      <w:bodyDiv w:val="1"/>
      <w:marLeft w:val="0"/>
      <w:marRight w:val="0"/>
      <w:marTop w:val="0"/>
      <w:marBottom w:val="0"/>
      <w:divBdr>
        <w:top w:val="none" w:sz="0" w:space="0" w:color="auto"/>
        <w:left w:val="none" w:sz="0" w:space="0" w:color="auto"/>
        <w:bottom w:val="none" w:sz="0" w:space="0" w:color="auto"/>
        <w:right w:val="none" w:sz="0" w:space="0" w:color="auto"/>
      </w:divBdr>
    </w:div>
    <w:div w:id="1387606097">
      <w:bodyDiv w:val="1"/>
      <w:marLeft w:val="0"/>
      <w:marRight w:val="0"/>
      <w:marTop w:val="0"/>
      <w:marBottom w:val="0"/>
      <w:divBdr>
        <w:top w:val="none" w:sz="0" w:space="0" w:color="auto"/>
        <w:left w:val="none" w:sz="0" w:space="0" w:color="auto"/>
        <w:bottom w:val="none" w:sz="0" w:space="0" w:color="auto"/>
        <w:right w:val="none" w:sz="0" w:space="0" w:color="auto"/>
      </w:divBdr>
    </w:div>
    <w:div w:id="1414158061">
      <w:bodyDiv w:val="1"/>
      <w:marLeft w:val="0"/>
      <w:marRight w:val="0"/>
      <w:marTop w:val="0"/>
      <w:marBottom w:val="0"/>
      <w:divBdr>
        <w:top w:val="none" w:sz="0" w:space="0" w:color="auto"/>
        <w:left w:val="none" w:sz="0" w:space="0" w:color="auto"/>
        <w:bottom w:val="none" w:sz="0" w:space="0" w:color="auto"/>
        <w:right w:val="none" w:sz="0" w:space="0" w:color="auto"/>
      </w:divBdr>
    </w:div>
    <w:div w:id="1438671206">
      <w:bodyDiv w:val="1"/>
      <w:marLeft w:val="0"/>
      <w:marRight w:val="0"/>
      <w:marTop w:val="0"/>
      <w:marBottom w:val="0"/>
      <w:divBdr>
        <w:top w:val="none" w:sz="0" w:space="0" w:color="auto"/>
        <w:left w:val="none" w:sz="0" w:space="0" w:color="auto"/>
        <w:bottom w:val="none" w:sz="0" w:space="0" w:color="auto"/>
        <w:right w:val="none" w:sz="0" w:space="0" w:color="auto"/>
      </w:divBdr>
    </w:div>
    <w:div w:id="1442648718">
      <w:bodyDiv w:val="1"/>
      <w:marLeft w:val="0"/>
      <w:marRight w:val="0"/>
      <w:marTop w:val="0"/>
      <w:marBottom w:val="0"/>
      <w:divBdr>
        <w:top w:val="none" w:sz="0" w:space="0" w:color="auto"/>
        <w:left w:val="none" w:sz="0" w:space="0" w:color="auto"/>
        <w:bottom w:val="none" w:sz="0" w:space="0" w:color="auto"/>
        <w:right w:val="none" w:sz="0" w:space="0" w:color="auto"/>
      </w:divBdr>
    </w:div>
    <w:div w:id="1476994008">
      <w:bodyDiv w:val="1"/>
      <w:marLeft w:val="0"/>
      <w:marRight w:val="0"/>
      <w:marTop w:val="0"/>
      <w:marBottom w:val="0"/>
      <w:divBdr>
        <w:top w:val="none" w:sz="0" w:space="0" w:color="auto"/>
        <w:left w:val="none" w:sz="0" w:space="0" w:color="auto"/>
        <w:bottom w:val="none" w:sz="0" w:space="0" w:color="auto"/>
        <w:right w:val="none" w:sz="0" w:space="0" w:color="auto"/>
      </w:divBdr>
    </w:div>
    <w:div w:id="1501431081">
      <w:bodyDiv w:val="1"/>
      <w:marLeft w:val="0"/>
      <w:marRight w:val="0"/>
      <w:marTop w:val="0"/>
      <w:marBottom w:val="0"/>
      <w:divBdr>
        <w:top w:val="none" w:sz="0" w:space="0" w:color="auto"/>
        <w:left w:val="none" w:sz="0" w:space="0" w:color="auto"/>
        <w:bottom w:val="none" w:sz="0" w:space="0" w:color="auto"/>
        <w:right w:val="none" w:sz="0" w:space="0" w:color="auto"/>
      </w:divBdr>
    </w:div>
    <w:div w:id="1504972099">
      <w:bodyDiv w:val="1"/>
      <w:marLeft w:val="0"/>
      <w:marRight w:val="0"/>
      <w:marTop w:val="0"/>
      <w:marBottom w:val="0"/>
      <w:divBdr>
        <w:top w:val="none" w:sz="0" w:space="0" w:color="auto"/>
        <w:left w:val="none" w:sz="0" w:space="0" w:color="auto"/>
        <w:bottom w:val="none" w:sz="0" w:space="0" w:color="auto"/>
        <w:right w:val="none" w:sz="0" w:space="0" w:color="auto"/>
      </w:divBdr>
    </w:div>
    <w:div w:id="1528254603">
      <w:bodyDiv w:val="1"/>
      <w:marLeft w:val="0"/>
      <w:marRight w:val="0"/>
      <w:marTop w:val="0"/>
      <w:marBottom w:val="0"/>
      <w:divBdr>
        <w:top w:val="none" w:sz="0" w:space="0" w:color="auto"/>
        <w:left w:val="none" w:sz="0" w:space="0" w:color="auto"/>
        <w:bottom w:val="none" w:sz="0" w:space="0" w:color="auto"/>
        <w:right w:val="none" w:sz="0" w:space="0" w:color="auto"/>
      </w:divBdr>
    </w:div>
    <w:div w:id="1545021924">
      <w:bodyDiv w:val="1"/>
      <w:marLeft w:val="0"/>
      <w:marRight w:val="0"/>
      <w:marTop w:val="0"/>
      <w:marBottom w:val="0"/>
      <w:divBdr>
        <w:top w:val="none" w:sz="0" w:space="0" w:color="auto"/>
        <w:left w:val="none" w:sz="0" w:space="0" w:color="auto"/>
        <w:bottom w:val="none" w:sz="0" w:space="0" w:color="auto"/>
        <w:right w:val="none" w:sz="0" w:space="0" w:color="auto"/>
      </w:divBdr>
    </w:div>
    <w:div w:id="1586958450">
      <w:bodyDiv w:val="1"/>
      <w:marLeft w:val="0"/>
      <w:marRight w:val="0"/>
      <w:marTop w:val="0"/>
      <w:marBottom w:val="0"/>
      <w:divBdr>
        <w:top w:val="none" w:sz="0" w:space="0" w:color="auto"/>
        <w:left w:val="none" w:sz="0" w:space="0" w:color="auto"/>
        <w:bottom w:val="none" w:sz="0" w:space="0" w:color="auto"/>
        <w:right w:val="none" w:sz="0" w:space="0" w:color="auto"/>
      </w:divBdr>
    </w:div>
    <w:div w:id="1599438576">
      <w:bodyDiv w:val="1"/>
      <w:marLeft w:val="0"/>
      <w:marRight w:val="0"/>
      <w:marTop w:val="0"/>
      <w:marBottom w:val="0"/>
      <w:divBdr>
        <w:top w:val="none" w:sz="0" w:space="0" w:color="auto"/>
        <w:left w:val="none" w:sz="0" w:space="0" w:color="auto"/>
        <w:bottom w:val="none" w:sz="0" w:space="0" w:color="auto"/>
        <w:right w:val="none" w:sz="0" w:space="0" w:color="auto"/>
      </w:divBdr>
    </w:div>
    <w:div w:id="1600214976">
      <w:bodyDiv w:val="1"/>
      <w:marLeft w:val="0"/>
      <w:marRight w:val="0"/>
      <w:marTop w:val="0"/>
      <w:marBottom w:val="0"/>
      <w:divBdr>
        <w:top w:val="none" w:sz="0" w:space="0" w:color="auto"/>
        <w:left w:val="none" w:sz="0" w:space="0" w:color="auto"/>
        <w:bottom w:val="none" w:sz="0" w:space="0" w:color="auto"/>
        <w:right w:val="none" w:sz="0" w:space="0" w:color="auto"/>
      </w:divBdr>
    </w:div>
    <w:div w:id="1607617033">
      <w:bodyDiv w:val="1"/>
      <w:marLeft w:val="0"/>
      <w:marRight w:val="0"/>
      <w:marTop w:val="0"/>
      <w:marBottom w:val="0"/>
      <w:divBdr>
        <w:top w:val="none" w:sz="0" w:space="0" w:color="auto"/>
        <w:left w:val="none" w:sz="0" w:space="0" w:color="auto"/>
        <w:bottom w:val="none" w:sz="0" w:space="0" w:color="auto"/>
        <w:right w:val="none" w:sz="0" w:space="0" w:color="auto"/>
      </w:divBdr>
    </w:div>
    <w:div w:id="1616330306">
      <w:bodyDiv w:val="1"/>
      <w:marLeft w:val="0"/>
      <w:marRight w:val="0"/>
      <w:marTop w:val="0"/>
      <w:marBottom w:val="0"/>
      <w:divBdr>
        <w:top w:val="none" w:sz="0" w:space="0" w:color="auto"/>
        <w:left w:val="none" w:sz="0" w:space="0" w:color="auto"/>
        <w:bottom w:val="none" w:sz="0" w:space="0" w:color="auto"/>
        <w:right w:val="none" w:sz="0" w:space="0" w:color="auto"/>
      </w:divBdr>
      <w:divsChild>
        <w:div w:id="1811366487">
          <w:marLeft w:val="0"/>
          <w:marRight w:val="0"/>
          <w:marTop w:val="0"/>
          <w:marBottom w:val="0"/>
          <w:divBdr>
            <w:top w:val="none" w:sz="0" w:space="0" w:color="auto"/>
            <w:left w:val="none" w:sz="0" w:space="0" w:color="auto"/>
            <w:bottom w:val="none" w:sz="0" w:space="0" w:color="auto"/>
            <w:right w:val="none" w:sz="0" w:space="0" w:color="auto"/>
          </w:divBdr>
          <w:divsChild>
            <w:div w:id="1886065388">
              <w:marLeft w:val="0"/>
              <w:marRight w:val="0"/>
              <w:marTop w:val="0"/>
              <w:marBottom w:val="0"/>
              <w:divBdr>
                <w:top w:val="none" w:sz="0" w:space="0" w:color="auto"/>
                <w:left w:val="none" w:sz="0" w:space="0" w:color="auto"/>
                <w:bottom w:val="none" w:sz="0" w:space="0" w:color="auto"/>
                <w:right w:val="none" w:sz="0" w:space="0" w:color="auto"/>
              </w:divBdr>
            </w:div>
          </w:divsChild>
        </w:div>
        <w:div w:id="736322527">
          <w:marLeft w:val="0"/>
          <w:marRight w:val="0"/>
          <w:marTop w:val="0"/>
          <w:marBottom w:val="0"/>
          <w:divBdr>
            <w:top w:val="none" w:sz="0" w:space="0" w:color="auto"/>
            <w:left w:val="none" w:sz="0" w:space="0" w:color="auto"/>
            <w:bottom w:val="none" w:sz="0" w:space="0" w:color="auto"/>
            <w:right w:val="none" w:sz="0" w:space="0" w:color="auto"/>
          </w:divBdr>
          <w:divsChild>
            <w:div w:id="769860561">
              <w:marLeft w:val="0"/>
              <w:marRight w:val="0"/>
              <w:marTop w:val="0"/>
              <w:marBottom w:val="0"/>
              <w:divBdr>
                <w:top w:val="none" w:sz="0" w:space="0" w:color="auto"/>
                <w:left w:val="none" w:sz="0" w:space="0" w:color="auto"/>
                <w:bottom w:val="none" w:sz="0" w:space="0" w:color="auto"/>
                <w:right w:val="none" w:sz="0" w:space="0" w:color="auto"/>
              </w:divBdr>
              <w:divsChild>
                <w:div w:id="7028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6735">
          <w:marLeft w:val="0"/>
          <w:marRight w:val="0"/>
          <w:marTop w:val="0"/>
          <w:marBottom w:val="0"/>
          <w:divBdr>
            <w:top w:val="none" w:sz="0" w:space="0" w:color="auto"/>
            <w:left w:val="none" w:sz="0" w:space="0" w:color="auto"/>
            <w:bottom w:val="none" w:sz="0" w:space="0" w:color="auto"/>
            <w:right w:val="none" w:sz="0" w:space="0" w:color="auto"/>
          </w:divBdr>
          <w:divsChild>
            <w:div w:id="17181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5129">
      <w:bodyDiv w:val="1"/>
      <w:marLeft w:val="0"/>
      <w:marRight w:val="0"/>
      <w:marTop w:val="0"/>
      <w:marBottom w:val="0"/>
      <w:divBdr>
        <w:top w:val="none" w:sz="0" w:space="0" w:color="auto"/>
        <w:left w:val="none" w:sz="0" w:space="0" w:color="auto"/>
        <w:bottom w:val="none" w:sz="0" w:space="0" w:color="auto"/>
        <w:right w:val="none" w:sz="0" w:space="0" w:color="auto"/>
      </w:divBdr>
    </w:div>
    <w:div w:id="1639873364">
      <w:bodyDiv w:val="1"/>
      <w:marLeft w:val="0"/>
      <w:marRight w:val="0"/>
      <w:marTop w:val="0"/>
      <w:marBottom w:val="0"/>
      <w:divBdr>
        <w:top w:val="none" w:sz="0" w:space="0" w:color="auto"/>
        <w:left w:val="none" w:sz="0" w:space="0" w:color="auto"/>
        <w:bottom w:val="none" w:sz="0" w:space="0" w:color="auto"/>
        <w:right w:val="none" w:sz="0" w:space="0" w:color="auto"/>
      </w:divBdr>
    </w:div>
    <w:div w:id="1645042684">
      <w:bodyDiv w:val="1"/>
      <w:marLeft w:val="0"/>
      <w:marRight w:val="0"/>
      <w:marTop w:val="0"/>
      <w:marBottom w:val="0"/>
      <w:divBdr>
        <w:top w:val="none" w:sz="0" w:space="0" w:color="auto"/>
        <w:left w:val="none" w:sz="0" w:space="0" w:color="auto"/>
        <w:bottom w:val="none" w:sz="0" w:space="0" w:color="auto"/>
        <w:right w:val="none" w:sz="0" w:space="0" w:color="auto"/>
      </w:divBdr>
    </w:div>
    <w:div w:id="1674183965">
      <w:bodyDiv w:val="1"/>
      <w:marLeft w:val="0"/>
      <w:marRight w:val="0"/>
      <w:marTop w:val="0"/>
      <w:marBottom w:val="0"/>
      <w:divBdr>
        <w:top w:val="none" w:sz="0" w:space="0" w:color="auto"/>
        <w:left w:val="none" w:sz="0" w:space="0" w:color="auto"/>
        <w:bottom w:val="none" w:sz="0" w:space="0" w:color="auto"/>
        <w:right w:val="none" w:sz="0" w:space="0" w:color="auto"/>
      </w:divBdr>
    </w:div>
    <w:div w:id="1683430789">
      <w:bodyDiv w:val="1"/>
      <w:marLeft w:val="0"/>
      <w:marRight w:val="0"/>
      <w:marTop w:val="0"/>
      <w:marBottom w:val="0"/>
      <w:divBdr>
        <w:top w:val="none" w:sz="0" w:space="0" w:color="auto"/>
        <w:left w:val="none" w:sz="0" w:space="0" w:color="auto"/>
        <w:bottom w:val="none" w:sz="0" w:space="0" w:color="auto"/>
        <w:right w:val="none" w:sz="0" w:space="0" w:color="auto"/>
      </w:divBdr>
    </w:div>
    <w:div w:id="1684742516">
      <w:bodyDiv w:val="1"/>
      <w:marLeft w:val="0"/>
      <w:marRight w:val="0"/>
      <w:marTop w:val="0"/>
      <w:marBottom w:val="0"/>
      <w:divBdr>
        <w:top w:val="none" w:sz="0" w:space="0" w:color="auto"/>
        <w:left w:val="none" w:sz="0" w:space="0" w:color="auto"/>
        <w:bottom w:val="none" w:sz="0" w:space="0" w:color="auto"/>
        <w:right w:val="none" w:sz="0" w:space="0" w:color="auto"/>
      </w:divBdr>
    </w:div>
    <w:div w:id="1691904982">
      <w:bodyDiv w:val="1"/>
      <w:marLeft w:val="0"/>
      <w:marRight w:val="0"/>
      <w:marTop w:val="0"/>
      <w:marBottom w:val="0"/>
      <w:divBdr>
        <w:top w:val="none" w:sz="0" w:space="0" w:color="auto"/>
        <w:left w:val="none" w:sz="0" w:space="0" w:color="auto"/>
        <w:bottom w:val="none" w:sz="0" w:space="0" w:color="auto"/>
        <w:right w:val="none" w:sz="0" w:space="0" w:color="auto"/>
      </w:divBdr>
    </w:div>
    <w:div w:id="1725371702">
      <w:bodyDiv w:val="1"/>
      <w:marLeft w:val="0"/>
      <w:marRight w:val="0"/>
      <w:marTop w:val="0"/>
      <w:marBottom w:val="0"/>
      <w:divBdr>
        <w:top w:val="none" w:sz="0" w:space="0" w:color="auto"/>
        <w:left w:val="none" w:sz="0" w:space="0" w:color="auto"/>
        <w:bottom w:val="none" w:sz="0" w:space="0" w:color="auto"/>
        <w:right w:val="none" w:sz="0" w:space="0" w:color="auto"/>
      </w:divBdr>
    </w:div>
    <w:div w:id="1809470816">
      <w:bodyDiv w:val="1"/>
      <w:marLeft w:val="0"/>
      <w:marRight w:val="0"/>
      <w:marTop w:val="0"/>
      <w:marBottom w:val="0"/>
      <w:divBdr>
        <w:top w:val="none" w:sz="0" w:space="0" w:color="auto"/>
        <w:left w:val="none" w:sz="0" w:space="0" w:color="auto"/>
        <w:bottom w:val="none" w:sz="0" w:space="0" w:color="auto"/>
        <w:right w:val="none" w:sz="0" w:space="0" w:color="auto"/>
      </w:divBdr>
    </w:div>
    <w:div w:id="1833598544">
      <w:bodyDiv w:val="1"/>
      <w:marLeft w:val="0"/>
      <w:marRight w:val="0"/>
      <w:marTop w:val="0"/>
      <w:marBottom w:val="0"/>
      <w:divBdr>
        <w:top w:val="none" w:sz="0" w:space="0" w:color="auto"/>
        <w:left w:val="none" w:sz="0" w:space="0" w:color="auto"/>
        <w:bottom w:val="none" w:sz="0" w:space="0" w:color="auto"/>
        <w:right w:val="none" w:sz="0" w:space="0" w:color="auto"/>
      </w:divBdr>
    </w:div>
    <w:div w:id="1841776455">
      <w:bodyDiv w:val="1"/>
      <w:marLeft w:val="0"/>
      <w:marRight w:val="0"/>
      <w:marTop w:val="0"/>
      <w:marBottom w:val="0"/>
      <w:divBdr>
        <w:top w:val="none" w:sz="0" w:space="0" w:color="auto"/>
        <w:left w:val="none" w:sz="0" w:space="0" w:color="auto"/>
        <w:bottom w:val="none" w:sz="0" w:space="0" w:color="auto"/>
        <w:right w:val="none" w:sz="0" w:space="0" w:color="auto"/>
      </w:divBdr>
    </w:div>
    <w:div w:id="1862284421">
      <w:bodyDiv w:val="1"/>
      <w:marLeft w:val="0"/>
      <w:marRight w:val="0"/>
      <w:marTop w:val="0"/>
      <w:marBottom w:val="0"/>
      <w:divBdr>
        <w:top w:val="none" w:sz="0" w:space="0" w:color="auto"/>
        <w:left w:val="none" w:sz="0" w:space="0" w:color="auto"/>
        <w:bottom w:val="none" w:sz="0" w:space="0" w:color="auto"/>
        <w:right w:val="none" w:sz="0" w:space="0" w:color="auto"/>
      </w:divBdr>
    </w:div>
    <w:div w:id="1878807814">
      <w:bodyDiv w:val="1"/>
      <w:marLeft w:val="0"/>
      <w:marRight w:val="0"/>
      <w:marTop w:val="0"/>
      <w:marBottom w:val="0"/>
      <w:divBdr>
        <w:top w:val="none" w:sz="0" w:space="0" w:color="auto"/>
        <w:left w:val="none" w:sz="0" w:space="0" w:color="auto"/>
        <w:bottom w:val="none" w:sz="0" w:space="0" w:color="auto"/>
        <w:right w:val="none" w:sz="0" w:space="0" w:color="auto"/>
      </w:divBdr>
      <w:divsChild>
        <w:div w:id="1700475512">
          <w:marLeft w:val="1800"/>
          <w:marRight w:val="0"/>
          <w:marTop w:val="96"/>
          <w:marBottom w:val="0"/>
          <w:divBdr>
            <w:top w:val="none" w:sz="0" w:space="0" w:color="auto"/>
            <w:left w:val="none" w:sz="0" w:space="0" w:color="auto"/>
            <w:bottom w:val="none" w:sz="0" w:space="0" w:color="auto"/>
            <w:right w:val="none" w:sz="0" w:space="0" w:color="auto"/>
          </w:divBdr>
        </w:div>
        <w:div w:id="1142387227">
          <w:marLeft w:val="1800"/>
          <w:marRight w:val="0"/>
          <w:marTop w:val="96"/>
          <w:marBottom w:val="0"/>
          <w:divBdr>
            <w:top w:val="none" w:sz="0" w:space="0" w:color="auto"/>
            <w:left w:val="none" w:sz="0" w:space="0" w:color="auto"/>
            <w:bottom w:val="none" w:sz="0" w:space="0" w:color="auto"/>
            <w:right w:val="none" w:sz="0" w:space="0" w:color="auto"/>
          </w:divBdr>
        </w:div>
        <w:div w:id="534007280">
          <w:marLeft w:val="1800"/>
          <w:marRight w:val="0"/>
          <w:marTop w:val="96"/>
          <w:marBottom w:val="0"/>
          <w:divBdr>
            <w:top w:val="none" w:sz="0" w:space="0" w:color="auto"/>
            <w:left w:val="none" w:sz="0" w:space="0" w:color="auto"/>
            <w:bottom w:val="none" w:sz="0" w:space="0" w:color="auto"/>
            <w:right w:val="none" w:sz="0" w:space="0" w:color="auto"/>
          </w:divBdr>
        </w:div>
        <w:div w:id="319651055">
          <w:marLeft w:val="1800"/>
          <w:marRight w:val="0"/>
          <w:marTop w:val="96"/>
          <w:marBottom w:val="0"/>
          <w:divBdr>
            <w:top w:val="none" w:sz="0" w:space="0" w:color="auto"/>
            <w:left w:val="none" w:sz="0" w:space="0" w:color="auto"/>
            <w:bottom w:val="none" w:sz="0" w:space="0" w:color="auto"/>
            <w:right w:val="none" w:sz="0" w:space="0" w:color="auto"/>
          </w:divBdr>
        </w:div>
        <w:div w:id="269164854">
          <w:marLeft w:val="1800"/>
          <w:marRight w:val="0"/>
          <w:marTop w:val="96"/>
          <w:marBottom w:val="0"/>
          <w:divBdr>
            <w:top w:val="none" w:sz="0" w:space="0" w:color="auto"/>
            <w:left w:val="none" w:sz="0" w:space="0" w:color="auto"/>
            <w:bottom w:val="none" w:sz="0" w:space="0" w:color="auto"/>
            <w:right w:val="none" w:sz="0" w:space="0" w:color="auto"/>
          </w:divBdr>
        </w:div>
        <w:div w:id="335231411">
          <w:marLeft w:val="1800"/>
          <w:marRight w:val="0"/>
          <w:marTop w:val="96"/>
          <w:marBottom w:val="0"/>
          <w:divBdr>
            <w:top w:val="none" w:sz="0" w:space="0" w:color="auto"/>
            <w:left w:val="none" w:sz="0" w:space="0" w:color="auto"/>
            <w:bottom w:val="none" w:sz="0" w:space="0" w:color="auto"/>
            <w:right w:val="none" w:sz="0" w:space="0" w:color="auto"/>
          </w:divBdr>
        </w:div>
        <w:div w:id="525411464">
          <w:marLeft w:val="1800"/>
          <w:marRight w:val="0"/>
          <w:marTop w:val="96"/>
          <w:marBottom w:val="0"/>
          <w:divBdr>
            <w:top w:val="none" w:sz="0" w:space="0" w:color="auto"/>
            <w:left w:val="none" w:sz="0" w:space="0" w:color="auto"/>
            <w:bottom w:val="none" w:sz="0" w:space="0" w:color="auto"/>
            <w:right w:val="none" w:sz="0" w:space="0" w:color="auto"/>
          </w:divBdr>
        </w:div>
        <w:div w:id="809326870">
          <w:marLeft w:val="1800"/>
          <w:marRight w:val="0"/>
          <w:marTop w:val="96"/>
          <w:marBottom w:val="0"/>
          <w:divBdr>
            <w:top w:val="none" w:sz="0" w:space="0" w:color="auto"/>
            <w:left w:val="none" w:sz="0" w:space="0" w:color="auto"/>
            <w:bottom w:val="none" w:sz="0" w:space="0" w:color="auto"/>
            <w:right w:val="none" w:sz="0" w:space="0" w:color="auto"/>
          </w:divBdr>
        </w:div>
        <w:div w:id="1226407924">
          <w:marLeft w:val="1800"/>
          <w:marRight w:val="0"/>
          <w:marTop w:val="96"/>
          <w:marBottom w:val="0"/>
          <w:divBdr>
            <w:top w:val="none" w:sz="0" w:space="0" w:color="auto"/>
            <w:left w:val="none" w:sz="0" w:space="0" w:color="auto"/>
            <w:bottom w:val="none" w:sz="0" w:space="0" w:color="auto"/>
            <w:right w:val="none" w:sz="0" w:space="0" w:color="auto"/>
          </w:divBdr>
        </w:div>
        <w:div w:id="1953974296">
          <w:marLeft w:val="1800"/>
          <w:marRight w:val="0"/>
          <w:marTop w:val="96"/>
          <w:marBottom w:val="0"/>
          <w:divBdr>
            <w:top w:val="none" w:sz="0" w:space="0" w:color="auto"/>
            <w:left w:val="none" w:sz="0" w:space="0" w:color="auto"/>
            <w:bottom w:val="none" w:sz="0" w:space="0" w:color="auto"/>
            <w:right w:val="none" w:sz="0" w:space="0" w:color="auto"/>
          </w:divBdr>
        </w:div>
        <w:div w:id="1399328014">
          <w:marLeft w:val="1800"/>
          <w:marRight w:val="0"/>
          <w:marTop w:val="96"/>
          <w:marBottom w:val="0"/>
          <w:divBdr>
            <w:top w:val="none" w:sz="0" w:space="0" w:color="auto"/>
            <w:left w:val="none" w:sz="0" w:space="0" w:color="auto"/>
            <w:bottom w:val="none" w:sz="0" w:space="0" w:color="auto"/>
            <w:right w:val="none" w:sz="0" w:space="0" w:color="auto"/>
          </w:divBdr>
        </w:div>
      </w:divsChild>
    </w:div>
    <w:div w:id="1915385114">
      <w:bodyDiv w:val="1"/>
      <w:marLeft w:val="0"/>
      <w:marRight w:val="0"/>
      <w:marTop w:val="0"/>
      <w:marBottom w:val="0"/>
      <w:divBdr>
        <w:top w:val="none" w:sz="0" w:space="0" w:color="auto"/>
        <w:left w:val="none" w:sz="0" w:space="0" w:color="auto"/>
        <w:bottom w:val="none" w:sz="0" w:space="0" w:color="auto"/>
        <w:right w:val="none" w:sz="0" w:space="0" w:color="auto"/>
      </w:divBdr>
    </w:div>
    <w:div w:id="1969821670">
      <w:bodyDiv w:val="1"/>
      <w:marLeft w:val="0"/>
      <w:marRight w:val="0"/>
      <w:marTop w:val="0"/>
      <w:marBottom w:val="0"/>
      <w:divBdr>
        <w:top w:val="none" w:sz="0" w:space="0" w:color="auto"/>
        <w:left w:val="none" w:sz="0" w:space="0" w:color="auto"/>
        <w:bottom w:val="none" w:sz="0" w:space="0" w:color="auto"/>
        <w:right w:val="none" w:sz="0" w:space="0" w:color="auto"/>
      </w:divBdr>
    </w:div>
    <w:div w:id="1991402995">
      <w:bodyDiv w:val="1"/>
      <w:marLeft w:val="0"/>
      <w:marRight w:val="0"/>
      <w:marTop w:val="0"/>
      <w:marBottom w:val="0"/>
      <w:divBdr>
        <w:top w:val="none" w:sz="0" w:space="0" w:color="auto"/>
        <w:left w:val="none" w:sz="0" w:space="0" w:color="auto"/>
        <w:bottom w:val="none" w:sz="0" w:space="0" w:color="auto"/>
        <w:right w:val="none" w:sz="0" w:space="0" w:color="auto"/>
      </w:divBdr>
    </w:div>
    <w:div w:id="2005164174">
      <w:bodyDiv w:val="1"/>
      <w:marLeft w:val="0"/>
      <w:marRight w:val="0"/>
      <w:marTop w:val="0"/>
      <w:marBottom w:val="0"/>
      <w:divBdr>
        <w:top w:val="none" w:sz="0" w:space="0" w:color="auto"/>
        <w:left w:val="none" w:sz="0" w:space="0" w:color="auto"/>
        <w:bottom w:val="none" w:sz="0" w:space="0" w:color="auto"/>
        <w:right w:val="none" w:sz="0" w:space="0" w:color="auto"/>
      </w:divBdr>
    </w:div>
    <w:div w:id="2021203648">
      <w:bodyDiv w:val="1"/>
      <w:marLeft w:val="0"/>
      <w:marRight w:val="0"/>
      <w:marTop w:val="0"/>
      <w:marBottom w:val="0"/>
      <w:divBdr>
        <w:top w:val="none" w:sz="0" w:space="0" w:color="auto"/>
        <w:left w:val="none" w:sz="0" w:space="0" w:color="auto"/>
        <w:bottom w:val="none" w:sz="0" w:space="0" w:color="auto"/>
        <w:right w:val="none" w:sz="0" w:space="0" w:color="auto"/>
      </w:divBdr>
    </w:div>
    <w:div w:id="2070495066">
      <w:bodyDiv w:val="1"/>
      <w:marLeft w:val="0"/>
      <w:marRight w:val="0"/>
      <w:marTop w:val="0"/>
      <w:marBottom w:val="0"/>
      <w:divBdr>
        <w:top w:val="none" w:sz="0" w:space="0" w:color="auto"/>
        <w:left w:val="none" w:sz="0" w:space="0" w:color="auto"/>
        <w:bottom w:val="none" w:sz="0" w:space="0" w:color="auto"/>
        <w:right w:val="none" w:sz="0" w:space="0" w:color="auto"/>
      </w:divBdr>
    </w:div>
    <w:div w:id="2072654925">
      <w:bodyDiv w:val="1"/>
      <w:marLeft w:val="0"/>
      <w:marRight w:val="0"/>
      <w:marTop w:val="0"/>
      <w:marBottom w:val="0"/>
      <w:divBdr>
        <w:top w:val="none" w:sz="0" w:space="0" w:color="auto"/>
        <w:left w:val="none" w:sz="0" w:space="0" w:color="auto"/>
        <w:bottom w:val="none" w:sz="0" w:space="0" w:color="auto"/>
        <w:right w:val="none" w:sz="0" w:space="0" w:color="auto"/>
      </w:divBdr>
    </w:div>
    <w:div w:id="2077392120">
      <w:bodyDiv w:val="1"/>
      <w:marLeft w:val="0"/>
      <w:marRight w:val="0"/>
      <w:marTop w:val="0"/>
      <w:marBottom w:val="0"/>
      <w:divBdr>
        <w:top w:val="none" w:sz="0" w:space="0" w:color="auto"/>
        <w:left w:val="none" w:sz="0" w:space="0" w:color="auto"/>
        <w:bottom w:val="none" w:sz="0" w:space="0" w:color="auto"/>
        <w:right w:val="none" w:sz="0" w:space="0" w:color="auto"/>
      </w:divBdr>
    </w:div>
    <w:div w:id="2086564751">
      <w:bodyDiv w:val="1"/>
      <w:marLeft w:val="0"/>
      <w:marRight w:val="0"/>
      <w:marTop w:val="0"/>
      <w:marBottom w:val="0"/>
      <w:divBdr>
        <w:top w:val="none" w:sz="0" w:space="0" w:color="auto"/>
        <w:left w:val="none" w:sz="0" w:space="0" w:color="auto"/>
        <w:bottom w:val="none" w:sz="0" w:space="0" w:color="auto"/>
        <w:right w:val="none" w:sz="0" w:space="0" w:color="auto"/>
      </w:divBdr>
    </w:div>
    <w:div w:id="2116363001">
      <w:bodyDiv w:val="1"/>
      <w:marLeft w:val="0"/>
      <w:marRight w:val="0"/>
      <w:marTop w:val="0"/>
      <w:marBottom w:val="0"/>
      <w:divBdr>
        <w:top w:val="none" w:sz="0" w:space="0" w:color="auto"/>
        <w:left w:val="none" w:sz="0" w:space="0" w:color="auto"/>
        <w:bottom w:val="none" w:sz="0" w:space="0" w:color="auto"/>
        <w:right w:val="none" w:sz="0" w:space="0" w:color="auto"/>
      </w:divBdr>
    </w:div>
    <w:div w:id="21217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iagrame%202020.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4.xml"/></Relationships>
</file>

<file path=word/charts/_rels/chart17.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5.xm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19.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Diagrame%202024.xlsx" TargetMode="External"/><Relationship Id="rId1" Type="http://schemas.openxmlformats.org/officeDocument/2006/relationships/image" Target="../media/image1.jpeg"/></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21.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7.xm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er\Desktop\Diagrame%202024.xlsx" TargetMode="External"/><Relationship Id="rId2" Type="http://schemas.openxmlformats.org/officeDocument/2006/relationships/image" Target="../media/image2.jpeg"/><Relationship Id="rId1" Type="http://schemas.openxmlformats.org/officeDocument/2006/relationships/themeOverride" Target="../theme/themeOverride8.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user\Desktop\Diagrame%202024.xlsx" TargetMode="External"/><Relationship Id="rId1" Type="http://schemas.openxmlformats.org/officeDocument/2006/relationships/image" Target="../media/image1.jpeg"/></Relationships>
</file>

<file path=word/charts/_rels/chart2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oleObject" Target="file:///C:\Users\user\Desktop\Diagrame%20202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esktop\Diagrame%202024.xlsx" TargetMode="External"/></Relationships>
</file>

<file path=word/charts/_rels/chart28.xml.rels><?xml version="1.0" encoding="UTF-8" standalone="yes"?>
<Relationships xmlns="http://schemas.openxmlformats.org/package/2006/relationships"><Relationship Id="rId2" Type="http://schemas.openxmlformats.org/officeDocument/2006/relationships/oleObject" Target="file:///C:\Users\user\Desktop\Diagrame%202024.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Raport%20analitic%202024\Diagrame%202024%20Categorii.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E:\D&#259;rile%20de%20seam&#259;%20anuale\2024\Diagrame%20.xls"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Raport%20analitic%202024\Diagrame%20Ungureanu.xls"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Raport%20analitic%202024\Diagrame%20Ungureanu.xls"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Raport%20analitic%202024\Diagrame%20Ungureanu.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Statele de personal</a:t>
            </a:r>
          </a:p>
        </c:rich>
      </c:tx>
      <c:layout>
        <c:manualLayout>
          <c:xMode val="edge"/>
          <c:yMode val="edge"/>
          <c:x val="0.5120005942653395"/>
          <c:y val="2.7613412228796843E-2"/>
        </c:manualLayout>
      </c:layout>
      <c:overlay val="0"/>
      <c:spPr>
        <a:noFill/>
        <a:ln w="25400">
          <a:noFill/>
        </a:ln>
      </c:spPr>
    </c:title>
    <c:autoTitleDeleted val="0"/>
    <c:plotArea>
      <c:layout>
        <c:manualLayout>
          <c:layoutTarget val="inner"/>
          <c:xMode val="edge"/>
          <c:yMode val="edge"/>
          <c:x val="2.5252566768871609E-2"/>
          <c:y val="0.20907297830374755"/>
          <c:w val="0.9511800149608306"/>
          <c:h val="0.68145956607495073"/>
        </c:manualLayout>
      </c:layout>
      <c:barChart>
        <c:barDir val="col"/>
        <c:grouping val="clustered"/>
        <c:varyColors val="0"/>
        <c:ser>
          <c:idx val="0"/>
          <c:order val="0"/>
          <c:tx>
            <c:strRef>
              <c:f>'ICM cazuri tratate (2)'!$A$6</c:f>
              <c:strCache>
                <c:ptCount val="1"/>
                <c:pt idx="0">
                  <c:v>Statele de personal</c:v>
                </c:pt>
              </c:strCache>
            </c:strRef>
          </c:tx>
          <c:spPr>
            <a:solidFill>
              <a:srgbClr val="FF0000"/>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'ICM cazuri tratate (2)'!$B$5:$G$5</c:f>
              <c:numCache>
                <c:formatCode>General</c:formatCode>
                <c:ptCount val="6"/>
                <c:pt idx="0">
                  <c:v>2019</c:v>
                </c:pt>
                <c:pt idx="1">
                  <c:v>2020</c:v>
                </c:pt>
                <c:pt idx="2">
                  <c:v>2021</c:v>
                </c:pt>
                <c:pt idx="3">
                  <c:v>2022</c:v>
                </c:pt>
                <c:pt idx="4">
                  <c:v>2023</c:v>
                </c:pt>
                <c:pt idx="5">
                  <c:v>2024</c:v>
                </c:pt>
              </c:numCache>
            </c:numRef>
          </c:cat>
          <c:val>
            <c:numRef>
              <c:f>'ICM cazuri tratate (2)'!$B$6:$G$6</c:f>
              <c:numCache>
                <c:formatCode>0.00</c:formatCode>
                <c:ptCount val="6"/>
                <c:pt idx="0">
                  <c:v>514.25</c:v>
                </c:pt>
                <c:pt idx="1">
                  <c:v>484</c:v>
                </c:pt>
                <c:pt idx="2">
                  <c:v>484</c:v>
                </c:pt>
                <c:pt idx="3">
                  <c:v>483.75</c:v>
                </c:pt>
                <c:pt idx="4">
                  <c:v>467.75</c:v>
                </c:pt>
                <c:pt idx="5">
                  <c:v>473</c:v>
                </c:pt>
              </c:numCache>
            </c:numRef>
          </c:val>
          <c:extLst>
            <c:ext xmlns:c16="http://schemas.microsoft.com/office/drawing/2014/chart" uri="{C3380CC4-5D6E-409C-BE32-E72D297353CC}">
              <c16:uniqueId val="{00000000-5C5D-4CAD-823D-0D6CD58A36AC}"/>
            </c:ext>
          </c:extLst>
        </c:ser>
        <c:dLbls>
          <c:showLegendKey val="0"/>
          <c:showVal val="1"/>
          <c:showCatName val="0"/>
          <c:showSerName val="0"/>
          <c:showPercent val="0"/>
          <c:showBubbleSize val="0"/>
        </c:dLbls>
        <c:gapWidth val="118"/>
        <c:overlap val="-12"/>
        <c:axId val="180931968"/>
        <c:axId val="180950144"/>
      </c:barChart>
      <c:catAx>
        <c:axId val="1809319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ru-RU"/>
          </a:p>
        </c:txPr>
        <c:crossAx val="180950144"/>
        <c:crosses val="autoZero"/>
        <c:auto val="1"/>
        <c:lblAlgn val="ctr"/>
        <c:lblOffset val="100"/>
        <c:tickLblSkip val="1"/>
        <c:tickMarkSkip val="1"/>
        <c:noMultiLvlLbl val="0"/>
      </c:catAx>
      <c:valAx>
        <c:axId val="180950144"/>
        <c:scaling>
          <c:orientation val="minMax"/>
        </c:scaling>
        <c:delete val="1"/>
        <c:axPos val="l"/>
        <c:majorGridlines>
          <c:spPr>
            <a:ln w="3175">
              <a:noFill/>
              <a:prstDash val="solid"/>
            </a:ln>
          </c:spPr>
        </c:majorGridlines>
        <c:numFmt formatCode="0.00" sourceLinked="1"/>
        <c:majorTickMark val="out"/>
        <c:minorTickMark val="none"/>
        <c:tickLblPos val="nextTo"/>
        <c:crossAx val="180931968"/>
        <c:crosses val="autoZero"/>
        <c:crossBetween val="between"/>
      </c:valAx>
      <c:spPr>
        <a:solidFill>
          <a:srgbClr val="00B0F0">
            <a:alpha val="0"/>
          </a:srgbClr>
        </a:solidFill>
        <a:ln w="12700">
          <a:noFill/>
          <a:prstDash val="solid"/>
        </a:ln>
      </c:spPr>
    </c:plotArea>
    <c:plotVisOnly val="1"/>
    <c:dispBlanksAs val="gap"/>
    <c:showDLblsOverMax val="0"/>
  </c:chart>
  <c:spPr>
    <a:solidFill>
      <a:srgbClr val="00B0F0">
        <a:alpha val="11000"/>
      </a:srgbClr>
    </a:solidFill>
    <a:ln w="3175">
      <a:solidFill>
        <a:srgbClr val="000000"/>
      </a:solidFill>
      <a:prstDash val="solid"/>
    </a:ln>
  </c:spPr>
  <c:txPr>
    <a:bodyPr/>
    <a:lstStyle/>
    <a:p>
      <a:pPr>
        <a:defRPr sz="1400" b="1" i="0" u="none" strike="noStrike" baseline="0">
          <a:solidFill>
            <a:srgbClr val="000000"/>
          </a:solidFill>
          <a:latin typeface="Arial"/>
          <a:ea typeface="Arial"/>
          <a:cs typeface="Arial"/>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Sta</a:t>
            </a:r>
            <a:r>
              <a:rPr lang="x-none" b="1"/>
              <a:t>tele de personal 2020-2024</a:t>
            </a:r>
            <a:endParaRPr lang="en-US" b="1"/>
          </a:p>
        </c:rich>
      </c:tx>
      <c:overlay val="0"/>
      <c:spPr>
        <a:noFill/>
        <a:ln w="25400">
          <a:noFill/>
        </a:ln>
      </c:spPr>
    </c:title>
    <c:autoTitleDeleted val="0"/>
    <c:plotArea>
      <c:layout/>
      <c:barChart>
        <c:barDir val="col"/>
        <c:grouping val="clustered"/>
        <c:varyColors val="0"/>
        <c:ser>
          <c:idx val="0"/>
          <c:order val="0"/>
          <c:spPr>
            <a:solidFill>
              <a:srgbClr val="5B9BD5"/>
            </a:solidFill>
            <a:ln w="25400">
              <a:noFill/>
            </a:ln>
          </c:spPr>
          <c:invertIfNegative val="0"/>
          <c:cat>
            <c:numRef>
              <c:f>'State 2024'!$C$6:$G$6</c:f>
              <c:numCache>
                <c:formatCode>General</c:formatCode>
                <c:ptCount val="5"/>
                <c:pt idx="0">
                  <c:v>2020</c:v>
                </c:pt>
                <c:pt idx="1">
                  <c:v>2021</c:v>
                </c:pt>
                <c:pt idx="2">
                  <c:v>2022</c:v>
                </c:pt>
                <c:pt idx="3">
                  <c:v>2023</c:v>
                </c:pt>
                <c:pt idx="4">
                  <c:v>2024</c:v>
                </c:pt>
              </c:numCache>
            </c:numRef>
          </c:cat>
          <c:val>
            <c:numRef>
              <c:f>'State 2024'!$C$7:$G$7</c:f>
            </c:numRef>
          </c:val>
          <c:extLst>
            <c:ext xmlns:c16="http://schemas.microsoft.com/office/drawing/2014/chart" uri="{C3380CC4-5D6E-409C-BE32-E72D297353CC}">
              <c16:uniqueId val="{00000000-C247-4C9C-9F0A-6FC8DD8321E0}"/>
            </c:ext>
          </c:extLst>
        </c:ser>
        <c:ser>
          <c:idx val="1"/>
          <c:order val="1"/>
          <c:spPr>
            <a:solidFill>
              <a:srgbClr val="ED7D31"/>
            </a:solidFill>
            <a:ln w="25400">
              <a:noFill/>
            </a:ln>
          </c:spPr>
          <c:invertIfNegative val="0"/>
          <c:cat>
            <c:numRef>
              <c:f>'State 2024'!$C$6:$G$6</c:f>
              <c:numCache>
                <c:formatCode>General</c:formatCode>
                <c:ptCount val="5"/>
                <c:pt idx="0">
                  <c:v>2020</c:v>
                </c:pt>
                <c:pt idx="1">
                  <c:v>2021</c:v>
                </c:pt>
                <c:pt idx="2">
                  <c:v>2022</c:v>
                </c:pt>
                <c:pt idx="3">
                  <c:v>2023</c:v>
                </c:pt>
                <c:pt idx="4">
                  <c:v>2024</c:v>
                </c:pt>
              </c:numCache>
            </c:numRef>
          </c:cat>
          <c:val>
            <c:numRef>
              <c:f>'State 2024'!$C$8:$G$8</c:f>
            </c:numRef>
          </c:val>
          <c:extLst>
            <c:ext xmlns:c16="http://schemas.microsoft.com/office/drawing/2014/chart" uri="{C3380CC4-5D6E-409C-BE32-E72D297353CC}">
              <c16:uniqueId val="{00000001-C247-4C9C-9F0A-6FC8DD8321E0}"/>
            </c:ext>
          </c:extLst>
        </c:ser>
        <c:ser>
          <c:idx val="2"/>
          <c:order val="2"/>
          <c:spPr>
            <a:solidFill>
              <a:srgbClr val="A5A5A5"/>
            </a:solidFill>
            <a:ln w="25400">
              <a:noFill/>
            </a:ln>
          </c:spPr>
          <c:invertIfNegative val="0"/>
          <c:cat>
            <c:numRef>
              <c:f>'State 2024'!$C$6:$G$6</c:f>
              <c:numCache>
                <c:formatCode>General</c:formatCode>
                <c:ptCount val="5"/>
                <c:pt idx="0">
                  <c:v>2020</c:v>
                </c:pt>
                <c:pt idx="1">
                  <c:v>2021</c:v>
                </c:pt>
                <c:pt idx="2">
                  <c:v>2022</c:v>
                </c:pt>
                <c:pt idx="3">
                  <c:v>2023</c:v>
                </c:pt>
                <c:pt idx="4">
                  <c:v>2024</c:v>
                </c:pt>
              </c:numCache>
            </c:numRef>
          </c:cat>
          <c:val>
            <c:numRef>
              <c:f>'State 2024'!$C$9:$G$9</c:f>
            </c:numRef>
          </c:val>
          <c:extLst>
            <c:ext xmlns:c16="http://schemas.microsoft.com/office/drawing/2014/chart" uri="{C3380CC4-5D6E-409C-BE32-E72D297353CC}">
              <c16:uniqueId val="{00000002-C247-4C9C-9F0A-6FC8DD8321E0}"/>
            </c:ext>
          </c:extLst>
        </c:ser>
        <c:ser>
          <c:idx val="3"/>
          <c:order val="3"/>
          <c:spPr>
            <a:solidFill>
              <a:srgbClr val="FFC000"/>
            </a:solidFill>
            <a:ln w="25400">
              <a:noFill/>
            </a:ln>
          </c:spPr>
          <c:invertIfNegative val="0"/>
          <c:cat>
            <c:numRef>
              <c:f>'State 2024'!$C$6:$G$6</c:f>
              <c:numCache>
                <c:formatCode>General</c:formatCode>
                <c:ptCount val="5"/>
                <c:pt idx="0">
                  <c:v>2020</c:v>
                </c:pt>
                <c:pt idx="1">
                  <c:v>2021</c:v>
                </c:pt>
                <c:pt idx="2">
                  <c:v>2022</c:v>
                </c:pt>
                <c:pt idx="3">
                  <c:v>2023</c:v>
                </c:pt>
                <c:pt idx="4">
                  <c:v>2024</c:v>
                </c:pt>
              </c:numCache>
            </c:numRef>
          </c:cat>
          <c:val>
            <c:numRef>
              <c:f>'State 2024'!$C$10:$G$10</c:f>
            </c:numRef>
          </c:val>
          <c:extLst>
            <c:ext xmlns:c16="http://schemas.microsoft.com/office/drawing/2014/chart" uri="{C3380CC4-5D6E-409C-BE32-E72D297353CC}">
              <c16:uniqueId val="{00000003-C247-4C9C-9F0A-6FC8DD8321E0}"/>
            </c:ext>
          </c:extLst>
        </c:ser>
        <c:ser>
          <c:idx val="4"/>
          <c:order val="4"/>
          <c:spPr>
            <a:solidFill>
              <a:srgbClr val="FFC000"/>
            </a:solidFill>
            <a:ln w="25400">
              <a:noFill/>
            </a:ln>
          </c:spPr>
          <c:invertIfNegative val="0"/>
          <c:dLbls>
            <c:spPr>
              <a:noFill/>
              <a:ln w="25400">
                <a:noFill/>
              </a:ln>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'State 2024'!$C$6:$G$6</c:f>
              <c:numCache>
                <c:formatCode>General</c:formatCode>
                <c:ptCount val="5"/>
                <c:pt idx="0">
                  <c:v>2020</c:v>
                </c:pt>
                <c:pt idx="1">
                  <c:v>2021</c:v>
                </c:pt>
                <c:pt idx="2">
                  <c:v>2022</c:v>
                </c:pt>
                <c:pt idx="3">
                  <c:v>2023</c:v>
                </c:pt>
                <c:pt idx="4">
                  <c:v>2024</c:v>
                </c:pt>
              </c:numCache>
            </c:numRef>
          </c:cat>
          <c:val>
            <c:numRef>
              <c:f>'State 2024'!$C$11:$G$11</c:f>
              <c:numCache>
                <c:formatCode>0.00</c:formatCode>
                <c:ptCount val="5"/>
                <c:pt idx="0">
                  <c:v>484</c:v>
                </c:pt>
                <c:pt idx="1">
                  <c:v>484</c:v>
                </c:pt>
                <c:pt idx="2">
                  <c:v>483.75</c:v>
                </c:pt>
                <c:pt idx="3">
                  <c:v>467.75</c:v>
                </c:pt>
                <c:pt idx="4">
                  <c:v>473</c:v>
                </c:pt>
              </c:numCache>
            </c:numRef>
          </c:val>
          <c:extLst>
            <c:ext xmlns:c16="http://schemas.microsoft.com/office/drawing/2014/chart" uri="{C3380CC4-5D6E-409C-BE32-E72D297353CC}">
              <c16:uniqueId val="{00000004-C247-4C9C-9F0A-6FC8DD8321E0}"/>
            </c:ext>
          </c:extLst>
        </c:ser>
        <c:dLbls>
          <c:showLegendKey val="0"/>
          <c:showVal val="0"/>
          <c:showCatName val="0"/>
          <c:showSerName val="0"/>
          <c:showPercent val="0"/>
          <c:showBubbleSize val="0"/>
        </c:dLbls>
        <c:gapWidth val="219"/>
        <c:overlap val="-27"/>
        <c:axId val="117259648"/>
        <c:axId val="117269632"/>
      </c:barChart>
      <c:catAx>
        <c:axId val="11725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7269632"/>
        <c:crosses val="autoZero"/>
        <c:auto val="1"/>
        <c:lblAlgn val="ctr"/>
        <c:lblOffset val="100"/>
        <c:noMultiLvlLbl val="0"/>
      </c:catAx>
      <c:valAx>
        <c:axId val="117269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7259648"/>
        <c:crosses val="autoZero"/>
        <c:crossBetween val="between"/>
      </c:valAx>
      <c:spPr>
        <a:noFill/>
        <a:ln w="25400">
          <a:noFill/>
        </a:ln>
      </c:spPr>
    </c:plotArea>
    <c:plotVisOnly val="1"/>
    <c:dispBlanksAs val="gap"/>
    <c:showDLblsOverMax val="0"/>
  </c:chart>
  <c:spPr>
    <a:solidFill>
      <a:schemeClr val="accent1">
        <a:lumMod val="40000"/>
        <a:lumOff val="60000"/>
      </a:schemeClr>
    </a:solidFill>
    <a:ln w="9525" cap="flat" cmpd="sng" algn="ctr">
      <a:solidFill>
        <a:schemeClr val="accent1">
          <a:lumMod val="40000"/>
          <a:lumOff val="6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MD" sz="2000" b="1">
                <a:latin typeface="Times New Roman" panose="02020603050405020304" pitchFamily="18" charset="0"/>
                <a:cs typeface="Times New Roman" panose="02020603050405020304" pitchFamily="18" charset="0"/>
              </a:rPr>
              <a:t>Salariu mediu la o funcți ocupată</a:t>
            </a:r>
            <a:endParaRPr lang="ru-RU" sz="2000" b="1">
              <a:latin typeface="Times New Roman" panose="02020603050405020304" pitchFamily="18" charset="0"/>
              <a:cs typeface="Times New Roman" panose="02020603050405020304" pitchFamily="18" charset="0"/>
            </a:endParaRPr>
          </a:p>
        </c:rich>
      </c:tx>
      <c:layout>
        <c:manualLayout>
          <c:xMode val="edge"/>
          <c:yMode val="edge"/>
          <c:x val="0.13204763585162102"/>
          <c:y val="1.8547145163539818E-2"/>
        </c:manualLayout>
      </c:layout>
      <c:overlay val="0"/>
      <c:spPr>
        <a:noFill/>
        <a:ln w="25400">
          <a:noFill/>
        </a:ln>
      </c:spPr>
    </c:title>
    <c:autoTitleDeleted val="0"/>
    <c:plotArea>
      <c:layout/>
      <c:barChart>
        <c:barDir val="col"/>
        <c:grouping val="clustered"/>
        <c:varyColors val="0"/>
        <c:ser>
          <c:idx val="0"/>
          <c:order val="0"/>
          <c:spPr>
            <a:gradFill flip="none" rotWithShape="1">
              <a:gsLst>
                <a:gs pos="0">
                  <a:schemeClr val="accent2">
                    <a:lumMod val="89000"/>
                    <a:alpha val="56000"/>
                  </a:schemeClr>
                </a:gs>
                <a:gs pos="23000">
                  <a:schemeClr val="accent2">
                    <a:lumMod val="89000"/>
                  </a:schemeClr>
                </a:gs>
                <a:gs pos="69000">
                  <a:schemeClr val="accent2">
                    <a:lumMod val="75000"/>
                  </a:schemeClr>
                </a:gs>
                <a:gs pos="97000">
                  <a:schemeClr val="accent2">
                    <a:lumMod val="70000"/>
                  </a:schemeClr>
                </a:gs>
              </a:gsLst>
              <a:lin ang="2700000" scaled="1"/>
              <a:tileRect/>
            </a:gradFill>
            <a:ln w="25400">
              <a:noFill/>
            </a:ln>
          </c:spPr>
          <c:invertIfNegative val="0"/>
          <c:dPt>
            <c:idx val="2"/>
            <c:invertIfNegative val="0"/>
            <c:bubble3D val="0"/>
            <c:spPr>
              <a:gradFill flip="none" rotWithShape="1">
                <a:gsLst>
                  <a:gs pos="0">
                    <a:schemeClr val="accent2">
                      <a:lumMod val="89000"/>
                      <a:alpha val="56000"/>
                    </a:schemeClr>
                  </a:gs>
                  <a:gs pos="23000">
                    <a:schemeClr val="accent2">
                      <a:lumMod val="89000"/>
                    </a:schemeClr>
                  </a:gs>
                  <a:gs pos="69000">
                    <a:schemeClr val="accent2">
                      <a:lumMod val="75000"/>
                    </a:schemeClr>
                  </a:gs>
                  <a:gs pos="97000">
                    <a:schemeClr val="accent2">
                      <a:lumMod val="70000"/>
                    </a:schemeClr>
                  </a:gs>
                </a:gsLst>
                <a:lin ang="2700000" scaled="1"/>
                <a:tileRect/>
              </a:gradFill>
              <a:ln w="25400">
                <a:noFill/>
              </a:ln>
            </c:spPr>
            <c:extLst>
              <c:ext xmlns:c16="http://schemas.microsoft.com/office/drawing/2014/chart" uri="{C3380CC4-5D6E-409C-BE32-E72D297353CC}">
                <c16:uniqueId val="{00000001-3A89-4CF0-A16C-E4DF7A5DCF2E}"/>
              </c:ext>
            </c:extLst>
          </c:dPt>
          <c:dLbls>
            <c:spPr>
              <a:noFill/>
              <a:ln w="25400">
                <a:noFill/>
              </a:ln>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Ungureanu.xls]chelt efective'!$C$65:$G$65</c:f>
              <c:numCache>
                <c:formatCode>General</c:formatCode>
                <c:ptCount val="5"/>
                <c:pt idx="0">
                  <c:v>2020</c:v>
                </c:pt>
                <c:pt idx="1">
                  <c:v>2021</c:v>
                </c:pt>
                <c:pt idx="2">
                  <c:v>2022</c:v>
                </c:pt>
                <c:pt idx="3">
                  <c:v>2023</c:v>
                </c:pt>
                <c:pt idx="4">
                  <c:v>2024</c:v>
                </c:pt>
              </c:numCache>
            </c:numRef>
          </c:cat>
          <c:val>
            <c:numRef>
              <c:f>'[Diagrame Ungureanu.xls]chelt efective'!$C$66:$G$66</c:f>
              <c:numCache>
                <c:formatCode>0.00</c:formatCode>
                <c:ptCount val="5"/>
                <c:pt idx="0">
                  <c:v>7280.22</c:v>
                </c:pt>
                <c:pt idx="1">
                  <c:v>10169.200000000001</c:v>
                </c:pt>
                <c:pt idx="2">
                  <c:v>10128.77</c:v>
                </c:pt>
                <c:pt idx="3">
                  <c:v>11605.2</c:v>
                </c:pt>
                <c:pt idx="4">
                  <c:v>12862.2</c:v>
                </c:pt>
              </c:numCache>
            </c:numRef>
          </c:val>
          <c:extLst>
            <c:ext xmlns:c16="http://schemas.microsoft.com/office/drawing/2014/chart" uri="{C3380CC4-5D6E-409C-BE32-E72D297353CC}">
              <c16:uniqueId val="{00000002-3A89-4CF0-A16C-E4DF7A5DCF2E}"/>
            </c:ext>
          </c:extLst>
        </c:ser>
        <c:dLbls>
          <c:showLegendKey val="0"/>
          <c:showVal val="0"/>
          <c:showCatName val="0"/>
          <c:showSerName val="0"/>
          <c:showPercent val="0"/>
          <c:showBubbleSize val="0"/>
        </c:dLbls>
        <c:gapWidth val="219"/>
        <c:overlap val="-27"/>
        <c:axId val="819518447"/>
        <c:axId val="1"/>
      </c:barChart>
      <c:catAx>
        <c:axId val="81951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19518447"/>
        <c:crosses val="autoZero"/>
        <c:crossBetween val="between"/>
      </c:valAx>
      <c:spPr>
        <a:noFill/>
        <a:ln w="25400">
          <a:noFill/>
        </a:ln>
      </c:spPr>
    </c:plotArea>
    <c:plotVisOnly val="1"/>
    <c:dispBlanksAs val="gap"/>
    <c:showDLblsOverMax val="0"/>
  </c:chart>
  <c:spPr>
    <a:solidFill>
      <a:schemeClr val="accent1">
        <a:lumMod val="60000"/>
        <a:lumOff val="40000"/>
        <a:alpha val="34000"/>
      </a:schemeClr>
    </a:solidFill>
    <a:ln w="9525" cap="flat" cmpd="sng" algn="ctr">
      <a:no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a:t>Cheltuielile efective </a:t>
            </a:r>
            <a:r>
              <a:rPr lang="ro-MD" sz="1600"/>
              <a:t>pentru </a:t>
            </a:r>
            <a:r>
              <a:rPr lang="en-US" sz="1600"/>
              <a:t>medicamente</a:t>
            </a:r>
            <a:r>
              <a:rPr lang="ro-MD" sz="1600"/>
              <a:t> la 1 zi/pat </a:t>
            </a:r>
            <a:endParaRPr lang="en-US" sz="1600"/>
          </a:p>
        </c:rich>
      </c:tx>
      <c:layout>
        <c:manualLayout>
          <c:xMode val="edge"/>
          <c:yMode val="edge"/>
          <c:x val="0.14659807094665311"/>
          <c:y val="1.2012249848242404E-2"/>
        </c:manualLayout>
      </c:layout>
      <c:overlay val="0"/>
      <c:spPr>
        <a:noFill/>
        <a:ln w="25400">
          <a:noFill/>
        </a:ln>
      </c:spPr>
    </c:title>
    <c:autoTitleDeleted val="0"/>
    <c:plotArea>
      <c:layout/>
      <c:barChart>
        <c:barDir val="col"/>
        <c:grouping val="clustered"/>
        <c:varyColors val="0"/>
        <c:ser>
          <c:idx val="0"/>
          <c:order val="0"/>
          <c:tx>
            <c:strRef>
              <c:f>'[Diagrame Ungureanu.xls]medicam.'!$H$6</c:f>
              <c:strCache>
                <c:ptCount val="1"/>
                <c:pt idx="0">
                  <c:v>Costul 1 zi/pat la medicamente (cu titlu gratuit și ajutor umanitar)</c:v>
                </c:pt>
              </c:strCache>
            </c:strRef>
          </c:tx>
          <c:spPr>
            <a:solidFill>
              <a:srgbClr val="00B0F0">
                <a:alpha val="93000"/>
              </a:srgbClr>
            </a:solidFill>
            <a:ln w="25400">
              <a:noFill/>
            </a:ln>
          </c:spPr>
          <c:invertIfNegative val="0"/>
          <c:dLbls>
            <c:spPr>
              <a:noFill/>
              <a:ln w="25400">
                <a:noFill/>
              </a:ln>
            </c:spPr>
            <c:txPr>
              <a:bodyPr rot="0" spcFirstLastPara="1" vertOverflow="ellipsis" vert="horz" wrap="square" anchor="ctr" anchorCtr="1"/>
              <a:lstStyle/>
              <a:p>
                <a:pPr>
                  <a:defRPr sz="18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Ungureanu.xls]medicam.'!$I$5:$M$5</c:f>
              <c:numCache>
                <c:formatCode>General</c:formatCode>
                <c:ptCount val="5"/>
                <c:pt idx="0">
                  <c:v>2020</c:v>
                </c:pt>
                <c:pt idx="1">
                  <c:v>2021</c:v>
                </c:pt>
                <c:pt idx="2">
                  <c:v>2022</c:v>
                </c:pt>
                <c:pt idx="3">
                  <c:v>2023</c:v>
                </c:pt>
                <c:pt idx="4">
                  <c:v>2024</c:v>
                </c:pt>
              </c:numCache>
            </c:numRef>
          </c:cat>
          <c:val>
            <c:numRef>
              <c:f>'[Diagrame Ungureanu.xls]medicam.'!$I$6:$M$6</c:f>
              <c:numCache>
                <c:formatCode>General</c:formatCode>
                <c:ptCount val="5"/>
                <c:pt idx="0">
                  <c:v>113.57</c:v>
                </c:pt>
                <c:pt idx="1">
                  <c:v>137.08000000000001</c:v>
                </c:pt>
                <c:pt idx="2">
                  <c:v>133.80000000000001</c:v>
                </c:pt>
                <c:pt idx="3">
                  <c:v>107.29</c:v>
                </c:pt>
                <c:pt idx="4">
                  <c:v>115.26</c:v>
                </c:pt>
              </c:numCache>
            </c:numRef>
          </c:val>
          <c:extLst>
            <c:ext xmlns:c16="http://schemas.microsoft.com/office/drawing/2014/chart" uri="{C3380CC4-5D6E-409C-BE32-E72D297353CC}">
              <c16:uniqueId val="{00000000-9FE4-47B9-BA35-3CD50501CB35}"/>
            </c:ext>
          </c:extLst>
        </c:ser>
        <c:ser>
          <c:idx val="1"/>
          <c:order val="1"/>
          <c:tx>
            <c:strRef>
              <c:f>'[Diagrame Ungureanu.xls]medicam.'!$H$7</c:f>
              <c:strCache>
                <c:ptCount val="1"/>
                <c:pt idx="0">
                  <c:v>Costul 1 zi/pat la medicamente (fără titlu gratuit și ajutor umanitar)</c:v>
                </c:pt>
              </c:strCache>
            </c:strRef>
          </c:tx>
          <c:spPr>
            <a:solidFill>
              <a:srgbClr val="7030A0">
                <a:alpha val="81000"/>
              </a:srgbClr>
            </a:solidFill>
            <a:ln w="25400">
              <a:noFill/>
            </a:ln>
          </c:spPr>
          <c:invertIfNegative val="0"/>
          <c:dLbls>
            <c:spPr>
              <a:noFill/>
              <a:ln w="25400">
                <a:noFill/>
              </a:ln>
            </c:spPr>
            <c:txPr>
              <a:bodyPr rot="0" spcFirstLastPara="1" vertOverflow="ellipsis" vert="horz" wrap="square" anchor="ctr" anchorCtr="1"/>
              <a:lstStyle/>
              <a:p>
                <a:pPr>
                  <a:defRPr sz="18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Ungureanu.xls]medicam.'!$I$5:$M$5</c:f>
              <c:numCache>
                <c:formatCode>General</c:formatCode>
                <c:ptCount val="5"/>
                <c:pt idx="0">
                  <c:v>2020</c:v>
                </c:pt>
                <c:pt idx="1">
                  <c:v>2021</c:v>
                </c:pt>
                <c:pt idx="2">
                  <c:v>2022</c:v>
                </c:pt>
                <c:pt idx="3">
                  <c:v>2023</c:v>
                </c:pt>
                <c:pt idx="4">
                  <c:v>2024</c:v>
                </c:pt>
              </c:numCache>
            </c:numRef>
          </c:cat>
          <c:val>
            <c:numRef>
              <c:f>'[Diagrame Ungureanu.xls]medicam.'!$I$7:$M$7</c:f>
              <c:numCache>
                <c:formatCode>General</c:formatCode>
                <c:ptCount val="5"/>
                <c:pt idx="0">
                  <c:v>97.33</c:v>
                </c:pt>
                <c:pt idx="1">
                  <c:v>98.83</c:v>
                </c:pt>
                <c:pt idx="2">
                  <c:v>97.94</c:v>
                </c:pt>
                <c:pt idx="3">
                  <c:v>79.37</c:v>
                </c:pt>
                <c:pt idx="4">
                  <c:v>90.39</c:v>
                </c:pt>
              </c:numCache>
            </c:numRef>
          </c:val>
          <c:extLst>
            <c:ext xmlns:c16="http://schemas.microsoft.com/office/drawing/2014/chart" uri="{C3380CC4-5D6E-409C-BE32-E72D297353CC}">
              <c16:uniqueId val="{00000001-9FE4-47B9-BA35-3CD50501CB35}"/>
            </c:ext>
          </c:extLst>
        </c:ser>
        <c:dLbls>
          <c:showLegendKey val="0"/>
          <c:showVal val="0"/>
          <c:showCatName val="0"/>
          <c:showSerName val="0"/>
          <c:showPercent val="0"/>
          <c:showBubbleSize val="0"/>
        </c:dLbls>
        <c:gapWidth val="175"/>
        <c:overlap val="-27"/>
        <c:axId val="821029087"/>
        <c:axId val="1"/>
      </c:barChart>
      <c:catAx>
        <c:axId val="82102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21029087"/>
        <c:crosses val="autoZero"/>
        <c:crossBetween val="between"/>
      </c:valAx>
      <c:spPr>
        <a:noFill/>
        <a:ln w="25400">
          <a:noFill/>
        </a:ln>
      </c:spPr>
    </c:plotArea>
    <c:legend>
      <c:legendPos val="b"/>
      <c:layout>
        <c:manualLayout>
          <c:xMode val="edge"/>
          <c:yMode val="edge"/>
          <c:x val="1.4583836529636253E-2"/>
          <c:y val="0.76508296702546419"/>
          <c:w val="0.97083232694072763"/>
          <c:h val="0.21599854014779762"/>
        </c:manualLayout>
      </c:layout>
      <c:overlay val="0"/>
      <c:spPr>
        <a:noFill/>
        <a:ln w="25400">
          <a:noFill/>
        </a:ln>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ln w="9525" cap="flat" cmpd="sng" algn="ctr">
      <a:solidFill>
        <a:schemeClr val="tx1">
          <a:lumMod val="15000"/>
          <a:lumOff val="85000"/>
        </a:schemeClr>
      </a:solidFill>
      <a:round/>
    </a:ln>
    <a:effectLst/>
  </c:spPr>
  <c:txPr>
    <a:bodyPr/>
    <a:lstStyle/>
    <a:p>
      <a:pPr>
        <a:defRPr sz="1100" b="1"/>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MD" sz="1400" b="1"/>
              <a:t>Cheltuieli efective pentru alimentare</a:t>
            </a:r>
            <a:r>
              <a:rPr lang="ro-MD" sz="1400" b="1" baseline="0"/>
              <a:t> la </a:t>
            </a:r>
            <a:r>
              <a:rPr lang="ro-MD" sz="1400" b="1" i="0" u="none" strike="noStrike" baseline="0">
                <a:effectLst/>
              </a:rPr>
              <a:t>1 zi/pat</a:t>
            </a:r>
            <a:endParaRPr lang="ru-RU" sz="1400" b="1"/>
          </a:p>
        </c:rich>
      </c:tx>
      <c:overlay val="0"/>
      <c:spPr>
        <a:noFill/>
        <a:ln w="25400">
          <a:noFill/>
        </a:ln>
      </c:spPr>
    </c:title>
    <c:autoTitleDeleted val="0"/>
    <c:plotArea>
      <c:layout/>
      <c:barChart>
        <c:barDir val="col"/>
        <c:grouping val="clustered"/>
        <c:varyColors val="0"/>
        <c:ser>
          <c:idx val="0"/>
          <c:order val="0"/>
          <c:tx>
            <c:strRef>
              <c:f>'[Diagrame Ungureanu.xls]aliment.'!$J$13</c:f>
              <c:strCache>
                <c:ptCount val="1"/>
                <c:pt idx="0">
                  <c:v>Costul 1 zi/pat la alimentarea pacienților (cu titlu gratuit și ajutor umanitar)</c:v>
                </c:pt>
              </c:strCache>
            </c:strRef>
          </c:tx>
          <c:spPr>
            <a:solidFill>
              <a:srgbClr val="00B050"/>
            </a:solidFill>
            <a:ln w="25400">
              <a:noFill/>
            </a:ln>
          </c:spPr>
          <c:invertIfNegative val="0"/>
          <c:dLbls>
            <c:dLbl>
              <c:idx val="1"/>
              <c:layout>
                <c:manualLayout>
                  <c:x val="-1.3565891472868217E-2"/>
                  <c:y val="-2.9442691903259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5B-4D39-B817-BBD8BD762A26}"/>
                </c:ext>
              </c:extLst>
            </c:dLbl>
            <c:spPr>
              <a:noFill/>
              <a:ln w="25400">
                <a:noFill/>
              </a:ln>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Ungureanu.xls]aliment.'!$K$12:$O$12</c:f>
              <c:numCache>
                <c:formatCode>General</c:formatCode>
                <c:ptCount val="5"/>
                <c:pt idx="0">
                  <c:v>2020</c:v>
                </c:pt>
                <c:pt idx="1">
                  <c:v>2021</c:v>
                </c:pt>
                <c:pt idx="2">
                  <c:v>2022</c:v>
                </c:pt>
                <c:pt idx="3">
                  <c:v>2023</c:v>
                </c:pt>
                <c:pt idx="4">
                  <c:v>2024</c:v>
                </c:pt>
              </c:numCache>
            </c:numRef>
          </c:cat>
          <c:val>
            <c:numRef>
              <c:f>'[Diagrame Ungureanu.xls]aliment.'!$K$13:$O$13</c:f>
              <c:numCache>
                <c:formatCode>General</c:formatCode>
                <c:ptCount val="5"/>
                <c:pt idx="0">
                  <c:v>26.58</c:v>
                </c:pt>
                <c:pt idx="1">
                  <c:v>28.51</c:v>
                </c:pt>
                <c:pt idx="2">
                  <c:v>38.979999999999997</c:v>
                </c:pt>
                <c:pt idx="3">
                  <c:v>40.21</c:v>
                </c:pt>
                <c:pt idx="4" formatCode="0.00">
                  <c:v>39.437896890343694</c:v>
                </c:pt>
              </c:numCache>
            </c:numRef>
          </c:val>
          <c:extLst>
            <c:ext xmlns:c16="http://schemas.microsoft.com/office/drawing/2014/chart" uri="{C3380CC4-5D6E-409C-BE32-E72D297353CC}">
              <c16:uniqueId val="{00000001-D75B-4D39-B817-BBD8BD762A26}"/>
            </c:ext>
          </c:extLst>
        </c:ser>
        <c:ser>
          <c:idx val="1"/>
          <c:order val="1"/>
          <c:tx>
            <c:strRef>
              <c:f>'[Diagrame Ungureanu.xls]aliment.'!$J$14</c:f>
              <c:strCache>
                <c:ptCount val="1"/>
                <c:pt idx="0">
                  <c:v>Costul 1 zi/pat la alimentarea pacienților (fără titlu gratuit și ajutor umanitar)</c:v>
                </c:pt>
              </c:strCache>
            </c:strRef>
          </c:tx>
          <c:spPr>
            <a:solidFill>
              <a:srgbClr val="FF0000"/>
            </a:solidFill>
            <a:ln w="25400">
              <a:noFill/>
            </a:ln>
          </c:spPr>
          <c:invertIfNegative val="0"/>
          <c:dLbls>
            <c:dLbl>
              <c:idx val="0"/>
              <c:layout>
                <c:manualLayout>
                  <c:x val="8.0903345092135526E-3"/>
                  <c:y val="4.786017927832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5B-4D39-B817-BBD8BD762A26}"/>
                </c:ext>
              </c:extLst>
            </c:dLbl>
            <c:dLbl>
              <c:idx val="1"/>
              <c:layout>
                <c:manualLayout>
                  <c:x val="0"/>
                  <c:y val="1.4068612259456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5B-4D39-B817-BBD8BD762A26}"/>
                </c:ext>
              </c:extLst>
            </c:dLbl>
            <c:dLbl>
              <c:idx val="2"/>
              <c:layout>
                <c:manualLayout>
                  <c:x val="1.0449320794148381E-2"/>
                  <c:y val="1.7590149516270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3C-4234-8509-B591EB755412}"/>
                </c:ext>
              </c:extLst>
            </c:dLbl>
            <c:dLbl>
              <c:idx val="3"/>
              <c:layout>
                <c:manualLayout>
                  <c:x val="5.1741192874593953E-3"/>
                  <c:y val="8.9920564381735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5B-4D39-B817-BBD8BD762A26}"/>
                </c:ext>
              </c:extLst>
            </c:dLbl>
            <c:dLbl>
              <c:idx val="4"/>
              <c:layout>
                <c:manualLayout>
                  <c:x val="1.3565891472868075E-2"/>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5B-4D39-B817-BBD8BD762A26}"/>
                </c:ext>
              </c:extLst>
            </c:dLbl>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Ungureanu.xls]aliment.'!$K$12:$O$12</c:f>
              <c:numCache>
                <c:formatCode>General</c:formatCode>
                <c:ptCount val="5"/>
                <c:pt idx="0">
                  <c:v>2020</c:v>
                </c:pt>
                <c:pt idx="1">
                  <c:v>2021</c:v>
                </c:pt>
                <c:pt idx="2">
                  <c:v>2022</c:v>
                </c:pt>
                <c:pt idx="3">
                  <c:v>2023</c:v>
                </c:pt>
                <c:pt idx="4">
                  <c:v>2024</c:v>
                </c:pt>
              </c:numCache>
            </c:numRef>
          </c:cat>
          <c:val>
            <c:numRef>
              <c:f>'[Diagrame Ungureanu.xls]aliment.'!$K$14:$O$14</c:f>
              <c:numCache>
                <c:formatCode>General</c:formatCode>
                <c:ptCount val="5"/>
                <c:pt idx="0">
                  <c:v>24.14</c:v>
                </c:pt>
                <c:pt idx="1">
                  <c:v>26.32</c:v>
                </c:pt>
                <c:pt idx="2">
                  <c:v>37.25</c:v>
                </c:pt>
                <c:pt idx="3">
                  <c:v>37.49</c:v>
                </c:pt>
                <c:pt idx="4" formatCode="0.00">
                  <c:v>35.631395913626527</c:v>
                </c:pt>
              </c:numCache>
            </c:numRef>
          </c:val>
          <c:extLst>
            <c:ext xmlns:c16="http://schemas.microsoft.com/office/drawing/2014/chart" uri="{C3380CC4-5D6E-409C-BE32-E72D297353CC}">
              <c16:uniqueId val="{00000006-D75B-4D39-B817-BBD8BD762A26}"/>
            </c:ext>
          </c:extLst>
        </c:ser>
        <c:dLbls>
          <c:showLegendKey val="0"/>
          <c:showVal val="0"/>
          <c:showCatName val="0"/>
          <c:showSerName val="0"/>
          <c:showPercent val="0"/>
          <c:showBubbleSize val="0"/>
        </c:dLbls>
        <c:gapWidth val="219"/>
        <c:overlap val="-27"/>
        <c:axId val="814150847"/>
        <c:axId val="1"/>
      </c:barChart>
      <c:catAx>
        <c:axId val="81415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4150847"/>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en-US" sz="2400" b="1"/>
              <a:t>Energia electrică (mii lei)</a:t>
            </a:r>
          </a:p>
        </c:rich>
      </c:tx>
      <c:overlay val="0"/>
      <c:spPr>
        <a:noFill/>
        <a:ln w="25400">
          <a:noFill/>
        </a:ln>
      </c:spPr>
    </c:title>
    <c:autoTitleDeleted val="0"/>
    <c:plotArea>
      <c:layout/>
      <c:barChart>
        <c:barDir val="col"/>
        <c:grouping val="clustered"/>
        <c:varyColors val="0"/>
        <c:ser>
          <c:idx val="0"/>
          <c:order val="0"/>
          <c:tx>
            <c:strRef>
              <c:f>'[Diagrame Ungureanu.xls]energie electrica'!$B$27</c:f>
              <c:strCache>
                <c:ptCount val="1"/>
                <c:pt idx="0">
                  <c:v>Energia electrică (mii lei)</c:v>
                </c:pt>
              </c:strCache>
            </c:strRef>
          </c:tx>
          <c:spPr>
            <a:solidFill>
              <a:srgbClr val="00B0F0">
                <a:alpha val="90000"/>
              </a:srgbClr>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Ungureanu.xls]energie electrica'!$C$26:$G$26</c:f>
              <c:numCache>
                <c:formatCode>General</c:formatCode>
                <c:ptCount val="5"/>
                <c:pt idx="0">
                  <c:v>2020</c:v>
                </c:pt>
                <c:pt idx="1">
                  <c:v>2021</c:v>
                </c:pt>
                <c:pt idx="2">
                  <c:v>2022</c:v>
                </c:pt>
                <c:pt idx="3">
                  <c:v>2023</c:v>
                </c:pt>
                <c:pt idx="4">
                  <c:v>2024</c:v>
                </c:pt>
              </c:numCache>
            </c:numRef>
          </c:cat>
          <c:val>
            <c:numRef>
              <c:f>'[Diagrame Ungureanu.xls]energie electrica'!$C$27:$G$27</c:f>
              <c:numCache>
                <c:formatCode>General</c:formatCode>
                <c:ptCount val="5"/>
                <c:pt idx="0">
                  <c:v>1235.2</c:v>
                </c:pt>
                <c:pt idx="1">
                  <c:v>1699.3</c:v>
                </c:pt>
                <c:pt idx="2">
                  <c:v>2105.4</c:v>
                </c:pt>
                <c:pt idx="3">
                  <c:v>2168.8000000000002</c:v>
                </c:pt>
                <c:pt idx="4" formatCode="0.0">
                  <c:v>2205</c:v>
                </c:pt>
              </c:numCache>
            </c:numRef>
          </c:val>
          <c:extLst>
            <c:ext xmlns:c16="http://schemas.microsoft.com/office/drawing/2014/chart" uri="{C3380CC4-5D6E-409C-BE32-E72D297353CC}">
              <c16:uniqueId val="{00000000-846A-483B-8CEC-C122CFFB4278}"/>
            </c:ext>
          </c:extLst>
        </c:ser>
        <c:dLbls>
          <c:showLegendKey val="0"/>
          <c:showVal val="0"/>
          <c:showCatName val="0"/>
          <c:showSerName val="0"/>
          <c:showPercent val="0"/>
          <c:showBubbleSize val="0"/>
        </c:dLbls>
        <c:gapWidth val="219"/>
        <c:overlap val="-27"/>
        <c:axId val="819949263"/>
        <c:axId val="1"/>
      </c:barChart>
      <c:catAx>
        <c:axId val="819949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9949263"/>
        <c:crosses val="autoZero"/>
        <c:crossBetween val="between"/>
      </c:valAx>
      <c:spPr>
        <a:noFill/>
        <a:ln w="25400">
          <a:noFill/>
        </a:ln>
      </c:spPr>
    </c:plotArea>
    <c:plotVisOnly val="1"/>
    <c:dispBlanksAs val="gap"/>
    <c:showDLblsOverMax val="0"/>
  </c:chart>
  <c:spPr>
    <a:solidFill>
      <a:srgbClr val="FFFF00">
        <a:alpha val="3000"/>
      </a:srgbClr>
    </a:solidFill>
    <a:ln w="9525" cap="flat" cmpd="sng" algn="ctr">
      <a:no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Energia electrică (kw)</a:t>
            </a:r>
          </a:p>
        </c:rich>
      </c:tx>
      <c:overlay val="0"/>
      <c:spPr>
        <a:noFill/>
        <a:ln w="25400">
          <a:noFill/>
        </a:ln>
      </c:spPr>
    </c:title>
    <c:autoTitleDeleted val="0"/>
    <c:plotArea>
      <c:layout/>
      <c:barChart>
        <c:barDir val="col"/>
        <c:grouping val="clustered"/>
        <c:varyColors val="0"/>
        <c:ser>
          <c:idx val="0"/>
          <c:order val="0"/>
          <c:tx>
            <c:strRef>
              <c:f>'[Diagrame Ungureanu.xls]energie electrica'!$B$5</c:f>
              <c:strCache>
                <c:ptCount val="1"/>
                <c:pt idx="0">
                  <c:v>Energia electrică (kw)</c:v>
                </c:pt>
              </c:strCache>
            </c:strRef>
          </c:tx>
          <c: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Ungureanu.xls]energie electrica'!$C$4:$G$4</c:f>
              <c:numCache>
                <c:formatCode>General</c:formatCode>
                <c:ptCount val="5"/>
                <c:pt idx="0">
                  <c:v>2020</c:v>
                </c:pt>
                <c:pt idx="1">
                  <c:v>2021</c:v>
                </c:pt>
                <c:pt idx="2">
                  <c:v>2022</c:v>
                </c:pt>
                <c:pt idx="3">
                  <c:v>2023</c:v>
                </c:pt>
                <c:pt idx="4">
                  <c:v>2024</c:v>
                </c:pt>
              </c:numCache>
            </c:numRef>
          </c:cat>
          <c:val>
            <c:numRef>
              <c:f>'[Diagrame Ungureanu.xls]energie electrica'!$C$5:$G$5</c:f>
              <c:numCache>
                <c:formatCode>General</c:formatCode>
                <c:ptCount val="5"/>
                <c:pt idx="0">
                  <c:v>496926</c:v>
                </c:pt>
                <c:pt idx="1">
                  <c:v>721975</c:v>
                </c:pt>
                <c:pt idx="2">
                  <c:v>605779</c:v>
                </c:pt>
                <c:pt idx="3">
                  <c:v>656526</c:v>
                </c:pt>
                <c:pt idx="4">
                  <c:v>705636</c:v>
                </c:pt>
              </c:numCache>
            </c:numRef>
          </c:val>
          <c:extLst>
            <c:ext xmlns:c16="http://schemas.microsoft.com/office/drawing/2014/chart" uri="{C3380CC4-5D6E-409C-BE32-E72D297353CC}">
              <c16:uniqueId val="{00000000-A3F7-4FF9-9F8A-91A9185F0E6F}"/>
            </c:ext>
          </c:extLst>
        </c:ser>
        <c:dLbls>
          <c:showLegendKey val="0"/>
          <c:showVal val="0"/>
          <c:showCatName val="0"/>
          <c:showSerName val="0"/>
          <c:showPercent val="0"/>
          <c:showBubbleSize val="0"/>
        </c:dLbls>
        <c:gapWidth val="219"/>
        <c:overlap val="-27"/>
        <c:axId val="819946767"/>
        <c:axId val="1"/>
      </c:barChart>
      <c:catAx>
        <c:axId val="81994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9946767"/>
        <c:crosses val="autoZero"/>
        <c:crossBetween val="between"/>
      </c:valAx>
      <c:spPr>
        <a:noFill/>
        <a:ln w="25400">
          <a:noFill/>
        </a:ln>
      </c:spPr>
    </c:plotArea>
    <c:plotVisOnly val="1"/>
    <c:dispBlanksAs val="gap"/>
    <c:showDLblsOverMax val="0"/>
  </c:chart>
  <c:spPr>
    <a:solidFill>
      <a:srgbClr val="00B0F0">
        <a:alpha val="20000"/>
      </a:srgbClr>
    </a:solidFill>
    <a:ln w="9525" cap="flat" cmpd="sng" algn="ctr">
      <a:no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a:t>Costul la energie electrică 1 kw (lei)</a:t>
            </a:r>
            <a:r>
              <a:rPr lang="en-US"/>
              <a:t> </a:t>
            </a:r>
          </a:p>
        </c:rich>
      </c:tx>
      <c:overlay val="0"/>
      <c:spPr>
        <a:noFill/>
        <a:ln w="25400">
          <a:noFill/>
        </a:ln>
      </c:spPr>
    </c:title>
    <c:autoTitleDeleted val="0"/>
    <c:plotArea>
      <c:layout/>
      <c:barChart>
        <c:barDir val="col"/>
        <c:grouping val="clustered"/>
        <c:varyColors val="0"/>
        <c:ser>
          <c:idx val="0"/>
          <c:order val="0"/>
          <c:tx>
            <c:strRef>
              <c:f>'energie electrica'!$B$48</c:f>
              <c:strCache>
                <c:ptCount val="1"/>
                <c:pt idx="0">
                  <c:v>str. M. Kogălniceanu (prețul 1 kw)</c:v>
                </c:pt>
              </c:strCache>
            </c:strRef>
          </c:tx>
          <c:spPr>
            <a:solidFill>
              <a:srgbClr val="FFC000"/>
            </a:solidFill>
            <a:ln w="25400">
              <a:noFill/>
            </a:ln>
          </c:spPr>
          <c:invertIfNegative val="0"/>
          <c:dLbls>
            <c:spPr>
              <a:noFill/>
              <a:ln w="25400">
                <a:noFill/>
              </a:ln>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'energie electrica'!$C$47:$M$47</c:f>
              <c:strCache>
                <c:ptCount val="11"/>
                <c:pt idx="0">
                  <c:v>2019</c:v>
                </c:pt>
                <c:pt idx="1">
                  <c:v>2020</c:v>
                </c:pt>
                <c:pt idx="2">
                  <c:v>2021</c:v>
                </c:pt>
                <c:pt idx="3">
                  <c:v>de la 01.04.22</c:v>
                </c:pt>
                <c:pt idx="4">
                  <c:v>de la 10.06.22</c:v>
                </c:pt>
                <c:pt idx="5">
                  <c:v>de la 14.10.22</c:v>
                </c:pt>
                <c:pt idx="6">
                  <c:v>de la 02.12.22</c:v>
                </c:pt>
                <c:pt idx="7">
                  <c:v>de la 01.23</c:v>
                </c:pt>
                <c:pt idx="8">
                  <c:v>de la 07.23</c:v>
                </c:pt>
                <c:pt idx="9">
                  <c:v>de la 11.23</c:v>
                </c:pt>
                <c:pt idx="10">
                  <c:v>мар.24</c:v>
                </c:pt>
              </c:strCache>
            </c:strRef>
          </c:cat>
          <c:val>
            <c:numRef>
              <c:f>'energie electrica'!$C$48:$M$48</c:f>
              <c:numCache>
                <c:formatCode>General</c:formatCode>
                <c:ptCount val="11"/>
                <c:pt idx="0">
                  <c:v>1.9560000000000033</c:v>
                </c:pt>
                <c:pt idx="1">
                  <c:v>1.8839999999999963</c:v>
                </c:pt>
                <c:pt idx="2">
                  <c:v>1.716</c:v>
                </c:pt>
                <c:pt idx="3">
                  <c:v>2.2799999999999998</c:v>
                </c:pt>
                <c:pt idx="4">
                  <c:v>2.6759999999999997</c:v>
                </c:pt>
                <c:pt idx="5">
                  <c:v>3.1319999999999997</c:v>
                </c:pt>
                <c:pt idx="6">
                  <c:v>4.8</c:v>
                </c:pt>
                <c:pt idx="7">
                  <c:v>3.54</c:v>
                </c:pt>
                <c:pt idx="8">
                  <c:v>2.7600000000000002</c:v>
                </c:pt>
                <c:pt idx="9">
                  <c:v>2.3639999999999999</c:v>
                </c:pt>
                <c:pt idx="10">
                  <c:v>2.2799999999999998</c:v>
                </c:pt>
              </c:numCache>
            </c:numRef>
          </c:val>
          <c:extLst>
            <c:ext xmlns:c16="http://schemas.microsoft.com/office/drawing/2014/chart" uri="{C3380CC4-5D6E-409C-BE32-E72D297353CC}">
              <c16:uniqueId val="{00000000-1B70-463E-BFDF-FD69FFFAC9C0}"/>
            </c:ext>
          </c:extLst>
        </c:ser>
        <c:ser>
          <c:idx val="1"/>
          <c:order val="1"/>
          <c:tx>
            <c:strRef>
              <c:f>'energie electrica'!$B$49</c:f>
              <c:strCache>
                <c:ptCount val="1"/>
                <c:pt idx="0">
                  <c:v>str. Testemițeanu 68 (prețul 1 kw)</c:v>
                </c:pt>
              </c:strCache>
            </c:strRef>
          </c:tx>
          <c:spPr>
            <a:solidFill>
              <a:schemeClr val="accent5">
                <a:lumMod val="60000"/>
                <a:lumOff val="40000"/>
              </a:schemeClr>
            </a:solidFill>
            <a:ln w="25400">
              <a:noFill/>
            </a:ln>
          </c:spPr>
          <c:invertIfNegative val="0"/>
          <c:dLbls>
            <c:spPr>
              <a:noFill/>
              <a:ln w="25400">
                <a:noFill/>
              </a:ln>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'energie electrica'!$C$47:$M$47</c:f>
              <c:strCache>
                <c:ptCount val="11"/>
                <c:pt idx="0">
                  <c:v>2019</c:v>
                </c:pt>
                <c:pt idx="1">
                  <c:v>2020</c:v>
                </c:pt>
                <c:pt idx="2">
                  <c:v>2021</c:v>
                </c:pt>
                <c:pt idx="3">
                  <c:v>de la 01.04.22</c:v>
                </c:pt>
                <c:pt idx="4">
                  <c:v>de la 10.06.22</c:v>
                </c:pt>
                <c:pt idx="5">
                  <c:v>de la 14.10.22</c:v>
                </c:pt>
                <c:pt idx="6">
                  <c:v>de la 02.12.22</c:v>
                </c:pt>
                <c:pt idx="7">
                  <c:v>de la 01.23</c:v>
                </c:pt>
                <c:pt idx="8">
                  <c:v>de la 07.23</c:v>
                </c:pt>
                <c:pt idx="9">
                  <c:v>de la 11.23</c:v>
                </c:pt>
                <c:pt idx="10">
                  <c:v>мар.24</c:v>
                </c:pt>
              </c:strCache>
            </c:strRef>
          </c:cat>
          <c:val>
            <c:numRef>
              <c:f>'energie electrica'!$C$49:$M$49</c:f>
              <c:numCache>
                <c:formatCode>0.000</c:formatCode>
                <c:ptCount val="11"/>
                <c:pt idx="0">
                  <c:v>2.6759999999999997</c:v>
                </c:pt>
                <c:pt idx="1">
                  <c:v>2.5680000000000001</c:v>
                </c:pt>
                <c:pt idx="2">
                  <c:v>2.448</c:v>
                </c:pt>
                <c:pt idx="3" formatCode="General">
                  <c:v>3.0119999999999987</c:v>
                </c:pt>
                <c:pt idx="4" formatCode="General">
                  <c:v>3.4319999999999977</c:v>
                </c:pt>
                <c:pt idx="5" formatCode="General">
                  <c:v>3.8519999999999968</c:v>
                </c:pt>
                <c:pt idx="6" formatCode="General">
                  <c:v>5.58</c:v>
                </c:pt>
                <c:pt idx="7" formatCode="General">
                  <c:v>4.6079999999999854</c:v>
                </c:pt>
                <c:pt idx="8" formatCode="General">
                  <c:v>3.84</c:v>
                </c:pt>
                <c:pt idx="9" formatCode="General">
                  <c:v>3.4559999999999977</c:v>
                </c:pt>
                <c:pt idx="10" formatCode="General">
                  <c:v>3.4079999999999999</c:v>
                </c:pt>
              </c:numCache>
            </c:numRef>
          </c:val>
          <c:extLst>
            <c:ext xmlns:c16="http://schemas.microsoft.com/office/drawing/2014/chart" uri="{C3380CC4-5D6E-409C-BE32-E72D297353CC}">
              <c16:uniqueId val="{00000001-1B70-463E-BFDF-FD69FFFAC9C0}"/>
            </c:ext>
          </c:extLst>
        </c:ser>
        <c:dLbls>
          <c:showLegendKey val="0"/>
          <c:showVal val="0"/>
          <c:showCatName val="0"/>
          <c:showSerName val="0"/>
          <c:showPercent val="0"/>
          <c:showBubbleSize val="0"/>
        </c:dLbls>
        <c:gapWidth val="219"/>
        <c:overlap val="-27"/>
        <c:axId val="117599616"/>
        <c:axId val="117609600"/>
      </c:barChart>
      <c:catAx>
        <c:axId val="11759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7609600"/>
        <c:crosses val="autoZero"/>
        <c:auto val="1"/>
        <c:lblAlgn val="ctr"/>
        <c:lblOffset val="100"/>
        <c:noMultiLvlLbl val="0"/>
      </c:catAx>
      <c:valAx>
        <c:axId val="11760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759961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b="1"/>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x-none" b="1">
                <a:latin typeface="Times New Roman" panose="02020603050405020304" pitchFamily="18" charset="0"/>
                <a:cs typeface="Times New Roman" panose="02020603050405020304" pitchFamily="18" charset="0"/>
              </a:rPr>
              <a:t>Consumul de g</a:t>
            </a:r>
            <a:r>
              <a:rPr lang="en-US" b="1">
                <a:latin typeface="Times New Roman" panose="02020603050405020304" pitchFamily="18" charset="0"/>
                <a:cs typeface="Times New Roman" panose="02020603050405020304" pitchFamily="18" charset="0"/>
              </a:rPr>
              <a:t>aze naturale (m3)</a:t>
            </a:r>
            <a:r>
              <a:rPr lang="x-none" b="1">
                <a:latin typeface="Times New Roman" panose="02020603050405020304" pitchFamily="18" charset="0"/>
                <a:cs typeface="Times New Roman" panose="02020603050405020304" pitchFamily="18" charset="0"/>
              </a:rPr>
              <a:t> 2020-2024</a:t>
            </a:r>
            <a:endParaRPr lang="en-US" b="1">
              <a:latin typeface="Times New Roman" panose="02020603050405020304" pitchFamily="18" charset="0"/>
              <a:cs typeface="Times New Roman" panose="02020603050405020304" pitchFamily="18" charset="0"/>
            </a:endParaRPr>
          </a:p>
        </c:rich>
      </c:tx>
      <c:overlay val="0"/>
      <c:spPr>
        <a:noFill/>
        <a:ln w="25400">
          <a:noFill/>
        </a:ln>
      </c:spPr>
    </c:title>
    <c:autoTitleDeleted val="0"/>
    <c:plotArea>
      <c:layout/>
      <c:barChart>
        <c:barDir val="col"/>
        <c:grouping val="clustered"/>
        <c:varyColors val="0"/>
        <c:ser>
          <c:idx val="0"/>
          <c:order val="0"/>
          <c:tx>
            <c:strRef>
              <c:f>'Gaze '!$B$4:$B$5</c:f>
              <c:strCache>
                <c:ptCount val="1"/>
                <c:pt idx="0">
                  <c:v>Anul  Gaze naturale (m3)</c:v>
                </c:pt>
              </c:strCache>
            </c:strRef>
          </c:tx>
          <c:spPr>
            <a:solidFill>
              <a:srgbClr val="FFC000"/>
            </a:solidFill>
            <a:ln w="25400">
              <a:noFill/>
            </a:ln>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21-4314-82E0-AA00FC0BD6C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21-4314-82E0-AA00FC0BD6C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1-4314-82E0-AA00FC0BD6C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21-4314-82E0-AA00FC0BD6C8}"/>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21-4314-82E0-AA00FC0BD6C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'Gaze '!$C$4:$G$4</c:f>
              <c:numCache>
                <c:formatCode>General</c:formatCode>
                <c:ptCount val="5"/>
                <c:pt idx="0">
                  <c:v>2020</c:v>
                </c:pt>
                <c:pt idx="1">
                  <c:v>2021</c:v>
                </c:pt>
                <c:pt idx="2">
                  <c:v>2022</c:v>
                </c:pt>
                <c:pt idx="3">
                  <c:v>2023</c:v>
                </c:pt>
                <c:pt idx="4">
                  <c:v>2024</c:v>
                </c:pt>
              </c:numCache>
            </c:numRef>
          </c:cat>
          <c:val>
            <c:numRef>
              <c:f>'Gaze '!$C$5:$G$5</c:f>
              <c:numCache>
                <c:formatCode>General</c:formatCode>
                <c:ptCount val="5"/>
                <c:pt idx="0">
                  <c:v>155050</c:v>
                </c:pt>
                <c:pt idx="1">
                  <c:v>190934</c:v>
                </c:pt>
                <c:pt idx="2">
                  <c:v>125613</c:v>
                </c:pt>
                <c:pt idx="3">
                  <c:v>52263</c:v>
                </c:pt>
                <c:pt idx="4">
                  <c:v>53137</c:v>
                </c:pt>
              </c:numCache>
            </c:numRef>
          </c:val>
          <c:extLst>
            <c:ext xmlns:c16="http://schemas.microsoft.com/office/drawing/2014/chart" uri="{C3380CC4-5D6E-409C-BE32-E72D297353CC}">
              <c16:uniqueId val="{00000005-5E21-4314-82E0-AA00FC0BD6C8}"/>
            </c:ext>
          </c:extLst>
        </c:ser>
        <c:dLbls>
          <c:showLegendKey val="0"/>
          <c:showVal val="0"/>
          <c:showCatName val="0"/>
          <c:showSerName val="0"/>
          <c:showPercent val="0"/>
          <c:showBubbleSize val="0"/>
        </c:dLbls>
        <c:gapWidth val="219"/>
        <c:overlap val="-27"/>
        <c:axId val="117511296"/>
        <c:axId val="117512832"/>
      </c:barChart>
      <c:catAx>
        <c:axId val="1175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512832"/>
        <c:crosses val="autoZero"/>
        <c:auto val="1"/>
        <c:lblAlgn val="ctr"/>
        <c:lblOffset val="100"/>
        <c:noMultiLvlLbl val="0"/>
      </c:catAx>
      <c:valAx>
        <c:axId val="11751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511296"/>
        <c:crosses val="autoZero"/>
        <c:crossBetween val="between"/>
      </c:valAx>
      <c:spPr>
        <a:noFill/>
        <a:ln w="25400">
          <a:noFill/>
        </a:ln>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Gaze naturale (mii lei)</a:t>
            </a:r>
          </a:p>
        </c:rich>
      </c:tx>
      <c:overlay val="0"/>
      <c:spPr>
        <a:noFill/>
        <a:ln w="25400">
          <a:noFill/>
        </a:ln>
      </c:spPr>
    </c:title>
    <c:autoTitleDeleted val="0"/>
    <c:plotArea>
      <c:layout/>
      <c:barChart>
        <c:barDir val="col"/>
        <c:grouping val="clustered"/>
        <c:varyColors val="0"/>
        <c:ser>
          <c:idx val="0"/>
          <c:order val="0"/>
          <c:tx>
            <c:strRef>
              <c:f>'[Diagrame Ungureanu.xls]Gaze '!$B$27</c:f>
              <c:strCache>
                <c:ptCount val="1"/>
                <c:pt idx="0">
                  <c:v>Gaze naturale (mii lei)</c:v>
                </c:pt>
              </c:strCache>
            </c:strRef>
          </c:tx>
          <c:spPr>
            <a:solidFill>
              <a:srgbClr val="FFFF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Ungureanu.xls]Gaze '!$C$26:$G$26</c:f>
              <c:numCache>
                <c:formatCode>General</c:formatCode>
                <c:ptCount val="5"/>
                <c:pt idx="0">
                  <c:v>2020</c:v>
                </c:pt>
                <c:pt idx="1">
                  <c:v>2021</c:v>
                </c:pt>
                <c:pt idx="2">
                  <c:v>2022</c:v>
                </c:pt>
                <c:pt idx="3">
                  <c:v>2023</c:v>
                </c:pt>
                <c:pt idx="4">
                  <c:v>2024</c:v>
                </c:pt>
              </c:numCache>
            </c:numRef>
          </c:cat>
          <c:val>
            <c:numRef>
              <c:f>'[Diagrame Ungureanu.xls]Gaze '!$C$27:$G$27</c:f>
              <c:numCache>
                <c:formatCode>General</c:formatCode>
                <c:ptCount val="5"/>
                <c:pt idx="0">
                  <c:v>786.9</c:v>
                </c:pt>
                <c:pt idx="1">
                  <c:v>1246.4000000000001</c:v>
                </c:pt>
                <c:pt idx="2" formatCode="0.0">
                  <c:v>2139</c:v>
                </c:pt>
                <c:pt idx="3">
                  <c:v>1237.4000000000001</c:v>
                </c:pt>
                <c:pt idx="4">
                  <c:v>843.2</c:v>
                </c:pt>
              </c:numCache>
            </c:numRef>
          </c:val>
          <c:extLst>
            <c:ext xmlns:c16="http://schemas.microsoft.com/office/drawing/2014/chart" uri="{C3380CC4-5D6E-409C-BE32-E72D297353CC}">
              <c16:uniqueId val="{00000000-4937-4076-9E03-F2ED787DE775}"/>
            </c:ext>
          </c:extLst>
        </c:ser>
        <c:dLbls>
          <c:showLegendKey val="0"/>
          <c:showVal val="0"/>
          <c:showCatName val="0"/>
          <c:showSerName val="0"/>
          <c:showPercent val="0"/>
          <c:showBubbleSize val="0"/>
        </c:dLbls>
        <c:gapWidth val="219"/>
        <c:overlap val="-27"/>
        <c:axId val="819953007"/>
        <c:axId val="1"/>
      </c:barChart>
      <c:catAx>
        <c:axId val="819953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9953007"/>
        <c:crosses val="autoZero"/>
        <c:crossBetween val="between"/>
      </c:valAx>
      <c:spPr>
        <a:noFill/>
        <a:ln w="25400">
          <a:noFill/>
        </a:ln>
      </c:spPr>
    </c:plotArea>
    <c:plotVisOnly val="1"/>
    <c:dispBlanksAs val="gap"/>
    <c:showDLblsOverMax val="0"/>
  </c:chart>
  <c:spPr>
    <a:solidFill>
      <a:srgbClr val="FFFF00">
        <a:alpha val="0"/>
      </a:srgbClr>
    </a:solidFill>
    <a:ln w="9525" cap="flat" cmpd="sng" algn="ctr">
      <a:no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a:t>Prețul la g</a:t>
            </a:r>
            <a:r>
              <a:rPr lang="en-US"/>
              <a:t>aze naturale (preț 1 m3)</a:t>
            </a:r>
          </a:p>
        </c:rich>
      </c:tx>
      <c:overlay val="0"/>
      <c:spPr>
        <a:noFill/>
        <a:ln w="25400">
          <a:noFill/>
        </a:ln>
      </c:spPr>
    </c:title>
    <c:autoTitleDeleted val="0"/>
    <c:plotArea>
      <c:layout/>
      <c:barChart>
        <c:barDir val="bar"/>
        <c:grouping val="clustered"/>
        <c:varyColors val="0"/>
        <c:ser>
          <c:idx val="0"/>
          <c:order val="0"/>
          <c:tx>
            <c:strRef>
              <c:f>'Gaze '!$B$48</c:f>
              <c:strCache>
                <c:ptCount val="1"/>
                <c:pt idx="0">
                  <c:v>Gaze naturale (preț 1 m3)</c:v>
                </c:pt>
              </c:strCache>
            </c:strRef>
          </c:tx>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'Gaze '!$C$47:$K$47</c:f>
              <c:strCache>
                <c:ptCount val="9"/>
                <c:pt idx="0">
                  <c:v>2020</c:v>
                </c:pt>
                <c:pt idx="1">
                  <c:v>XI.2020</c:v>
                </c:pt>
                <c:pt idx="2">
                  <c:v>XII.2021</c:v>
                </c:pt>
                <c:pt idx="3">
                  <c:v>de la 01.01.2022</c:v>
                </c:pt>
                <c:pt idx="4">
                  <c:v>de la 01.10.2022</c:v>
                </c:pt>
                <c:pt idx="5">
                  <c:v>de la 01.10.2023</c:v>
                </c:pt>
                <c:pt idx="6">
                  <c:v>din 03.2024</c:v>
                </c:pt>
                <c:pt idx="7">
                  <c:v>din 10.2024</c:v>
                </c:pt>
                <c:pt idx="8">
                  <c:v>din 12.2024</c:v>
                </c:pt>
              </c:strCache>
            </c:strRef>
          </c:cat>
          <c:val>
            <c:numRef>
              <c:f>'Gaze '!$C$48:$K$48</c:f>
              <c:numCache>
                <c:formatCode>0.0000</c:formatCode>
                <c:ptCount val="9"/>
                <c:pt idx="0">
                  <c:v>5.2866000000000124</c:v>
                </c:pt>
                <c:pt idx="1">
                  <c:v>4.6739999999999995</c:v>
                </c:pt>
                <c:pt idx="2">
                  <c:v>11.0808</c:v>
                </c:pt>
                <c:pt idx="3">
                  <c:v>15.184800000000001</c:v>
                </c:pt>
                <c:pt idx="4" formatCode="0.00000">
                  <c:v>29.271239999999942</c:v>
                </c:pt>
                <c:pt idx="5">
                  <c:v>18.068399999999919</c:v>
                </c:pt>
                <c:pt idx="6">
                  <c:v>14.469840000000024</c:v>
                </c:pt>
                <c:pt idx="7" formatCode="0.00000">
                  <c:v>13.126319999999998</c:v>
                </c:pt>
                <c:pt idx="8">
                  <c:v>16.742159999999931</c:v>
                </c:pt>
              </c:numCache>
            </c:numRef>
          </c:val>
          <c:extLst>
            <c:ext xmlns:c16="http://schemas.microsoft.com/office/drawing/2014/chart" uri="{C3380CC4-5D6E-409C-BE32-E72D297353CC}">
              <c16:uniqueId val="{00000000-96E5-4F1A-AD28-5996D44B5984}"/>
            </c:ext>
          </c:extLst>
        </c:ser>
        <c:dLbls>
          <c:showLegendKey val="0"/>
          <c:showVal val="0"/>
          <c:showCatName val="0"/>
          <c:showSerName val="0"/>
          <c:showPercent val="0"/>
          <c:showBubbleSize val="0"/>
        </c:dLbls>
        <c:gapWidth val="182"/>
        <c:axId val="117750784"/>
        <c:axId val="117756672"/>
      </c:barChart>
      <c:catAx>
        <c:axId val="117750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7756672"/>
        <c:crosses val="autoZero"/>
        <c:auto val="1"/>
        <c:lblAlgn val="ctr"/>
        <c:lblOffset val="100"/>
        <c:noMultiLvlLbl val="0"/>
      </c:catAx>
      <c:valAx>
        <c:axId val="117756672"/>
        <c:scaling>
          <c:orientation val="minMax"/>
        </c:scaling>
        <c:delete val="0"/>
        <c:axPos val="b"/>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750784"/>
        <c:crosses val="autoZero"/>
        <c:crossBetween val="between"/>
      </c:valAx>
      <c:spPr>
        <a:noFill/>
        <a:ln w="25400">
          <a:noFill/>
        </a:ln>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Cheltuieli</a:t>
            </a:r>
            <a:r>
              <a:rPr lang="en-US" sz="1200" baseline="0"/>
              <a:t> efective pentru perfec</a:t>
            </a:r>
            <a:r>
              <a:rPr lang="ro-RO" sz="1200" baseline="0"/>
              <a:t>ționarea angajaților</a:t>
            </a:r>
            <a:endParaRPr lang="en-US" sz="1200"/>
          </a:p>
        </c:rich>
      </c:tx>
      <c:layout>
        <c:manualLayout>
          <c:xMode val="edge"/>
          <c:yMode val="edge"/>
          <c:x val="0.12340710423245287"/>
          <c:y val="1.6361691201643276E-2"/>
        </c:manualLayout>
      </c:layout>
      <c:overlay val="0"/>
      <c:spPr>
        <a:noFill/>
        <a:ln w="25400">
          <a:noFill/>
        </a:ln>
      </c:spPr>
    </c:title>
    <c:autoTitleDeleted val="0"/>
    <c:view3D>
      <c:rotX val="0"/>
      <c:rotY val="0"/>
      <c:rAngAx val="0"/>
    </c:view3D>
    <c:floor>
      <c:thickness val="0"/>
    </c:floor>
    <c:sideWall>
      <c:thickness val="0"/>
      <c:spPr>
        <a:blipFill>
          <a:blip xmlns:r="http://schemas.openxmlformats.org/officeDocument/2006/relationships" r:embed="rId1"/>
          <a:tile tx="0" ty="0" sx="100000" sy="100000" flip="none" algn="tl"/>
        </a:blipFill>
        <a:ln w="12700">
          <a:solidFill>
            <a:srgbClr val="808080"/>
          </a:solidFill>
          <a:prstDash val="solid"/>
        </a:ln>
      </c:spPr>
    </c:sideWall>
    <c:backWall>
      <c:thickness val="0"/>
      <c:spPr>
        <a:blipFill>
          <a:blip xmlns:r="http://schemas.openxmlformats.org/officeDocument/2006/relationships" r:embed="rId1"/>
          <a:tile tx="0" ty="0" sx="100000" sy="100000" flip="none" algn="tl"/>
        </a:blipFill>
        <a:ln w="12700">
          <a:solidFill>
            <a:srgbClr val="808080"/>
          </a:solidFill>
          <a:prstDash val="solid"/>
        </a:ln>
      </c:spPr>
    </c:backWall>
    <c:plotArea>
      <c:layout>
        <c:manualLayout>
          <c:layoutTarget val="inner"/>
          <c:xMode val="edge"/>
          <c:yMode val="edge"/>
          <c:x val="3.7480857061542006E-3"/>
          <c:y val="0.10046730571722011"/>
          <c:w val="0.9511800149608306"/>
          <c:h val="0.78278290828032182"/>
        </c:manualLayout>
      </c:layout>
      <c:bar3DChart>
        <c:barDir val="col"/>
        <c:grouping val="clustered"/>
        <c:varyColors val="0"/>
        <c:ser>
          <c:idx val="0"/>
          <c:order val="0"/>
          <c:tx>
            <c:strRef>
              <c:f>F!$A$6</c:f>
              <c:strCache>
                <c:ptCount val="1"/>
                <c:pt idx="0">
                  <c:v>Nr. persoanelor spitalizate asigurate</c:v>
                </c:pt>
              </c:strCache>
            </c:strRef>
          </c:tx>
          <c:spPr>
            <a:solidFill>
              <a:srgbClr val="FF0000"/>
            </a:solidFill>
            <a:ln w="12700">
              <a:solidFill>
                <a:srgbClr val="000000"/>
              </a:solidFill>
              <a:prstDash val="solid"/>
            </a:ln>
          </c:spPr>
          <c:invertIfNegative val="0"/>
          <c:dLbls>
            <c:dLbl>
              <c:idx val="5"/>
              <c:layout>
                <c:manualLayout>
                  <c:x val="0"/>
                  <c:y val="1.2172854534388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C-46A2-A6D1-0651C4075D38}"/>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F!$B$5:$G$5</c:f>
              <c:numCache>
                <c:formatCode>General</c:formatCode>
                <c:ptCount val="6"/>
                <c:pt idx="0">
                  <c:v>2019</c:v>
                </c:pt>
                <c:pt idx="1">
                  <c:v>2020</c:v>
                </c:pt>
                <c:pt idx="2">
                  <c:v>2021</c:v>
                </c:pt>
                <c:pt idx="3">
                  <c:v>2022</c:v>
                </c:pt>
                <c:pt idx="4">
                  <c:v>2023</c:v>
                </c:pt>
                <c:pt idx="5">
                  <c:v>2024</c:v>
                </c:pt>
              </c:numCache>
            </c:numRef>
          </c:cat>
          <c:val>
            <c:numRef>
              <c:f>F!$B$6:$G$6</c:f>
              <c:numCache>
                <c:formatCode>0.0</c:formatCode>
                <c:ptCount val="6"/>
                <c:pt idx="0">
                  <c:v>522.6</c:v>
                </c:pt>
                <c:pt idx="1">
                  <c:v>217.5</c:v>
                </c:pt>
                <c:pt idx="2">
                  <c:v>247.5</c:v>
                </c:pt>
                <c:pt idx="3">
                  <c:v>406.6</c:v>
                </c:pt>
                <c:pt idx="4">
                  <c:v>391.6</c:v>
                </c:pt>
                <c:pt idx="5">
                  <c:v>706.3</c:v>
                </c:pt>
              </c:numCache>
            </c:numRef>
          </c:val>
          <c:extLst>
            <c:ext xmlns:c16="http://schemas.microsoft.com/office/drawing/2014/chart" uri="{C3380CC4-5D6E-409C-BE32-E72D297353CC}">
              <c16:uniqueId val="{00000000-B1C6-4BF7-9495-06FB49FAF42B}"/>
            </c:ext>
          </c:extLst>
        </c:ser>
        <c:dLbls>
          <c:showLegendKey val="0"/>
          <c:showVal val="1"/>
          <c:showCatName val="0"/>
          <c:showSerName val="0"/>
          <c:showPercent val="0"/>
          <c:showBubbleSize val="0"/>
        </c:dLbls>
        <c:gapWidth val="118"/>
        <c:shape val="box"/>
        <c:axId val="180931968"/>
        <c:axId val="180950144"/>
        <c:axId val="0"/>
      </c:bar3DChart>
      <c:catAx>
        <c:axId val="1809319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a:pPr>
            <a:endParaRPr lang="ru-RU"/>
          </a:p>
        </c:txPr>
        <c:crossAx val="180950144"/>
        <c:crosses val="autoZero"/>
        <c:auto val="1"/>
        <c:lblAlgn val="ctr"/>
        <c:lblOffset val="100"/>
        <c:noMultiLvlLbl val="0"/>
      </c:catAx>
      <c:valAx>
        <c:axId val="180950144"/>
        <c:scaling>
          <c:orientation val="minMax"/>
        </c:scaling>
        <c:delete val="1"/>
        <c:axPos val="l"/>
        <c:majorGridlines>
          <c:spPr>
            <a:ln w="3175">
              <a:noFill/>
              <a:prstDash val="solid"/>
            </a:ln>
          </c:spPr>
        </c:majorGridlines>
        <c:numFmt formatCode="0.0" sourceLinked="1"/>
        <c:majorTickMark val="out"/>
        <c:minorTickMark val="none"/>
        <c:tickLblPos val="nextTo"/>
        <c:crossAx val="180931968"/>
        <c:crosses val="autoZero"/>
        <c:crossBetween val="between"/>
      </c:valAx>
    </c:plotArea>
    <c:plotVisOnly val="1"/>
    <c:dispBlanksAs val="gap"/>
    <c:showDLblsOverMax val="0"/>
  </c:chart>
  <c:spPr>
    <a:noFill/>
    <a:ln w="3175">
      <a:solidFill>
        <a:srgbClr val="000000"/>
      </a:solidFill>
      <a:prstDash val="solid"/>
    </a:ln>
  </c:spPr>
  <c:txPr>
    <a:bodyPr/>
    <a:lstStyle/>
    <a:p>
      <a:pPr>
        <a:defRPr sz="1400" b="1" i="0" u="none" strike="noStrike" baseline="0">
          <a:solidFill>
            <a:srgbClr val="000000"/>
          </a:solidFill>
          <a:latin typeface="Arial"/>
          <a:ea typeface="Arial"/>
          <a:cs typeface="Arial"/>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Cheltuieli p/u apă și apa recepționată  (mii lei)</a:t>
            </a:r>
          </a:p>
        </c:rich>
      </c:tx>
      <c:overlay val="0"/>
      <c:spPr>
        <a:noFill/>
        <a:ln w="25400">
          <a:noFill/>
        </a:ln>
      </c:spPr>
    </c:title>
    <c:autoTitleDeleted val="0"/>
    <c:plotArea>
      <c:layout/>
      <c:barChart>
        <c:barDir val="col"/>
        <c:grouping val="clustered"/>
        <c:varyColors val="0"/>
        <c:ser>
          <c:idx val="0"/>
          <c:order val="0"/>
          <c:tx>
            <c:strRef>
              <c:f>'[Diagrame Ungureanu.xls]Apa'!$B$27</c:f>
              <c:strCache>
                <c:ptCount val="1"/>
                <c:pt idx="0">
                  <c:v>Cheltuieli p/u apă și apa recepționată  (mii lei)</c:v>
                </c:pt>
              </c:strCache>
            </c:strRef>
          </c:tx>
          <c:spPr>
            <a:solidFill>
              <a:srgbClr val="00B0F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Ungureanu.xls]Apa'!$C$26:$G$26</c:f>
              <c:numCache>
                <c:formatCode>General</c:formatCode>
                <c:ptCount val="5"/>
                <c:pt idx="0">
                  <c:v>2020</c:v>
                </c:pt>
                <c:pt idx="1">
                  <c:v>2021</c:v>
                </c:pt>
                <c:pt idx="2">
                  <c:v>2022</c:v>
                </c:pt>
                <c:pt idx="3">
                  <c:v>2023</c:v>
                </c:pt>
                <c:pt idx="4">
                  <c:v>2024</c:v>
                </c:pt>
              </c:numCache>
            </c:numRef>
          </c:cat>
          <c:val>
            <c:numRef>
              <c:f>'[Diagrame Ungureanu.xls]Apa'!$C$27:$G$27</c:f>
              <c:numCache>
                <c:formatCode>General</c:formatCode>
                <c:ptCount val="5"/>
                <c:pt idx="0">
                  <c:v>159.69999999999999</c:v>
                </c:pt>
                <c:pt idx="1">
                  <c:v>171.4</c:v>
                </c:pt>
                <c:pt idx="2">
                  <c:v>250.7</c:v>
                </c:pt>
                <c:pt idx="3">
                  <c:v>352.2</c:v>
                </c:pt>
                <c:pt idx="4">
                  <c:v>389.8</c:v>
                </c:pt>
              </c:numCache>
            </c:numRef>
          </c:val>
          <c:extLst>
            <c:ext xmlns:c16="http://schemas.microsoft.com/office/drawing/2014/chart" uri="{C3380CC4-5D6E-409C-BE32-E72D297353CC}">
              <c16:uniqueId val="{00000000-CA76-43E8-A832-F72B83685BD3}"/>
            </c:ext>
          </c:extLst>
        </c:ser>
        <c:dLbls>
          <c:showLegendKey val="0"/>
          <c:showVal val="0"/>
          <c:showCatName val="0"/>
          <c:showSerName val="0"/>
          <c:showPercent val="0"/>
          <c:showBubbleSize val="0"/>
        </c:dLbls>
        <c:gapWidth val="219"/>
        <c:overlap val="-27"/>
        <c:axId val="819520943"/>
        <c:axId val="1"/>
      </c:barChart>
      <c:catAx>
        <c:axId val="81952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19520943"/>
        <c:crosses val="autoZero"/>
        <c:crossBetween val="between"/>
      </c:valAx>
      <c:spPr>
        <a:noFill/>
        <a:ln w="25400">
          <a:noFill/>
        </a:ln>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b="1"/>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Consumul la apă</a:t>
            </a:r>
            <a:r>
              <a:rPr lang="x-none"/>
              <a:t> (</a:t>
            </a:r>
            <a:r>
              <a:rPr lang="ro-MD" sz="1400" b="1" i="0" u="none" strike="noStrike" baseline="0">
                <a:effectLst/>
              </a:rPr>
              <a:t>m</a:t>
            </a:r>
            <a:r>
              <a:rPr lang="ro-MD" sz="1400" b="1" i="0" u="none" strike="noStrike" baseline="30000">
                <a:effectLst/>
              </a:rPr>
              <a:t>3</a:t>
            </a:r>
            <a:r>
              <a:rPr lang="x-none"/>
              <a:t>)</a:t>
            </a:r>
            <a:endParaRPr lang="en-US"/>
          </a:p>
        </c:rich>
      </c:tx>
      <c:overlay val="0"/>
      <c:spPr>
        <a:noFill/>
        <a:ln w="25400">
          <a:noFill/>
        </a:ln>
      </c:spPr>
    </c:title>
    <c:autoTitleDeleted val="0"/>
    <c:plotArea>
      <c:layout/>
      <c:barChart>
        <c:barDir val="col"/>
        <c:grouping val="clustered"/>
        <c:varyColors val="0"/>
        <c:ser>
          <c:idx val="0"/>
          <c:order val="0"/>
          <c:tx>
            <c:strRef>
              <c:f>Apa!$B$5</c:f>
              <c:strCache>
                <c:ptCount val="1"/>
                <c:pt idx="0">
                  <c:v>str. M. Kogălniceanu (prețul 1 m3)</c:v>
                </c:pt>
              </c:strCache>
            </c:strRef>
          </c:tx>
          <c:spPr>
            <a:solidFill>
              <a:schemeClr val="accent5">
                <a:lumMod val="60000"/>
                <a:lumOff val="40000"/>
              </a:schemeClr>
            </a:solidFill>
            <a:ln w="25400">
              <a:noFill/>
            </a:ln>
          </c:spPr>
          <c:invertIfNegative val="0"/>
          <c:dLbls>
            <c:spPr>
              <a:noFill/>
              <a:ln w="25400">
                <a:noFill/>
              </a:ln>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Apa!$C$4:$G$4</c:f>
              <c:numCache>
                <c:formatCode>General</c:formatCode>
                <c:ptCount val="5"/>
                <c:pt idx="0">
                  <c:v>2020</c:v>
                </c:pt>
                <c:pt idx="1">
                  <c:v>2021</c:v>
                </c:pt>
                <c:pt idx="2">
                  <c:v>2022</c:v>
                </c:pt>
                <c:pt idx="3">
                  <c:v>2023</c:v>
                </c:pt>
                <c:pt idx="4">
                  <c:v>2024</c:v>
                </c:pt>
              </c:numCache>
            </c:numRef>
          </c:cat>
          <c:val>
            <c:numRef>
              <c:f>Apa!$C$5:$G$5</c:f>
              <c:numCache>
                <c:formatCode>0.0</c:formatCode>
                <c:ptCount val="5"/>
                <c:pt idx="0">
                  <c:v>1529</c:v>
                </c:pt>
                <c:pt idx="1">
                  <c:v>1813</c:v>
                </c:pt>
                <c:pt idx="2">
                  <c:v>1610</c:v>
                </c:pt>
                <c:pt idx="3">
                  <c:v>1446.2</c:v>
                </c:pt>
                <c:pt idx="4">
                  <c:v>1688</c:v>
                </c:pt>
              </c:numCache>
            </c:numRef>
          </c:val>
          <c:extLst>
            <c:ext xmlns:c16="http://schemas.microsoft.com/office/drawing/2014/chart" uri="{C3380CC4-5D6E-409C-BE32-E72D297353CC}">
              <c16:uniqueId val="{00000000-E4CD-428B-AA48-0F27EDC512F6}"/>
            </c:ext>
          </c:extLst>
        </c:ser>
        <c:ser>
          <c:idx val="1"/>
          <c:order val="1"/>
          <c:tx>
            <c:strRef>
              <c:f>Apa!$B$6</c:f>
              <c:strCache>
                <c:ptCount val="1"/>
                <c:pt idx="0">
                  <c:v>str. Testemițeanu 68 (prețul 1 m3)</c:v>
                </c:pt>
              </c:strCache>
            </c:strRef>
          </c:tx>
          <c:spPr>
            <a:solidFill>
              <a:srgbClr val="FFC000"/>
            </a:solidFill>
            <a:ln w="25400">
              <a:noFill/>
            </a:ln>
          </c:spPr>
          <c:invertIfNegative val="0"/>
          <c:dLbls>
            <c:spPr>
              <a:noFill/>
              <a:ln w="25400">
                <a:noFill/>
              </a:ln>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Apa!$C$4:$G$4</c:f>
              <c:numCache>
                <c:formatCode>General</c:formatCode>
                <c:ptCount val="5"/>
                <c:pt idx="0">
                  <c:v>2020</c:v>
                </c:pt>
                <c:pt idx="1">
                  <c:v>2021</c:v>
                </c:pt>
                <c:pt idx="2">
                  <c:v>2022</c:v>
                </c:pt>
                <c:pt idx="3">
                  <c:v>2023</c:v>
                </c:pt>
                <c:pt idx="4">
                  <c:v>2024</c:v>
                </c:pt>
              </c:numCache>
            </c:numRef>
          </c:cat>
          <c:val>
            <c:numRef>
              <c:f>Apa!$C$6:$G$6</c:f>
              <c:numCache>
                <c:formatCode>0.0</c:formatCode>
                <c:ptCount val="5"/>
                <c:pt idx="0">
                  <c:v>10149</c:v>
                </c:pt>
                <c:pt idx="1">
                  <c:v>11908</c:v>
                </c:pt>
                <c:pt idx="2">
                  <c:v>13221</c:v>
                </c:pt>
                <c:pt idx="3">
                  <c:v>12937</c:v>
                </c:pt>
                <c:pt idx="4">
                  <c:v>14930</c:v>
                </c:pt>
              </c:numCache>
            </c:numRef>
          </c:val>
          <c:extLst>
            <c:ext xmlns:c16="http://schemas.microsoft.com/office/drawing/2014/chart" uri="{C3380CC4-5D6E-409C-BE32-E72D297353CC}">
              <c16:uniqueId val="{00000001-E4CD-428B-AA48-0F27EDC512F6}"/>
            </c:ext>
          </c:extLst>
        </c:ser>
        <c:dLbls>
          <c:showLegendKey val="0"/>
          <c:showVal val="0"/>
          <c:showCatName val="0"/>
          <c:showSerName val="0"/>
          <c:showPercent val="0"/>
          <c:showBubbleSize val="0"/>
        </c:dLbls>
        <c:gapWidth val="219"/>
        <c:overlap val="-27"/>
        <c:axId val="117803648"/>
        <c:axId val="117809536"/>
      </c:barChart>
      <c:catAx>
        <c:axId val="11780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17809536"/>
        <c:crosses val="autoZero"/>
        <c:auto val="1"/>
        <c:lblAlgn val="ctr"/>
        <c:lblOffset val="100"/>
        <c:noMultiLvlLbl val="0"/>
      </c:catAx>
      <c:valAx>
        <c:axId val="11780953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1780364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b="1"/>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2000" b="1" i="0" u="none" strike="noStrike" kern="1200" spc="0" baseline="0">
                <a:solidFill>
                  <a:schemeClr val="tx1">
                    <a:lumMod val="65000"/>
                    <a:lumOff val="35000"/>
                  </a:schemeClr>
                </a:solidFill>
                <a:latin typeface="+mn-lt"/>
                <a:ea typeface="+mn-ea"/>
                <a:cs typeface="+mn-cs"/>
              </a:defRPr>
            </a:pPr>
            <a:r>
              <a:rPr lang="en-US" sz="2000"/>
              <a:t>Tariful la</a:t>
            </a:r>
            <a:r>
              <a:rPr lang="ro-MD" sz="2000"/>
              <a:t> apă (lei/</a:t>
            </a:r>
            <a:r>
              <a:rPr lang="ro-MD" sz="2000" b="1" i="0" u="none" strike="noStrike" baseline="0">
                <a:effectLst/>
              </a:rPr>
              <a:t>m</a:t>
            </a:r>
            <a:r>
              <a:rPr lang="ro-MD" sz="2000" b="1" i="0" u="none" strike="noStrike" baseline="30000">
                <a:effectLst/>
              </a:rPr>
              <a:t>3</a:t>
            </a:r>
            <a:r>
              <a:rPr lang="ro-MD" sz="2000"/>
              <a:t>)</a:t>
            </a:r>
            <a:r>
              <a:rPr lang="en-US" sz="2000"/>
              <a:t> </a:t>
            </a:r>
          </a:p>
        </c:rich>
      </c:tx>
      <c:layout>
        <c:manualLayout>
          <c:xMode val="edge"/>
          <c:yMode val="edge"/>
          <c:x val="0.28815007901027806"/>
          <c:y val="2.8262883570148629E-2"/>
        </c:manualLayout>
      </c:layout>
      <c:overlay val="0"/>
      <c:spPr>
        <a:noFill/>
        <a:ln w="25400">
          <a:noFill/>
        </a:ln>
      </c:spPr>
    </c:title>
    <c:autoTitleDeleted val="0"/>
    <c:plotArea>
      <c:layout/>
      <c:barChart>
        <c:barDir val="col"/>
        <c:grouping val="clustered"/>
        <c:varyColors val="0"/>
        <c:ser>
          <c:idx val="0"/>
          <c:order val="0"/>
          <c:tx>
            <c:strRef>
              <c:f>'[Diagrame Ungureanu.xls]Apa'!$B$48</c:f>
              <c:strCache>
                <c:ptCount val="1"/>
                <c:pt idx="0">
                  <c:v>str. M. Kogălniceanu</c:v>
                </c:pt>
              </c:strCache>
            </c:strRef>
          </c:tx>
          <c:spPr>
            <a:solidFill>
              <a:srgbClr val="00B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Ungureanu.xls]Apa'!$C$47:$H$47</c:f>
              <c:numCache>
                <c:formatCode>General</c:formatCode>
                <c:ptCount val="6"/>
                <c:pt idx="0">
                  <c:v>2019</c:v>
                </c:pt>
                <c:pt idx="1">
                  <c:v>2020</c:v>
                </c:pt>
                <c:pt idx="2">
                  <c:v>2021</c:v>
                </c:pt>
                <c:pt idx="3">
                  <c:v>2022</c:v>
                </c:pt>
                <c:pt idx="4">
                  <c:v>2023</c:v>
                </c:pt>
                <c:pt idx="5">
                  <c:v>2024</c:v>
                </c:pt>
              </c:numCache>
            </c:numRef>
          </c:cat>
          <c:val>
            <c:numRef>
              <c:f>'[Diagrame Ungureanu.xls]Apa'!$C$48:$H$48</c:f>
              <c:numCache>
                <c:formatCode>0.00</c:formatCode>
                <c:ptCount val="6"/>
                <c:pt idx="0">
                  <c:v>38.4</c:v>
                </c:pt>
                <c:pt idx="1">
                  <c:v>38.4</c:v>
                </c:pt>
                <c:pt idx="2">
                  <c:v>38.4</c:v>
                </c:pt>
                <c:pt idx="3">
                  <c:v>38.4</c:v>
                </c:pt>
                <c:pt idx="4">
                  <c:v>42.24</c:v>
                </c:pt>
                <c:pt idx="5">
                  <c:v>42.24</c:v>
                </c:pt>
              </c:numCache>
            </c:numRef>
          </c:val>
          <c:extLst>
            <c:ext xmlns:c16="http://schemas.microsoft.com/office/drawing/2014/chart" uri="{C3380CC4-5D6E-409C-BE32-E72D297353CC}">
              <c16:uniqueId val="{00000000-C28A-44F9-8CC4-3ED0B315DA12}"/>
            </c:ext>
          </c:extLst>
        </c:ser>
        <c:ser>
          <c:idx val="1"/>
          <c:order val="1"/>
          <c:tx>
            <c:strRef>
              <c:f>'[Diagrame Ungureanu.xls]Apa'!$B$49</c:f>
              <c:strCache>
                <c:ptCount val="1"/>
                <c:pt idx="0">
                  <c:v>str. Testemițeanu 68</c:v>
                </c:pt>
              </c:strCache>
            </c:strRef>
          </c:tx>
          <c:spPr>
            <a:solidFill>
              <a:srgbClr val="FF0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Ungureanu.xls]Apa'!$C$47:$H$47</c:f>
              <c:numCache>
                <c:formatCode>General</c:formatCode>
                <c:ptCount val="6"/>
                <c:pt idx="0">
                  <c:v>2019</c:v>
                </c:pt>
                <c:pt idx="1">
                  <c:v>2020</c:v>
                </c:pt>
                <c:pt idx="2">
                  <c:v>2021</c:v>
                </c:pt>
                <c:pt idx="3">
                  <c:v>2022</c:v>
                </c:pt>
                <c:pt idx="4">
                  <c:v>2023</c:v>
                </c:pt>
                <c:pt idx="5">
                  <c:v>2024</c:v>
                </c:pt>
              </c:numCache>
            </c:numRef>
          </c:cat>
          <c:val>
            <c:numRef>
              <c:f>'[Diagrame Ungureanu.xls]Apa'!$C$49:$H$49</c:f>
              <c:numCache>
                <c:formatCode>0.000</c:formatCode>
                <c:ptCount val="6"/>
                <c:pt idx="0">
                  <c:v>7.02</c:v>
                </c:pt>
                <c:pt idx="1">
                  <c:v>5.85</c:v>
                </c:pt>
                <c:pt idx="2">
                  <c:v>4.8600000000000003</c:v>
                </c:pt>
                <c:pt idx="3" formatCode="0.00">
                  <c:v>4.8600000000000003</c:v>
                </c:pt>
                <c:pt idx="4" formatCode="0.00">
                  <c:v>4.8600000000000003</c:v>
                </c:pt>
                <c:pt idx="5" formatCode="0.00">
                  <c:v>4.8600000000000003</c:v>
                </c:pt>
              </c:numCache>
            </c:numRef>
          </c:val>
          <c:extLst>
            <c:ext xmlns:c16="http://schemas.microsoft.com/office/drawing/2014/chart" uri="{C3380CC4-5D6E-409C-BE32-E72D297353CC}">
              <c16:uniqueId val="{00000001-C28A-44F9-8CC4-3ED0B315DA12}"/>
            </c:ext>
          </c:extLst>
        </c:ser>
        <c:dLbls>
          <c:showLegendKey val="0"/>
          <c:showVal val="0"/>
          <c:showCatName val="0"/>
          <c:showSerName val="0"/>
          <c:showPercent val="0"/>
          <c:showBubbleSize val="0"/>
        </c:dLbls>
        <c:gapWidth val="219"/>
        <c:overlap val="-27"/>
        <c:axId val="819521775"/>
        <c:axId val="1"/>
      </c:barChart>
      <c:catAx>
        <c:axId val="81952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19521775"/>
        <c:crosses val="autoZero"/>
        <c:crossBetween val="between"/>
      </c:valAx>
      <c:spPr>
        <a:noFill/>
        <a:ln w="25400">
          <a:noFill/>
        </a:ln>
      </c:spPr>
    </c:plotArea>
    <c:legend>
      <c:legendPos val="b"/>
      <c:layout>
        <c:manualLayout>
          <c:xMode val="edge"/>
          <c:yMode val="edge"/>
          <c:x val="3.0342635741960841E-3"/>
          <c:y val="0.91866624671916008"/>
          <c:w val="0.98939632545931755"/>
          <c:h val="6.0000419947506559E-2"/>
        </c:manualLayout>
      </c:layout>
      <c:overlay val="0"/>
      <c:spPr>
        <a:noFill/>
        <a:ln w="25400">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b="1"/>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MD" b="1"/>
              <a:t>Tariful 1m³ apele reziduale</a:t>
            </a:r>
            <a:endParaRPr lang="ru-RU" b="1"/>
          </a:p>
        </c:rich>
      </c:tx>
      <c:layout>
        <c:manualLayout>
          <c:xMode val="edge"/>
          <c:yMode val="edge"/>
          <c:x val="0.30418278965129353"/>
          <c:y val="3.2146685889615917E-2"/>
        </c:manualLayout>
      </c:layout>
      <c:overlay val="0"/>
      <c:spPr>
        <a:noFill/>
        <a:ln w="25400">
          <a:noFill/>
        </a:ln>
      </c:spPr>
    </c:title>
    <c:autoTitleDeleted val="0"/>
    <c:plotArea>
      <c:layout/>
      <c:barChart>
        <c:barDir val="col"/>
        <c:grouping val="clustered"/>
        <c:varyColors val="0"/>
        <c:ser>
          <c:idx val="0"/>
          <c:order val="0"/>
          <c:tx>
            <c:strRef>
              <c:f>'[Diagrame Ungureanu.xls]Apa'!$J$52</c:f>
              <c:strCache>
                <c:ptCount val="1"/>
                <c:pt idx="0">
                  <c:v>str. M. Kogălniceanu</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Ungureanu.xls]Apa'!$K$51:$P$51</c:f>
              <c:numCache>
                <c:formatCode>General</c:formatCode>
                <c:ptCount val="6"/>
                <c:pt idx="0">
                  <c:v>2019</c:v>
                </c:pt>
                <c:pt idx="1">
                  <c:v>2020</c:v>
                </c:pt>
                <c:pt idx="2">
                  <c:v>2021</c:v>
                </c:pt>
                <c:pt idx="3">
                  <c:v>2022</c:v>
                </c:pt>
                <c:pt idx="4">
                  <c:v>2023</c:v>
                </c:pt>
                <c:pt idx="5">
                  <c:v>2024</c:v>
                </c:pt>
              </c:numCache>
            </c:numRef>
          </c:cat>
          <c:val>
            <c:numRef>
              <c:f>'[Diagrame Ungureanu.xls]Apa'!$K$52:$P$52</c:f>
              <c:numCache>
                <c:formatCode>0.00</c:formatCode>
                <c:ptCount val="6"/>
                <c:pt idx="0">
                  <c:v>3.6</c:v>
                </c:pt>
                <c:pt idx="1">
                  <c:v>3.6</c:v>
                </c:pt>
                <c:pt idx="2">
                  <c:v>3.6</c:v>
                </c:pt>
                <c:pt idx="3">
                  <c:v>3.6</c:v>
                </c:pt>
                <c:pt idx="4">
                  <c:v>14.8</c:v>
                </c:pt>
                <c:pt idx="5">
                  <c:v>14.8</c:v>
                </c:pt>
              </c:numCache>
            </c:numRef>
          </c:val>
          <c:extLst>
            <c:ext xmlns:c16="http://schemas.microsoft.com/office/drawing/2014/chart" uri="{C3380CC4-5D6E-409C-BE32-E72D297353CC}">
              <c16:uniqueId val="{00000000-22F6-42F5-8ADB-CD580814237B}"/>
            </c:ext>
          </c:extLst>
        </c:ser>
        <c:ser>
          <c:idx val="1"/>
          <c:order val="1"/>
          <c:tx>
            <c:strRef>
              <c:f>'[Diagrame Ungureanu.xls]Apa'!$J$53</c:f>
              <c:strCache>
                <c:ptCount val="1"/>
                <c:pt idx="0">
                  <c:v>str. Testemițeanu 68</c:v>
                </c:pt>
              </c:strCache>
            </c:strRef>
          </c:tx>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Ungureanu.xls]Apa'!$K$51:$P$51</c:f>
              <c:numCache>
                <c:formatCode>General</c:formatCode>
                <c:ptCount val="6"/>
                <c:pt idx="0">
                  <c:v>2019</c:v>
                </c:pt>
                <c:pt idx="1">
                  <c:v>2020</c:v>
                </c:pt>
                <c:pt idx="2">
                  <c:v>2021</c:v>
                </c:pt>
                <c:pt idx="3">
                  <c:v>2022</c:v>
                </c:pt>
                <c:pt idx="4">
                  <c:v>2023</c:v>
                </c:pt>
                <c:pt idx="5">
                  <c:v>2024</c:v>
                </c:pt>
              </c:numCache>
            </c:numRef>
          </c:cat>
          <c:val>
            <c:numRef>
              <c:f>'[Diagrame Ungureanu.xls]Apa'!$K$53:$P$53</c:f>
              <c:numCache>
                <c:formatCode>0.00</c:formatCode>
                <c:ptCount val="6"/>
                <c:pt idx="0">
                  <c:v>3.6</c:v>
                </c:pt>
                <c:pt idx="1">
                  <c:v>3.6</c:v>
                </c:pt>
                <c:pt idx="2">
                  <c:v>3.6</c:v>
                </c:pt>
                <c:pt idx="3">
                  <c:v>3.6</c:v>
                </c:pt>
                <c:pt idx="4">
                  <c:v>14.8</c:v>
                </c:pt>
                <c:pt idx="5">
                  <c:v>14.8</c:v>
                </c:pt>
              </c:numCache>
            </c:numRef>
          </c:val>
          <c:extLst>
            <c:ext xmlns:c16="http://schemas.microsoft.com/office/drawing/2014/chart" uri="{C3380CC4-5D6E-409C-BE32-E72D297353CC}">
              <c16:uniqueId val="{00000001-22F6-42F5-8ADB-CD580814237B}"/>
            </c:ext>
          </c:extLst>
        </c:ser>
        <c:dLbls>
          <c:showLegendKey val="0"/>
          <c:showVal val="0"/>
          <c:showCatName val="0"/>
          <c:showSerName val="0"/>
          <c:showPercent val="0"/>
          <c:showBubbleSize val="0"/>
        </c:dLbls>
        <c:gapWidth val="219"/>
        <c:overlap val="-27"/>
        <c:axId val="819523855"/>
        <c:axId val="1"/>
      </c:barChart>
      <c:catAx>
        <c:axId val="81952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19523855"/>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2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UPU!$A$5</c:f>
              <c:strCache>
                <c:ptCount val="1"/>
                <c:pt idx="0">
                  <c:v>Adresări secția UPU</c:v>
                </c:pt>
              </c:strCache>
            </c:strRef>
          </c:tx>
          <c:spPr>
            <a:solidFill>
              <a:schemeClr val="accent1"/>
            </a:solidFill>
            <a:ln>
              <a:gradFill>
                <a:gsLst>
                  <a:gs pos="0">
                    <a:srgbClr val="00B0F0">
                      <a:lumMod val="84000"/>
                      <a:lumOff val="16000"/>
                    </a:srgb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alpha val="40000"/>
                </a:schemeClr>
              </a:glow>
              <a:outerShdw blurRad="50800" dist="50800" dir="5400000" algn="ctr" rotWithShape="0">
                <a:srgbClr val="000000"/>
              </a:outerShdw>
              <a:softEdge rad="0"/>
            </a:effectLst>
          </c:spPr>
          <c:invertIfNegative val="0"/>
          <c:dLbls>
            <c:dLbl>
              <c:idx val="0"/>
              <c:layout>
                <c:manualLayout>
                  <c:x val="8.3333333333333367E-3"/>
                  <c:y val="-0.34722222222222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43-45FB-B1BA-D93D383C2828}"/>
                </c:ext>
              </c:extLst>
            </c:dLbl>
            <c:dLbl>
              <c:idx val="1"/>
              <c:layout>
                <c:manualLayout>
                  <c:x val="8.3333333333333367E-3"/>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43-45FB-B1BA-D93D383C2828}"/>
                </c:ext>
              </c:extLst>
            </c:dLbl>
            <c:dLbl>
              <c:idx val="2"/>
              <c:layout>
                <c:manualLayout>
                  <c:x val="-5.0925337632080711E-17"/>
                  <c:y val="-0.319444444444445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43-45FB-B1BA-D93D383C2828}"/>
                </c:ext>
              </c:extLst>
            </c:dLbl>
            <c:dLbl>
              <c:idx val="3"/>
              <c:layout>
                <c:manualLayout>
                  <c:x val="2.7777777777778017E-3"/>
                  <c:y val="-0.319444444444445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43-45FB-B1BA-D93D383C2828}"/>
                </c:ext>
              </c:extLst>
            </c:dLbl>
            <c:dLbl>
              <c:idx val="4"/>
              <c:layout>
                <c:manualLayout>
                  <c:x val="0"/>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43-45FB-B1BA-D93D383C2828}"/>
                </c:ext>
              </c:extLst>
            </c:dLbl>
            <c:dLbl>
              <c:idx val="5"/>
              <c:layout>
                <c:manualLayout>
                  <c:x val="-2.7777777777778017E-3"/>
                  <c:y val="-0.34259259259259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43-45FB-B1BA-D93D383C2828}"/>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UPU!$B$4:$G$4</c:f>
              <c:numCache>
                <c:formatCode>General</c:formatCode>
                <c:ptCount val="6"/>
                <c:pt idx="0">
                  <c:v>2019</c:v>
                </c:pt>
                <c:pt idx="1">
                  <c:v>2020</c:v>
                </c:pt>
                <c:pt idx="2">
                  <c:v>2021</c:v>
                </c:pt>
                <c:pt idx="3">
                  <c:v>2022</c:v>
                </c:pt>
                <c:pt idx="4">
                  <c:v>2023</c:v>
                </c:pt>
                <c:pt idx="5">
                  <c:v>2024</c:v>
                </c:pt>
              </c:numCache>
            </c:numRef>
          </c:cat>
          <c:val>
            <c:numRef>
              <c:f>UPU!$B$5:$G$5</c:f>
              <c:numCache>
                <c:formatCode>General</c:formatCode>
                <c:ptCount val="6"/>
                <c:pt idx="0">
                  <c:v>21172</c:v>
                </c:pt>
                <c:pt idx="1">
                  <c:v>15888</c:v>
                </c:pt>
                <c:pt idx="2">
                  <c:v>18783</c:v>
                </c:pt>
                <c:pt idx="3">
                  <c:v>18227</c:v>
                </c:pt>
                <c:pt idx="4">
                  <c:v>16453</c:v>
                </c:pt>
                <c:pt idx="5">
                  <c:v>23711</c:v>
                </c:pt>
              </c:numCache>
            </c:numRef>
          </c:val>
          <c:extLst>
            <c:ext xmlns:c16="http://schemas.microsoft.com/office/drawing/2014/chart" uri="{C3380CC4-5D6E-409C-BE32-E72D297353CC}">
              <c16:uniqueId val="{00000006-EF43-45FB-B1BA-D93D383C2828}"/>
            </c:ext>
          </c:extLst>
        </c:ser>
        <c:dLbls>
          <c:showLegendKey val="0"/>
          <c:showVal val="0"/>
          <c:showCatName val="0"/>
          <c:showSerName val="0"/>
          <c:showPercent val="0"/>
          <c:showBubbleSize val="0"/>
        </c:dLbls>
        <c:gapWidth val="150"/>
        <c:overlap val="100"/>
        <c:axId val="118230400"/>
        <c:axId val="118232192"/>
      </c:barChart>
      <c:catAx>
        <c:axId val="1182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8232192"/>
        <c:crosses val="autoZero"/>
        <c:auto val="1"/>
        <c:lblAlgn val="ctr"/>
        <c:lblOffset val="100"/>
        <c:noMultiLvlLbl val="0"/>
      </c:catAx>
      <c:valAx>
        <c:axId val="1182321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8230400"/>
        <c:crosses val="autoZero"/>
        <c:crossBetween val="between"/>
      </c:valAx>
      <c:spPr>
        <a:noFill/>
        <a:ln>
          <a:noFill/>
        </a:ln>
        <a:effectLst/>
      </c:spPr>
    </c:plotArea>
    <c:plotVisOnly val="1"/>
    <c:dispBlanksAs val="gap"/>
    <c:showDLblsOverMax val="0"/>
  </c:chart>
  <c:spPr>
    <a:blipFill dpi="0" rotWithShape="1">
      <a:blip xmlns:r="http://schemas.openxmlformats.org/officeDocument/2006/relationships" r:embed="rId2">
        <a:alphaModFix amt="24000"/>
      </a:blip>
      <a:srcRect/>
      <a:tile tx="0" ty="0" sx="100000" sy="100000" flip="none" algn="tl"/>
    </a:blip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4650000000000005"/>
          <c:y val="2.3148148148148147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90"/>
      <c:rotY val="6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083286710718413E-2"/>
          <c:y val="4.1460515768815873E-5"/>
          <c:w val="0.9774485609033986"/>
          <c:h val="0.91128235478386421"/>
        </c:manualLayout>
      </c:layout>
      <c:bar3DChart>
        <c:barDir val="col"/>
        <c:grouping val="standard"/>
        <c:varyColors val="0"/>
        <c:ser>
          <c:idx val="0"/>
          <c:order val="0"/>
          <c:tx>
            <c:strRef>
              <c:f>Vindecare!$B$3</c:f>
              <c:strCache>
                <c:ptCount val="1"/>
                <c:pt idx="0">
                  <c:v>Anul 2024</c:v>
                </c:pt>
              </c:strCache>
            </c:strRef>
          </c:tx>
          <c:spPr>
            <a:gradFill flip="none" rotWithShape="1">
              <a:gsLst>
                <a:gs pos="99593">
                  <a:srgbClr val="F4B183">
                    <a:alpha val="0"/>
                    <a:lumMod val="0"/>
                    <a:lumOff val="100000"/>
                  </a:srgbClr>
                </a:gs>
                <a:gs pos="99187">
                  <a:srgbClr val="F4B182"/>
                </a:gs>
                <a:gs pos="98375">
                  <a:srgbClr val="F4B081"/>
                </a:gs>
                <a:gs pos="96750">
                  <a:srgbClr val="F4AE7F"/>
                </a:gs>
                <a:gs pos="93500">
                  <a:srgbClr val="F4AB7A"/>
                </a:gs>
                <a:gs pos="87000">
                  <a:srgbClr val="F3A570"/>
                </a:gs>
                <a:gs pos="74000">
                  <a:srgbClr val="F1995D"/>
                </a:gs>
                <a:gs pos="48000">
                  <a:schemeClr val="accent2">
                    <a:lumMod val="97000"/>
                    <a:lumOff val="3000"/>
                  </a:schemeClr>
                </a:gs>
                <a:gs pos="100000">
                  <a:schemeClr val="accent2">
                    <a:lumMod val="60000"/>
                    <a:lumOff val="40000"/>
                  </a:schemeClr>
                </a:gs>
              </a:gsLst>
              <a:lin ang="16200000" scaled="1"/>
              <a:tileRect/>
            </a:gradFill>
            <a:ln>
              <a:noFill/>
            </a:ln>
            <a:effectLst/>
            <a:sp3d/>
          </c:spPr>
          <c:invertIfNegative val="0"/>
          <c:dLbls>
            <c:dLbl>
              <c:idx val="0"/>
              <c:layout>
                <c:manualLayout>
                  <c:x val="3.0286637988426839E-2"/>
                  <c:y val="-6.0101005320845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0-421A-8DEB-A10BD451AFC8}"/>
                </c:ext>
              </c:extLst>
            </c:dLbl>
            <c:dLbl>
              <c:idx val="1"/>
              <c:layout>
                <c:manualLayout>
                  <c:x val="5.3001616479746834E-2"/>
                  <c:y val="-6.3636358575013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0-421A-8DEB-A10BD451AFC8}"/>
                </c:ext>
              </c:extLst>
            </c:dLbl>
            <c:dLbl>
              <c:idx val="2"/>
              <c:layout>
                <c:manualLayout>
                  <c:x val="3.2810524487462252E-2"/>
                  <c:y val="-7.424241833751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0-421A-8DEB-A10BD451AFC8}"/>
                </c:ext>
              </c:extLst>
            </c:dLbl>
            <c:dLbl>
              <c:idx val="3"/>
              <c:layout>
                <c:manualLayout>
                  <c:x val="4.2906070483604473E-2"/>
                  <c:y val="-7.4242418337515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0-421A-8DEB-A10BD451AFC8}"/>
                </c:ext>
              </c:extLst>
            </c:dLbl>
            <c:dLbl>
              <c:idx val="4"/>
              <c:layout>
                <c:manualLayout>
                  <c:x val="5.3001616479746834E-2"/>
                  <c:y val="-7.4242418337515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0-421A-8DEB-A10BD451AFC8}"/>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Vindecare!$A$4:$A$8</c:f>
              <c:strCache>
                <c:ptCount val="5"/>
                <c:pt idx="0">
                  <c:v>Vindecare</c:v>
                </c:pt>
                <c:pt idx="1">
                  <c:v>Ameliorare</c:v>
                </c:pt>
                <c:pt idx="2">
                  <c:v>Fără schimbări</c:v>
                </c:pt>
                <c:pt idx="3">
                  <c:v>Agravare</c:v>
                </c:pt>
                <c:pt idx="4">
                  <c:v>Decedați</c:v>
                </c:pt>
              </c:strCache>
            </c:strRef>
          </c:cat>
          <c:val>
            <c:numRef>
              <c:f>Vindecare!$B$4:$B$8</c:f>
              <c:numCache>
                <c:formatCode>0</c:formatCode>
                <c:ptCount val="5"/>
                <c:pt idx="0">
                  <c:v>3622</c:v>
                </c:pt>
                <c:pt idx="1">
                  <c:v>6811</c:v>
                </c:pt>
                <c:pt idx="2">
                  <c:v>169</c:v>
                </c:pt>
                <c:pt idx="3">
                  <c:v>42</c:v>
                </c:pt>
                <c:pt idx="4">
                  <c:v>218</c:v>
                </c:pt>
              </c:numCache>
            </c:numRef>
          </c:val>
          <c:extLst>
            <c:ext xmlns:c16="http://schemas.microsoft.com/office/drawing/2014/chart" uri="{C3380CC4-5D6E-409C-BE32-E72D297353CC}">
              <c16:uniqueId val="{00000005-F9F0-421A-8DEB-A10BD451AFC8}"/>
            </c:ext>
          </c:extLst>
        </c:ser>
        <c:dLbls>
          <c:showLegendKey val="0"/>
          <c:showVal val="0"/>
          <c:showCatName val="0"/>
          <c:showSerName val="0"/>
          <c:showPercent val="0"/>
          <c:showBubbleSize val="0"/>
        </c:dLbls>
        <c:gapWidth val="150"/>
        <c:shape val="box"/>
        <c:axId val="118024448"/>
        <c:axId val="117055488"/>
        <c:axId val="118006208"/>
      </c:bar3DChart>
      <c:catAx>
        <c:axId val="11802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17055488"/>
        <c:crosses val="autoZero"/>
        <c:auto val="1"/>
        <c:lblAlgn val="ctr"/>
        <c:lblOffset val="100"/>
        <c:noMultiLvlLbl val="0"/>
      </c:catAx>
      <c:valAx>
        <c:axId val="1170554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8024448"/>
        <c:crosses val="autoZero"/>
        <c:crossBetween val="between"/>
      </c:valAx>
      <c:serAx>
        <c:axId val="118006208"/>
        <c:scaling>
          <c:orientation val="minMax"/>
        </c:scaling>
        <c:delete val="1"/>
        <c:axPos val="b"/>
        <c:majorTickMark val="none"/>
        <c:minorTickMark val="none"/>
        <c:tickLblPos val="nextTo"/>
        <c:crossAx val="117055488"/>
        <c:crosses val="autoZero"/>
      </c:serAx>
      <c:spPr>
        <a:blipFill dpi="0" rotWithShape="1">
          <a:blip xmlns:r="http://schemas.openxmlformats.org/officeDocument/2006/relationships" r:embed="rId1"/>
          <a:srcRect/>
          <a:tile tx="0" ty="0" sx="100000" sy="100000" flip="none" algn="tl"/>
        </a:blip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Times New Roman"/>
                <a:cs typeface="Times New Roman"/>
              </a:defRPr>
            </a:pPr>
            <a:r>
              <a:rPr lang="vi-VN"/>
              <a:t>După statutul de asigurare</a:t>
            </a:r>
          </a:p>
        </c:rich>
      </c:tx>
      <c:layout>
        <c:manualLayout>
          <c:xMode val="edge"/>
          <c:yMode val="edge"/>
          <c:x val="0.24901210647098529"/>
          <c:y val="3.1390188277205314E-2"/>
        </c:manualLayout>
      </c:layout>
      <c:overlay val="0"/>
      <c:spPr>
        <a:noFill/>
        <a:ln w="25400">
          <a:noFill/>
        </a:ln>
      </c:spPr>
    </c:title>
    <c:autoTitleDeleted val="0"/>
    <c:plotArea>
      <c:layout>
        <c:manualLayout>
          <c:layoutTarget val="inner"/>
          <c:xMode val="edge"/>
          <c:yMode val="edge"/>
          <c:x val="2.0795094882510152E-2"/>
          <c:y val="0.1187239232901823"/>
          <c:w val="0.93395177091183124"/>
          <c:h val="0.66104067269009315"/>
        </c:manualLayout>
      </c:layout>
      <c:barChart>
        <c:barDir val="col"/>
        <c:grouping val="clustered"/>
        <c:varyColors val="0"/>
        <c:ser>
          <c:idx val="0"/>
          <c:order val="0"/>
          <c:tx>
            <c:strRef>
              <c:f>'Cazuri tratate'!$A$34</c:f>
              <c:strCache>
                <c:ptCount val="1"/>
                <c:pt idx="0">
                  <c:v>Asugurati</c:v>
                </c:pt>
              </c:strCache>
            </c:strRef>
          </c:tx>
          <c:spPr>
            <a:gradFill rotWithShape="0">
              <a:gsLst>
                <a:gs pos="0">
                  <a:srgbClr val="FF0000"/>
                </a:gs>
                <a:gs pos="50000">
                  <a:srgbClr val="0000FF"/>
                </a:gs>
                <a:gs pos="100000">
                  <a:srgbClr val="FF0000"/>
                </a:gs>
              </a:gsLst>
              <a:lin ang="0" scaled="1"/>
            </a:gradFill>
            <a:ln w="12700">
              <a:solidFill>
                <a:srgbClr val="000000"/>
              </a:solidFill>
              <a:prstDash val="solid"/>
            </a:ln>
          </c:spPr>
          <c:invertIfNegative val="0"/>
          <c:dLbls>
            <c:dLbl>
              <c:idx val="0"/>
              <c:layout>
                <c:manualLayout>
                  <c:x val="-3.0486100750879323E-18"/>
                  <c:y val="1.64035267582530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3E-44AD-B35A-888471C3713B}"/>
                </c:ext>
              </c:extLst>
            </c:dLbl>
            <c:spPr>
              <a:noFill/>
              <a:ln w="25400">
                <a:noFill/>
              </a:ln>
            </c:spPr>
            <c:txPr>
              <a:bodyPr/>
              <a:lstStyle/>
              <a:p>
                <a:pPr>
                  <a:defRPr sz="1300" b="1" i="0" u="none" strike="noStrike" baseline="0">
                    <a:solidFill>
                      <a:srgbClr val="FF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25400">
                <a:solidFill>
                  <a:srgbClr val="000000"/>
                </a:solidFill>
                <a:prstDash val="solid"/>
              </a:ln>
            </c:spPr>
            <c:trendlineType val="linear"/>
            <c:dispRSqr val="0"/>
            <c:dispEq val="0"/>
          </c:trendline>
          <c:cat>
            <c:numRef>
              <c:f>'Cazuri tratate'!$B$33:$G$33</c:f>
              <c:numCache>
                <c:formatCode>General</c:formatCode>
                <c:ptCount val="6"/>
                <c:pt idx="0">
                  <c:v>2019</c:v>
                </c:pt>
                <c:pt idx="1">
                  <c:v>2020</c:v>
                </c:pt>
                <c:pt idx="2">
                  <c:v>2021</c:v>
                </c:pt>
                <c:pt idx="3">
                  <c:v>2022</c:v>
                </c:pt>
                <c:pt idx="4">
                  <c:v>2023</c:v>
                </c:pt>
                <c:pt idx="5">
                  <c:v>2024</c:v>
                </c:pt>
              </c:numCache>
            </c:numRef>
          </c:cat>
          <c:val>
            <c:numRef>
              <c:f>'Cazuri tratate'!$B$34:$G$34</c:f>
              <c:numCache>
                <c:formatCode>0</c:formatCode>
                <c:ptCount val="6"/>
                <c:pt idx="0">
                  <c:v>12631</c:v>
                </c:pt>
                <c:pt idx="1">
                  <c:v>11121</c:v>
                </c:pt>
                <c:pt idx="2">
                  <c:v>8972</c:v>
                </c:pt>
                <c:pt idx="3">
                  <c:v>10343</c:v>
                </c:pt>
                <c:pt idx="4">
                  <c:v>10413</c:v>
                </c:pt>
                <c:pt idx="5">
                  <c:v>10605</c:v>
                </c:pt>
              </c:numCache>
            </c:numRef>
          </c:val>
          <c:extLst>
            <c:ext xmlns:c16="http://schemas.microsoft.com/office/drawing/2014/chart" uri="{C3380CC4-5D6E-409C-BE32-E72D297353CC}">
              <c16:uniqueId val="{00000000-E798-4F4D-9D68-441865C5F90F}"/>
            </c:ext>
          </c:extLst>
        </c:ser>
        <c:ser>
          <c:idx val="1"/>
          <c:order val="1"/>
          <c:tx>
            <c:strRef>
              <c:f>'Cazuri tratate'!$A$35</c:f>
              <c:strCache>
                <c:ptCount val="1"/>
                <c:pt idx="0">
                  <c:v>Neasugurati</c:v>
                </c:pt>
              </c:strCache>
            </c:strRef>
          </c:tx>
          <c:spPr>
            <a:gradFill rotWithShape="0">
              <a:gsLst>
                <a:gs pos="0">
                  <a:srgbClr val="FFFF00"/>
                </a:gs>
                <a:gs pos="50000">
                  <a:srgbClr val="00FF00"/>
                </a:gs>
                <a:gs pos="100000">
                  <a:srgbClr val="FFFF00"/>
                </a:gs>
              </a:gsLst>
              <a:lin ang="0" scaled="1"/>
            </a:gradFill>
            <a:ln w="12700">
              <a:solidFill>
                <a:srgbClr val="000000"/>
              </a:solidFill>
              <a:prstDash val="solid"/>
            </a:ln>
          </c:spPr>
          <c:invertIfNegative val="0"/>
          <c:dLbls>
            <c:spPr>
              <a:noFill/>
              <a:ln w="25400">
                <a:noFill/>
              </a:ln>
            </c:spPr>
            <c:txPr>
              <a:bodyPr/>
              <a:lstStyle/>
              <a:p>
                <a:pPr>
                  <a:defRPr sz="13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'Cazuri tratate'!$B$33:$G$33</c:f>
              <c:numCache>
                <c:formatCode>General</c:formatCode>
                <c:ptCount val="6"/>
                <c:pt idx="0">
                  <c:v>2019</c:v>
                </c:pt>
                <c:pt idx="1">
                  <c:v>2020</c:v>
                </c:pt>
                <c:pt idx="2">
                  <c:v>2021</c:v>
                </c:pt>
                <c:pt idx="3">
                  <c:v>2022</c:v>
                </c:pt>
                <c:pt idx="4">
                  <c:v>2023</c:v>
                </c:pt>
                <c:pt idx="5">
                  <c:v>2024</c:v>
                </c:pt>
              </c:numCache>
            </c:numRef>
          </c:cat>
          <c:val>
            <c:numRef>
              <c:f>'Cazuri tratate'!$B$35:$G$35</c:f>
              <c:numCache>
                <c:formatCode>0</c:formatCode>
                <c:ptCount val="6"/>
                <c:pt idx="0">
                  <c:v>430</c:v>
                </c:pt>
                <c:pt idx="1">
                  <c:v>500</c:v>
                </c:pt>
                <c:pt idx="2">
                  <c:v>404</c:v>
                </c:pt>
                <c:pt idx="3">
                  <c:v>441</c:v>
                </c:pt>
                <c:pt idx="4">
                  <c:v>391</c:v>
                </c:pt>
                <c:pt idx="5">
                  <c:v>257</c:v>
                </c:pt>
              </c:numCache>
            </c:numRef>
          </c:val>
          <c:extLst>
            <c:ext xmlns:c16="http://schemas.microsoft.com/office/drawing/2014/chart" uri="{C3380CC4-5D6E-409C-BE32-E72D297353CC}">
              <c16:uniqueId val="{00000001-E798-4F4D-9D68-441865C5F90F}"/>
            </c:ext>
          </c:extLst>
        </c:ser>
        <c:dLbls>
          <c:showLegendKey val="0"/>
          <c:showVal val="1"/>
          <c:showCatName val="0"/>
          <c:showSerName val="0"/>
          <c:showPercent val="0"/>
          <c:showBubbleSize val="0"/>
        </c:dLbls>
        <c:gapWidth val="150"/>
        <c:axId val="117090944"/>
        <c:axId val="118030720"/>
      </c:barChart>
      <c:catAx>
        <c:axId val="1170909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300" b="1" i="0" u="none" strike="noStrike" baseline="0">
                <a:solidFill>
                  <a:srgbClr val="000000"/>
                </a:solidFill>
                <a:latin typeface="Arial Cyr"/>
                <a:ea typeface="Arial Cyr"/>
                <a:cs typeface="Arial Cyr"/>
              </a:defRPr>
            </a:pPr>
            <a:endParaRPr lang="ru-RU"/>
          </a:p>
        </c:txPr>
        <c:crossAx val="118030720"/>
        <c:crosses val="autoZero"/>
        <c:auto val="1"/>
        <c:lblAlgn val="ctr"/>
        <c:lblOffset val="100"/>
        <c:tickLblSkip val="1"/>
        <c:tickMarkSkip val="1"/>
        <c:noMultiLvlLbl val="0"/>
      </c:catAx>
      <c:valAx>
        <c:axId val="118030720"/>
        <c:scaling>
          <c:orientation val="minMax"/>
        </c:scaling>
        <c:delete val="1"/>
        <c:axPos val="l"/>
        <c:majorGridlines>
          <c:spPr>
            <a:ln w="3175">
              <a:solidFill>
                <a:srgbClr val="000000"/>
              </a:solidFill>
              <a:prstDash val="solid"/>
            </a:ln>
          </c:spPr>
        </c:majorGridlines>
        <c:numFmt formatCode="0" sourceLinked="1"/>
        <c:majorTickMark val="out"/>
        <c:minorTickMark val="none"/>
        <c:tickLblPos val="nextTo"/>
        <c:crossAx val="117090944"/>
        <c:crosses val="autoZero"/>
        <c:crossBetween val="between"/>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legend>
      <c:legendPos val="r"/>
      <c:legendEntry>
        <c:idx val="2"/>
        <c:delete val="1"/>
      </c:legendEntry>
      <c:layout>
        <c:manualLayout>
          <c:xMode val="edge"/>
          <c:yMode val="edge"/>
          <c:x val="6.7666240672795488E-2"/>
          <c:y val="0.92792062725774505"/>
          <c:w val="0.85243847136909245"/>
          <c:h val="7.1749096901999293E-2"/>
        </c:manualLayout>
      </c:layout>
      <c:overlay val="0"/>
      <c:spPr>
        <a:blipFill dpi="0" rotWithShape="0">
          <a:blip xmlns:r="http://schemas.openxmlformats.org/officeDocument/2006/relationships" r:embed="rId2"/>
          <a:srcRect/>
          <a:tile tx="0" ty="0" sx="100000" sy="100000" flip="none" algn="tl"/>
        </a:blipFill>
        <a:ln w="3175">
          <a:solidFill>
            <a:srgbClr val="000000"/>
          </a:solidFill>
          <a:prstDash val="solid"/>
        </a:ln>
      </c:spPr>
      <c:txPr>
        <a:bodyPr/>
        <a:lstStyle/>
        <a:p>
          <a:pPr>
            <a:defRPr sz="128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blipFill dpi="0" rotWithShape="0">
      <a:blip xmlns:r="http://schemas.openxmlformats.org/officeDocument/2006/relationships" r:embed="rId3"/>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2400"/>
              <a:t>Cazuri</a:t>
            </a:r>
            <a:r>
              <a:rPr lang="en-US" sz="2400" baseline="0"/>
              <a:t> tratate</a:t>
            </a:r>
            <a:endParaRPr lang="en-US" sz="2400"/>
          </a:p>
        </c:rich>
      </c:tx>
      <c:layout>
        <c:manualLayout>
          <c:xMode val="edge"/>
          <c:yMode val="edge"/>
          <c:x val="0.43336662585742258"/>
          <c:y val="2.0852280641381741E-3"/>
        </c:manualLayout>
      </c:layout>
      <c:overlay val="0"/>
    </c:title>
    <c:autoTitleDeleted val="0"/>
    <c:view3D>
      <c:rotX val="15"/>
      <c:rotY val="20"/>
      <c:depthPercent val="100"/>
      <c:rAngAx val="1"/>
    </c:view3D>
    <c:floor>
      <c:thickness val="0"/>
    </c:floor>
    <c:sideWall>
      <c:thickness val="0"/>
      <c:spPr>
        <a:gradFill>
          <a:gsLst>
            <a:gs pos="0">
              <a:srgbClr val="FFEFD1"/>
            </a:gs>
            <a:gs pos="64999">
              <a:srgbClr val="F0EBD5"/>
            </a:gs>
            <a:gs pos="100000">
              <a:srgbClr val="D1C39F"/>
            </a:gs>
          </a:gsLst>
          <a:lin ang="5400000" scaled="0"/>
        </a:gradFill>
      </c:spPr>
    </c:sideWall>
    <c:backWall>
      <c:thickness val="0"/>
      <c:spPr>
        <a:gradFill>
          <a:gsLst>
            <a:gs pos="0">
              <a:srgbClr val="FFEFD1"/>
            </a:gs>
            <a:gs pos="64999">
              <a:srgbClr val="F0EBD5"/>
            </a:gs>
            <a:gs pos="100000">
              <a:srgbClr val="D1C39F"/>
            </a:gs>
          </a:gsLst>
          <a:lin ang="5400000" scaled="0"/>
        </a:gradFill>
      </c:spPr>
    </c:backWall>
    <c:plotArea>
      <c:layout>
        <c:manualLayout>
          <c:layoutTarget val="inner"/>
          <c:xMode val="edge"/>
          <c:yMode val="edge"/>
          <c:x val="2.7482928873364655E-2"/>
          <c:y val="0.10587258279168958"/>
          <c:w val="0.94107744107744107"/>
          <c:h val="0.60679366692066761"/>
        </c:manualLayout>
      </c:layout>
      <c:bar3DChart>
        <c:barDir val="col"/>
        <c:grouping val="clustered"/>
        <c:varyColors val="0"/>
        <c:ser>
          <c:idx val="0"/>
          <c:order val="0"/>
          <c:tx>
            <c:strRef>
              <c:f>'Cazuri tratate'!$A$4</c:f>
              <c:strCache>
                <c:ptCount val="1"/>
                <c:pt idx="0">
                  <c:v>Cazuri acute</c:v>
                </c:pt>
              </c:strCache>
            </c:strRef>
          </c:tx>
          <c:spPr>
            <a:gradFill>
              <a:gsLst>
                <a:gs pos="0">
                  <a:srgbClr val="03D4A8"/>
                </a:gs>
                <a:gs pos="25000">
                  <a:srgbClr val="21D6E0"/>
                </a:gs>
                <a:gs pos="75000">
                  <a:srgbClr val="0087E6"/>
                </a:gs>
                <a:gs pos="100000">
                  <a:srgbClr val="005CBF"/>
                </a:gs>
              </a:gsLst>
              <a:lin ang="5400000" scaled="0"/>
            </a:gradFill>
          </c:spPr>
          <c:invertIfNegative val="0"/>
          <c:dLbls>
            <c:dLbl>
              <c:idx val="0"/>
              <c:layout>
                <c:manualLayout>
                  <c:x val="1.5895440510569424E-2"/>
                  <c:y val="6.7259294328715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E7-4582-B8AF-93B7A71ADE86}"/>
                </c:ext>
              </c:extLst>
            </c:dLbl>
            <c:dLbl>
              <c:idx val="1"/>
              <c:layout>
                <c:manualLayout>
                  <c:x val="1.005151400929765E-2"/>
                  <c:y val="-9.459408950463470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E7-4582-B8AF-93B7A71ADE86}"/>
                </c:ext>
              </c:extLst>
            </c:dLbl>
            <c:dLbl>
              <c:idx val="2"/>
              <c:layout>
                <c:manualLayout>
                  <c:x val="-2.8235256872574308E-4"/>
                  <c:y val="2.3141445729094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E7-4582-B8AF-93B7A71ADE86}"/>
                </c:ext>
              </c:extLst>
            </c:dLbl>
            <c:dLbl>
              <c:idx val="3"/>
              <c:layout>
                <c:manualLayout>
                  <c:x val="5.8439265012717734E-3"/>
                  <c:y val="2.146572560550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E7-4582-B8AF-93B7A71ADE86}"/>
                </c:ext>
              </c:extLst>
            </c:dLbl>
            <c:spPr>
              <a:noFill/>
              <a:ln>
                <a:noFill/>
              </a:ln>
              <a:effectLst/>
            </c:spPr>
            <c:txPr>
              <a:bodyPr/>
              <a:lstStyle/>
              <a:p>
                <a:pPr>
                  <a:defRPr sz="18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'Cazuri tratate'!$B$3:$G$3</c:f>
              <c:numCache>
                <c:formatCode>General</c:formatCode>
                <c:ptCount val="6"/>
                <c:pt idx="0">
                  <c:v>2019</c:v>
                </c:pt>
                <c:pt idx="1">
                  <c:v>2020</c:v>
                </c:pt>
                <c:pt idx="2">
                  <c:v>2021</c:v>
                </c:pt>
                <c:pt idx="3">
                  <c:v>2022</c:v>
                </c:pt>
                <c:pt idx="4">
                  <c:v>2023</c:v>
                </c:pt>
                <c:pt idx="5">
                  <c:v>2024</c:v>
                </c:pt>
              </c:numCache>
            </c:numRef>
          </c:cat>
          <c:val>
            <c:numRef>
              <c:f>'Cazuri tratate'!$B$4:$G$4</c:f>
              <c:numCache>
                <c:formatCode>0</c:formatCode>
                <c:ptCount val="6"/>
                <c:pt idx="0">
                  <c:v>11175</c:v>
                </c:pt>
                <c:pt idx="1">
                  <c:v>6663</c:v>
                </c:pt>
                <c:pt idx="2">
                  <c:v>8692</c:v>
                </c:pt>
                <c:pt idx="3">
                  <c:v>9517</c:v>
                </c:pt>
                <c:pt idx="4">
                  <c:v>9462</c:v>
                </c:pt>
                <c:pt idx="5">
                  <c:v>9581</c:v>
                </c:pt>
              </c:numCache>
            </c:numRef>
          </c:val>
          <c:extLst>
            <c:ext xmlns:c16="http://schemas.microsoft.com/office/drawing/2014/chart" uri="{C3380CC4-5D6E-409C-BE32-E72D297353CC}">
              <c16:uniqueId val="{00000004-3AE7-4582-B8AF-93B7A71ADE86}"/>
            </c:ext>
          </c:extLst>
        </c:ser>
        <c:ser>
          <c:idx val="1"/>
          <c:order val="1"/>
          <c:tx>
            <c:strRef>
              <c:f>'Cazuri tratate'!$A$5</c:f>
              <c:strCache>
                <c:ptCount val="1"/>
                <c:pt idx="0">
                  <c:v>Cazuri cronice</c:v>
                </c:pt>
              </c:strCache>
            </c:strRef>
          </c:tx>
          <c:invertIfNegative val="0"/>
          <c:dLbls>
            <c:dLbl>
              <c:idx val="0"/>
              <c:layout>
                <c:manualLayout>
                  <c:x val="4.3456215700310191E-2"/>
                  <c:y val="-4.6319272125723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E7-4582-B8AF-93B7A71ADE86}"/>
                </c:ext>
              </c:extLst>
            </c:dLbl>
            <c:dLbl>
              <c:idx val="1"/>
              <c:layout>
                <c:manualLayout>
                  <c:x val="3.0303030303030311E-2"/>
                  <c:y val="-2.9776674937965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E7-4582-B8AF-93B7A71ADE86}"/>
                </c:ext>
              </c:extLst>
            </c:dLbl>
            <c:dLbl>
              <c:idx val="2"/>
              <c:layout>
                <c:manualLayout>
                  <c:x val="2.1885521885522011E-2"/>
                  <c:y val="-5.9553349875930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E7-4582-B8AF-93B7A71ADE86}"/>
                </c:ext>
              </c:extLst>
            </c:dLbl>
            <c:dLbl>
              <c:idx val="3"/>
              <c:layout>
                <c:manualLayout>
                  <c:x val="1.6835016835016835E-2"/>
                  <c:y val="-8.6021505376344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E7-4582-B8AF-93B7A71ADE86}"/>
                </c:ext>
              </c:extLst>
            </c:dLbl>
            <c:dLbl>
              <c:idx val="5"/>
              <c:layout>
                <c:manualLayout>
                  <c:x val="2.5252525252525249E-2"/>
                  <c:y val="-5.9553349875930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E7-4582-B8AF-93B7A71ADE86}"/>
                </c:ext>
              </c:extLst>
            </c:dLbl>
            <c:spPr>
              <a:noFill/>
            </c:spPr>
            <c:txPr>
              <a:bodyPr/>
              <a:lstStyle/>
              <a:p>
                <a:pPr>
                  <a:defRPr sz="18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'Cazuri tratate'!$B$3:$G$3</c:f>
              <c:numCache>
                <c:formatCode>General</c:formatCode>
                <c:ptCount val="6"/>
                <c:pt idx="0">
                  <c:v>2019</c:v>
                </c:pt>
                <c:pt idx="1">
                  <c:v>2020</c:v>
                </c:pt>
                <c:pt idx="2">
                  <c:v>2021</c:v>
                </c:pt>
                <c:pt idx="3">
                  <c:v>2022</c:v>
                </c:pt>
                <c:pt idx="4">
                  <c:v>2023</c:v>
                </c:pt>
                <c:pt idx="5">
                  <c:v>2024</c:v>
                </c:pt>
              </c:numCache>
            </c:numRef>
          </c:cat>
          <c:val>
            <c:numRef>
              <c:f>'Cazuri tratate'!$B$5:$G$5</c:f>
              <c:numCache>
                <c:formatCode>0</c:formatCode>
                <c:ptCount val="6"/>
                <c:pt idx="0">
                  <c:v>1886</c:v>
                </c:pt>
                <c:pt idx="1">
                  <c:v>407</c:v>
                </c:pt>
                <c:pt idx="2">
                  <c:v>684</c:v>
                </c:pt>
                <c:pt idx="3">
                  <c:v>1267</c:v>
                </c:pt>
                <c:pt idx="4">
                  <c:v>1342</c:v>
                </c:pt>
                <c:pt idx="5">
                  <c:v>1281</c:v>
                </c:pt>
              </c:numCache>
            </c:numRef>
          </c:val>
          <c:extLst>
            <c:ext xmlns:c16="http://schemas.microsoft.com/office/drawing/2014/chart" uri="{C3380CC4-5D6E-409C-BE32-E72D297353CC}">
              <c16:uniqueId val="{0000000A-3AE7-4582-B8AF-93B7A71ADE86}"/>
            </c:ext>
          </c:extLst>
        </c:ser>
        <c:dLbls>
          <c:showLegendKey val="0"/>
          <c:showVal val="0"/>
          <c:showCatName val="0"/>
          <c:showSerName val="0"/>
          <c:showPercent val="0"/>
          <c:showBubbleSize val="0"/>
        </c:dLbls>
        <c:gapWidth val="150"/>
        <c:shape val="cylinder"/>
        <c:axId val="118065408"/>
        <c:axId val="118091776"/>
        <c:axId val="0"/>
      </c:bar3DChart>
      <c:catAx>
        <c:axId val="118065408"/>
        <c:scaling>
          <c:orientation val="minMax"/>
        </c:scaling>
        <c:delete val="0"/>
        <c:axPos val="b"/>
        <c:numFmt formatCode="General" sourceLinked="1"/>
        <c:majorTickMark val="out"/>
        <c:minorTickMark val="none"/>
        <c:tickLblPos val="nextTo"/>
        <c:txPr>
          <a:bodyPr/>
          <a:lstStyle/>
          <a:p>
            <a:pPr>
              <a:defRPr sz="1400" b="1">
                <a:solidFill>
                  <a:sysClr val="windowText" lastClr="000000"/>
                </a:solidFill>
              </a:defRPr>
            </a:pPr>
            <a:endParaRPr lang="ru-RU"/>
          </a:p>
        </c:txPr>
        <c:crossAx val="118091776"/>
        <c:crosses val="autoZero"/>
        <c:auto val="1"/>
        <c:lblAlgn val="ctr"/>
        <c:lblOffset val="100"/>
        <c:noMultiLvlLbl val="0"/>
      </c:catAx>
      <c:valAx>
        <c:axId val="118091776"/>
        <c:scaling>
          <c:orientation val="minMax"/>
        </c:scaling>
        <c:delete val="1"/>
        <c:axPos val="l"/>
        <c:majorGridlines/>
        <c:numFmt formatCode="0" sourceLinked="1"/>
        <c:majorTickMark val="out"/>
        <c:minorTickMark val="none"/>
        <c:tickLblPos val="nextTo"/>
        <c:crossAx val="118065408"/>
        <c:crosses val="autoZero"/>
        <c:crossBetween val="between"/>
      </c:valAx>
      <c:spPr>
        <a:gradFill>
          <a:gsLst>
            <a:gs pos="0">
              <a:srgbClr val="FFEFD1"/>
            </a:gs>
            <a:gs pos="64999">
              <a:srgbClr val="F0EBD5"/>
            </a:gs>
            <a:gs pos="100000">
              <a:srgbClr val="D1C39F"/>
            </a:gs>
          </a:gsLst>
          <a:lin ang="5400000" scaled="0"/>
        </a:gradFill>
      </c:spPr>
    </c:plotArea>
    <c:legend>
      <c:legendPos val="b"/>
      <c:layout>
        <c:manualLayout>
          <c:xMode val="edge"/>
          <c:yMode val="edge"/>
          <c:x val="1.21370306972498E-2"/>
          <c:y val="0.91496010102011749"/>
          <c:w val="0.97704913842291463"/>
          <c:h val="7.6391043059164221E-2"/>
        </c:manualLayout>
      </c:layout>
      <c:overlay val="0"/>
      <c:spPr>
        <a:ln>
          <a:solidFill>
            <a:srgbClr val="FFFF00"/>
          </a:solidFill>
        </a:ln>
      </c:spPr>
      <c:txPr>
        <a:bodyPr/>
        <a:lstStyle/>
        <a:p>
          <a:pPr>
            <a:defRPr sz="1800" b="1"/>
          </a:pPr>
          <a:endParaRPr lang="ru-RU"/>
        </a:p>
      </c:txPr>
    </c:legend>
    <c:plotVisOnly val="1"/>
    <c:dispBlanksAs val="gap"/>
    <c:showDLblsOverMax val="0"/>
  </c:chart>
  <c:spPr>
    <a:gradFill>
      <a:gsLst>
        <a:gs pos="0">
          <a:srgbClr val="FFEFD1"/>
        </a:gs>
        <a:gs pos="64999">
          <a:srgbClr val="F0EBD5"/>
        </a:gs>
        <a:gs pos="100000">
          <a:srgbClr val="D1C39F"/>
        </a:gs>
      </a:gsLst>
      <a:lin ang="5400000" scaled="0"/>
    </a:gradFill>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ro-MD" sz="1600" b="1">
                <a:latin typeface="Times New Roman" panose="02020603050405020304" pitchFamily="18" charset="0"/>
                <a:cs typeface="Times New Roman" panose="02020603050405020304" pitchFamily="18" charset="0"/>
              </a:rPr>
              <a:t>Protezarea aparatului locomotor</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Protezari!$A$6</c:f>
              <c:strCache>
                <c:ptCount val="1"/>
                <c:pt idx="0">
                  <c:v>Endoprotezări de sold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Protezari!$B$5:$G$5</c:f>
              <c:numCache>
                <c:formatCode>General</c:formatCode>
                <c:ptCount val="6"/>
                <c:pt idx="0">
                  <c:v>2019</c:v>
                </c:pt>
                <c:pt idx="1">
                  <c:v>2020</c:v>
                </c:pt>
                <c:pt idx="2">
                  <c:v>2021</c:v>
                </c:pt>
                <c:pt idx="3">
                  <c:v>2022</c:v>
                </c:pt>
                <c:pt idx="4">
                  <c:v>2023</c:v>
                </c:pt>
                <c:pt idx="5">
                  <c:v>2024</c:v>
                </c:pt>
              </c:numCache>
            </c:numRef>
          </c:cat>
          <c:val>
            <c:numRef>
              <c:f>Protezari!$B$6:$G$6</c:f>
              <c:numCache>
                <c:formatCode>General</c:formatCode>
                <c:ptCount val="6"/>
                <c:pt idx="0">
                  <c:v>10</c:v>
                </c:pt>
                <c:pt idx="1">
                  <c:v>0</c:v>
                </c:pt>
                <c:pt idx="2">
                  <c:v>20</c:v>
                </c:pt>
                <c:pt idx="3">
                  <c:v>38</c:v>
                </c:pt>
                <c:pt idx="4">
                  <c:v>50</c:v>
                </c:pt>
                <c:pt idx="5">
                  <c:v>48</c:v>
                </c:pt>
              </c:numCache>
            </c:numRef>
          </c:val>
          <c:extLst>
            <c:ext xmlns:c16="http://schemas.microsoft.com/office/drawing/2014/chart" uri="{C3380CC4-5D6E-409C-BE32-E72D297353CC}">
              <c16:uniqueId val="{00000000-48E9-492D-8D96-FDC783551AD8}"/>
            </c:ext>
          </c:extLst>
        </c:ser>
        <c:ser>
          <c:idx val="1"/>
          <c:order val="1"/>
          <c:tx>
            <c:strRef>
              <c:f>Protezari!$A$7</c:f>
              <c:strCache>
                <c:ptCount val="1"/>
                <c:pt idx="0">
                  <c:v>Endoprotezări de genunchi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Protezari!$B$5:$G$5</c:f>
              <c:numCache>
                <c:formatCode>General</c:formatCode>
                <c:ptCount val="6"/>
                <c:pt idx="0">
                  <c:v>2019</c:v>
                </c:pt>
                <c:pt idx="1">
                  <c:v>2020</c:v>
                </c:pt>
                <c:pt idx="2">
                  <c:v>2021</c:v>
                </c:pt>
                <c:pt idx="3">
                  <c:v>2022</c:v>
                </c:pt>
                <c:pt idx="4">
                  <c:v>2023</c:v>
                </c:pt>
                <c:pt idx="5">
                  <c:v>2024</c:v>
                </c:pt>
              </c:numCache>
            </c:numRef>
          </c:cat>
          <c:val>
            <c:numRef>
              <c:f>Protezari!$B$7:$G$7</c:f>
              <c:numCache>
                <c:formatCode>General</c:formatCode>
                <c:ptCount val="6"/>
                <c:pt idx="5">
                  <c:v>20</c:v>
                </c:pt>
              </c:numCache>
            </c:numRef>
          </c:val>
          <c:extLst>
            <c:ext xmlns:c16="http://schemas.microsoft.com/office/drawing/2014/chart" uri="{C3380CC4-5D6E-409C-BE32-E72D297353CC}">
              <c16:uniqueId val="{00000001-48E9-492D-8D96-FDC783551AD8}"/>
            </c:ext>
          </c:extLst>
        </c:ser>
        <c:dLbls>
          <c:showLegendKey val="0"/>
          <c:showVal val="0"/>
          <c:showCatName val="0"/>
          <c:showSerName val="0"/>
          <c:showPercent val="0"/>
          <c:showBubbleSize val="0"/>
        </c:dLbls>
        <c:gapWidth val="219"/>
        <c:overlap val="-27"/>
        <c:axId val="117864320"/>
        <c:axId val="117865856"/>
      </c:barChart>
      <c:catAx>
        <c:axId val="11786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7865856"/>
        <c:crosses val="autoZero"/>
        <c:auto val="1"/>
        <c:lblAlgn val="ctr"/>
        <c:lblOffset val="100"/>
        <c:noMultiLvlLbl val="0"/>
      </c:catAx>
      <c:valAx>
        <c:axId val="117865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786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blipFill>
      <a:blip xmlns:r="http://schemas.openxmlformats.org/officeDocument/2006/relationships" r:embed="rId1"/>
      <a:tile tx="0" ty="0" sx="100000" sy="100000" flip="none" algn="tl"/>
    </a:blip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ro-RO" sz="1400">
                <a:latin typeface="Times New Roman" panose="02020603050405020304" pitchFamily="18" charset="0"/>
                <a:cs typeface="Times New Roman" panose="02020603050405020304" pitchFamily="18" charset="0"/>
              </a:rPr>
              <a:t>Categorie de calificare 2024              Medici</a:t>
            </a:r>
            <a:endParaRPr lang="en-US" sz="1400">
              <a:latin typeface="Times New Roman" panose="02020603050405020304" pitchFamily="18" charset="0"/>
              <a:cs typeface="Times New Roman" panose="02020603050405020304" pitchFamily="18" charset="0"/>
            </a:endParaRPr>
          </a:p>
        </c:rich>
      </c:tx>
      <c:layout>
        <c:manualLayout>
          <c:xMode val="edge"/>
          <c:yMode val="edge"/>
          <c:x val="0.13970543105188774"/>
          <c:y val="1.2898371742689431E-2"/>
        </c:manualLayout>
      </c:layout>
      <c:overlay val="0"/>
      <c:spPr>
        <a:noFill/>
        <a:ln w="25400">
          <a:noFill/>
        </a:ln>
      </c:spPr>
    </c:title>
    <c:autoTitleDeleted val="0"/>
    <c:view3D>
      <c:rotX val="65"/>
      <c:rotY val="0"/>
      <c:rAngAx val="0"/>
      <c:perspective val="0"/>
    </c:view3D>
    <c:floor>
      <c:thickness val="0"/>
    </c:floor>
    <c:sideWall>
      <c:thickness val="0"/>
    </c:sideWall>
    <c:backWall>
      <c:thickness val="0"/>
    </c:backWall>
    <c:plotArea>
      <c:layout>
        <c:manualLayout>
          <c:layoutTarget val="inner"/>
          <c:xMode val="edge"/>
          <c:yMode val="edge"/>
          <c:x val="2.8569202202367722E-3"/>
          <c:y val="7.0657018315355147E-2"/>
          <c:w val="0.93386529158000209"/>
          <c:h val="0.92816918035587437"/>
        </c:manualLayout>
      </c:layout>
      <c:pie3DChart>
        <c:varyColors val="1"/>
        <c:ser>
          <c:idx val="0"/>
          <c:order val="0"/>
          <c:tx>
            <c:strRef>
              <c:f>Cadrele!$J$5</c:f>
              <c:strCache>
                <c:ptCount val="1"/>
                <c:pt idx="0">
                  <c:v>Medicii</c:v>
                </c:pt>
              </c:strCache>
            </c:strRef>
          </c:tx>
          <c:spPr>
            <a:gradFill rotWithShape="0">
              <a:gsLst>
                <a:gs pos="0">
                  <a:srgbClr val="00FFFF"/>
                </a:gs>
                <a:gs pos="100000">
                  <a:srgbClr val="00FFFF">
                    <a:gamma/>
                    <a:shade val="46275"/>
                    <a:invGamma/>
                  </a:srgbClr>
                </a:gs>
              </a:gsLst>
              <a:lin ang="5400000" scaled="1"/>
            </a:gradFill>
            <a:ln w="12700">
              <a:solidFill>
                <a:srgbClr val="000000"/>
              </a:solidFill>
              <a:prstDash val="solid"/>
            </a:ln>
          </c:spPr>
          <c:explosion val="6"/>
          <c:dPt>
            <c:idx val="0"/>
            <c:bubble3D val="0"/>
            <c:extLst>
              <c:ext xmlns:c16="http://schemas.microsoft.com/office/drawing/2014/chart" uri="{C3380CC4-5D6E-409C-BE32-E72D297353CC}">
                <c16:uniqueId val="{00000000-EF68-4C8F-81F7-ED3ED0D79B09}"/>
              </c:ext>
            </c:extLst>
          </c:dPt>
          <c:dPt>
            <c:idx val="1"/>
            <c:bubble3D val="0"/>
            <c:spPr>
              <a:gradFill rotWithShape="0">
                <a:gsLst>
                  <a:gs pos="0">
                    <a:srgbClr val="FF0000"/>
                  </a:gs>
                  <a:gs pos="100000">
                    <a:srgbClr val="FF0000">
                      <a:gamma/>
                      <a:shade val="46275"/>
                      <a:invGamma/>
                    </a:srgbClr>
                  </a:gs>
                </a:gsLst>
                <a:lin ang="5400000" scaled="1"/>
              </a:gradFill>
              <a:ln w="12700">
                <a:solidFill>
                  <a:srgbClr val="000000"/>
                </a:solidFill>
                <a:prstDash val="solid"/>
              </a:ln>
            </c:spPr>
            <c:extLst>
              <c:ext xmlns:c16="http://schemas.microsoft.com/office/drawing/2014/chart" uri="{C3380CC4-5D6E-409C-BE32-E72D297353CC}">
                <c16:uniqueId val="{00000002-EF68-4C8F-81F7-ED3ED0D79B09}"/>
              </c:ext>
            </c:extLst>
          </c:dPt>
          <c:dPt>
            <c:idx val="2"/>
            <c:bubble3D val="0"/>
            <c:spPr>
              <a:gradFill rotWithShape="0">
                <a:gsLst>
                  <a:gs pos="0">
                    <a:srgbClr val="FFFF00"/>
                  </a:gs>
                  <a:gs pos="100000">
                    <a:srgbClr val="FFFF00">
                      <a:gamma/>
                      <a:shade val="46275"/>
                      <a:invGamma/>
                    </a:srgbClr>
                  </a:gs>
                </a:gsLst>
                <a:lin ang="5400000" scaled="1"/>
              </a:gradFill>
              <a:ln w="12700">
                <a:solidFill>
                  <a:srgbClr val="000000"/>
                </a:solidFill>
                <a:prstDash val="solid"/>
              </a:ln>
            </c:spPr>
            <c:extLst>
              <c:ext xmlns:c16="http://schemas.microsoft.com/office/drawing/2014/chart" uri="{C3380CC4-5D6E-409C-BE32-E72D297353CC}">
                <c16:uniqueId val="{00000004-EF68-4C8F-81F7-ED3ED0D79B09}"/>
              </c:ext>
            </c:extLst>
          </c:dPt>
          <c:dPt>
            <c:idx val="3"/>
            <c:bubble3D val="0"/>
            <c:spPr>
              <a:solidFill>
                <a:srgbClr val="00B0F0">
                  <a:alpha val="62000"/>
                </a:srgbClr>
              </a:solidFill>
              <a:ln w="12700">
                <a:solidFill>
                  <a:srgbClr val="000000"/>
                </a:solidFill>
                <a:prstDash val="solid"/>
              </a:ln>
            </c:spPr>
            <c:extLst>
              <c:ext xmlns:c16="http://schemas.microsoft.com/office/drawing/2014/chart" uri="{C3380CC4-5D6E-409C-BE32-E72D297353CC}">
                <c16:uniqueId val="{00000006-EF68-4C8F-81F7-ED3ED0D79B09}"/>
              </c:ext>
            </c:extLst>
          </c:dPt>
          <c:dPt>
            <c:idx val="4"/>
            <c:bubble3D val="0"/>
            <c:extLst>
              <c:ext xmlns:c16="http://schemas.microsoft.com/office/drawing/2014/chart" uri="{C3380CC4-5D6E-409C-BE32-E72D297353CC}">
                <c16:uniqueId val="{00000007-EF68-4C8F-81F7-ED3ED0D79B09}"/>
              </c:ext>
            </c:extLst>
          </c:dPt>
          <c:dLbls>
            <c:dLbl>
              <c:idx val="0"/>
              <c:layout>
                <c:manualLayout>
                  <c:x val="-0.12698263678578647"/>
                  <c:y val="-0.37177553274025477"/>
                </c:manualLayout>
              </c:layout>
              <c:tx>
                <c:rich>
                  <a:bodyPr/>
                  <a:lstStyle/>
                  <a:p>
                    <a:pPr>
                      <a:defRPr sz="1200" b="1" i="0" u="none" strike="noStrike" baseline="0">
                        <a:solidFill>
                          <a:srgbClr val="000000"/>
                        </a:solidFill>
                        <a:latin typeface="Arial Cyr"/>
                        <a:ea typeface="Arial Cyr"/>
                        <a:cs typeface="Arial Cyr"/>
                      </a:defRPr>
                    </a:pPr>
                    <a:fld id="{CCFF45F7-50A4-4EDC-84BC-16AD1A6548B4}" type="VALUE">
                      <a:rPr lang="en-US" sz="1200"/>
                      <a:pPr>
                        <a:defRPr sz="1200" b="1" i="0" u="none" strike="noStrike" baseline="0">
                          <a:solidFill>
                            <a:srgbClr val="000000"/>
                          </a:solidFill>
                          <a:latin typeface="Arial Cyr"/>
                          <a:ea typeface="Arial Cyr"/>
                          <a:cs typeface="Arial Cyr"/>
                        </a:defRPr>
                      </a:pPr>
                      <a:t>[ЗНАЧЕНИЕ]</a:t>
                    </a:fld>
                    <a:r>
                      <a:rPr lang="en-US" sz="1200" baseline="0"/>
                      <a:t> (</a:t>
                    </a:r>
                    <a:fld id="{7193D3CD-DC72-4365-B087-7F41D72C00E4}" type="PERCENTAGE">
                      <a:rPr lang="en-US" sz="1200" baseline="0"/>
                      <a:pPr>
                        <a:defRPr sz="1200" b="1" i="0" u="none" strike="noStrike" baseline="0">
                          <a:solidFill>
                            <a:srgbClr val="000000"/>
                          </a:solidFill>
                          <a:latin typeface="Arial Cyr"/>
                          <a:ea typeface="Arial Cyr"/>
                          <a:cs typeface="Arial Cyr"/>
                        </a:defRPr>
                      </a:pPr>
                      <a:t>[ПРОЦЕНТ]</a:t>
                    </a:fld>
                    <a:r>
                      <a:rPr lang="en-US" sz="1200"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F68-4C8F-81F7-ED3ED0D79B09}"/>
                </c:ext>
              </c:extLst>
            </c:dLbl>
            <c:dLbl>
              <c:idx val="1"/>
              <c:layout>
                <c:manualLayout>
                  <c:x val="0.10544007665525763"/>
                  <c:y val="4.9878059246324352E-2"/>
                </c:manualLayout>
              </c:layout>
              <c:tx>
                <c:rich>
                  <a:bodyPr/>
                  <a:lstStyle/>
                  <a:p>
                    <a:pPr>
                      <a:defRPr sz="1200" b="1" i="0" u="none" strike="noStrike" baseline="0">
                        <a:solidFill>
                          <a:srgbClr val="000000"/>
                        </a:solidFill>
                        <a:latin typeface="Arial Cyr"/>
                        <a:ea typeface="Arial Cyr"/>
                        <a:cs typeface="Arial Cyr"/>
                      </a:defRPr>
                    </a:pPr>
                    <a:fld id="{52B6052D-FDBB-4C22-BAE5-D8B14E0AB5F8}" type="VALUE">
                      <a:rPr lang="en-US" sz="1200"/>
                      <a:pPr>
                        <a:defRPr sz="1200" b="1" i="0" u="none" strike="noStrike" baseline="0">
                          <a:solidFill>
                            <a:srgbClr val="000000"/>
                          </a:solidFill>
                          <a:latin typeface="Arial Cyr"/>
                          <a:ea typeface="Arial Cyr"/>
                          <a:cs typeface="Arial Cyr"/>
                        </a:defRPr>
                      </a:pPr>
                      <a:t>[ЗНАЧЕНИЕ]</a:t>
                    </a:fld>
                    <a:r>
                      <a:rPr lang="en-US" sz="1200" baseline="0"/>
                      <a:t> (</a:t>
                    </a:r>
                    <a:fld id="{58B77D6E-B4F5-4808-9DDB-286DBA68DFCD}" type="PERCENTAGE">
                      <a:rPr lang="en-US" sz="1200" baseline="0"/>
                      <a:pPr>
                        <a:defRPr sz="1200" b="1" i="0" u="none" strike="noStrike" baseline="0">
                          <a:solidFill>
                            <a:srgbClr val="000000"/>
                          </a:solidFill>
                          <a:latin typeface="Arial Cyr"/>
                          <a:ea typeface="Arial Cyr"/>
                          <a:cs typeface="Arial Cyr"/>
                        </a:defRPr>
                      </a:pPr>
                      <a:t>[ПРОЦЕНТ]</a:t>
                    </a:fld>
                    <a:r>
                      <a:rPr lang="en-US" sz="1200"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F68-4C8F-81F7-ED3ED0D79B09}"/>
                </c:ext>
              </c:extLst>
            </c:dLbl>
            <c:dLbl>
              <c:idx val="2"/>
              <c:layout>
                <c:manualLayout>
                  <c:x val="0.10185604684029881"/>
                  <c:y val="9.2754196319203452E-2"/>
                </c:manualLayout>
              </c:layout>
              <c:tx>
                <c:rich>
                  <a:bodyPr/>
                  <a:lstStyle/>
                  <a:p>
                    <a:pPr>
                      <a:defRPr sz="1200" b="1" i="0" u="none" strike="noStrike" baseline="0">
                        <a:solidFill>
                          <a:srgbClr val="000000"/>
                        </a:solidFill>
                        <a:latin typeface="Arial Cyr"/>
                        <a:ea typeface="Arial Cyr"/>
                        <a:cs typeface="Arial Cyr"/>
                      </a:defRPr>
                    </a:pPr>
                    <a:fld id="{53E824F9-1A45-45FF-8401-BD6B5DC4A6A4}" type="VALUE">
                      <a:rPr lang="en-US" sz="1200"/>
                      <a:pPr>
                        <a:defRPr sz="1200" b="1" i="0" u="none" strike="noStrike" baseline="0">
                          <a:solidFill>
                            <a:srgbClr val="000000"/>
                          </a:solidFill>
                          <a:latin typeface="Arial Cyr"/>
                          <a:ea typeface="Arial Cyr"/>
                          <a:cs typeface="Arial Cyr"/>
                        </a:defRPr>
                      </a:pPr>
                      <a:t>[ЗНАЧЕНИЕ]</a:t>
                    </a:fld>
                    <a:r>
                      <a:rPr lang="en-US" sz="1200" baseline="0"/>
                      <a:t> (</a:t>
                    </a:r>
                    <a:fld id="{05D03387-D26A-40BC-ACD9-3D72C0CB4205}" type="PERCENTAGE">
                      <a:rPr lang="en-US" sz="1200" baseline="0"/>
                      <a:pPr>
                        <a:defRPr sz="1200" b="1" i="0" u="none" strike="noStrike" baseline="0">
                          <a:solidFill>
                            <a:srgbClr val="000000"/>
                          </a:solidFill>
                          <a:latin typeface="Arial Cyr"/>
                          <a:ea typeface="Arial Cyr"/>
                          <a:cs typeface="Arial Cyr"/>
                        </a:defRPr>
                      </a:pPr>
                      <a:t>[ПРОЦЕНТ]</a:t>
                    </a:fld>
                    <a:r>
                      <a:rPr lang="en-US" sz="1200"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F68-4C8F-81F7-ED3ED0D79B09}"/>
                </c:ext>
              </c:extLst>
            </c:dLbl>
            <c:dLbl>
              <c:idx val="3"/>
              <c:layout>
                <c:manualLayout>
                  <c:x val="0.10385310240414794"/>
                  <c:y val="0.13297006983865967"/>
                </c:manualLayout>
              </c:layout>
              <c:tx>
                <c:rich>
                  <a:bodyPr/>
                  <a:lstStyle/>
                  <a:p>
                    <a:pPr>
                      <a:defRPr sz="1200" b="1" i="0" u="none" strike="noStrike" baseline="0">
                        <a:solidFill>
                          <a:srgbClr val="000000"/>
                        </a:solidFill>
                        <a:latin typeface="Arial Cyr"/>
                        <a:ea typeface="Arial Cyr"/>
                        <a:cs typeface="Arial Cyr"/>
                      </a:defRPr>
                    </a:pPr>
                    <a:fld id="{60BA9D26-A377-46BF-965B-4644A6EA61D6}" type="VALUE">
                      <a:rPr lang="en-US" sz="1200"/>
                      <a:pPr>
                        <a:defRPr sz="1200" b="1" i="0" u="none" strike="noStrike" baseline="0">
                          <a:solidFill>
                            <a:srgbClr val="000000"/>
                          </a:solidFill>
                          <a:latin typeface="Arial Cyr"/>
                          <a:ea typeface="Arial Cyr"/>
                          <a:cs typeface="Arial Cyr"/>
                        </a:defRPr>
                      </a:pPr>
                      <a:t>[ЗНАЧЕНИЕ]</a:t>
                    </a:fld>
                    <a:r>
                      <a:rPr lang="en-US" sz="1200" baseline="0"/>
                      <a:t> (</a:t>
                    </a:r>
                    <a:fld id="{ECFDB2A4-FB08-4F13-8628-8F56EB3135F4}" type="PERCENTAGE">
                      <a:rPr lang="en-US" sz="1200" baseline="0"/>
                      <a:pPr>
                        <a:defRPr sz="1200" b="1" i="0" u="none" strike="noStrike" baseline="0">
                          <a:solidFill>
                            <a:srgbClr val="000000"/>
                          </a:solidFill>
                          <a:latin typeface="Arial Cyr"/>
                          <a:ea typeface="Arial Cyr"/>
                          <a:cs typeface="Arial Cyr"/>
                        </a:defRPr>
                      </a:pPr>
                      <a:t>[ПРОЦЕНТ]</a:t>
                    </a:fld>
                    <a:r>
                      <a:rPr lang="en-US" sz="1200"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68-4C8F-81F7-ED3ED0D79B09}"/>
                </c:ext>
              </c:extLst>
            </c:dLbl>
            <c:numFmt formatCode="0%" sourceLinked="0"/>
            <c:spPr>
              <a:noFill/>
              <a:ln w="25400">
                <a:noFill/>
              </a:ln>
            </c:spPr>
            <c:txPr>
              <a:bodyPr wrap="square" lIns="38100" tIns="19050" rIns="38100" bIns="19050" anchor="ctr">
                <a:spAutoFit/>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Cadrele!$K$4:$N$4</c:f>
              <c:strCache>
                <c:ptCount val="4"/>
                <c:pt idx="0">
                  <c:v>Suprioară</c:v>
                </c:pt>
                <c:pt idx="1">
                  <c:v>Categoria I</c:v>
                </c:pt>
                <c:pt idx="2">
                  <c:v>Categoria II</c:v>
                </c:pt>
                <c:pt idx="3">
                  <c:v>Fără categorii</c:v>
                </c:pt>
              </c:strCache>
            </c:strRef>
          </c:cat>
          <c:val>
            <c:numRef>
              <c:f>Cadrele!$K$5:$N$5</c:f>
              <c:numCache>
                <c:formatCode>General</c:formatCode>
                <c:ptCount val="4"/>
                <c:pt idx="0">
                  <c:v>48</c:v>
                </c:pt>
                <c:pt idx="1">
                  <c:v>3</c:v>
                </c:pt>
                <c:pt idx="2">
                  <c:v>3</c:v>
                </c:pt>
                <c:pt idx="3">
                  <c:v>6</c:v>
                </c:pt>
              </c:numCache>
            </c:numRef>
          </c:val>
          <c:extLst>
            <c:ext xmlns:c16="http://schemas.microsoft.com/office/drawing/2014/chart" uri="{C3380CC4-5D6E-409C-BE32-E72D297353CC}">
              <c16:uniqueId val="{00000008-EF68-4C8F-81F7-ED3ED0D79B09}"/>
            </c:ext>
          </c:extLst>
        </c:ser>
        <c:ser>
          <c:idx val="1"/>
          <c:order val="1"/>
          <c:tx>
            <c:strRef>
              <c:f>Cadrele!$J$6</c:f>
              <c:strCache>
                <c:ptCount val="1"/>
              </c:strCache>
            </c:strRef>
          </c:tx>
          <c:spPr>
            <a:solidFill>
              <a:srgbClr val="993366"/>
            </a:solidFill>
            <a:ln w="12700">
              <a:solidFill>
                <a:srgbClr val="000000"/>
              </a:solidFill>
              <a:prstDash val="solid"/>
            </a:ln>
          </c:spPr>
          <c:explosion val="1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A-EF68-4C8F-81F7-ED3ED0D79B09}"/>
              </c:ext>
            </c:extLst>
          </c:dPt>
          <c:dPt>
            <c:idx val="1"/>
            <c:bubble3D val="0"/>
            <c:extLst>
              <c:ext xmlns:c16="http://schemas.microsoft.com/office/drawing/2014/chart" uri="{C3380CC4-5D6E-409C-BE32-E72D297353CC}">
                <c16:uniqueId val="{0000000B-EF68-4C8F-81F7-ED3ED0D79B0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D-EF68-4C8F-81F7-ED3ED0D79B09}"/>
              </c:ext>
            </c:extLst>
          </c:dPt>
          <c:dPt>
            <c:idx val="3"/>
            <c:bubble3D val="0"/>
            <c:extLst>
              <c:ext xmlns:c16="http://schemas.microsoft.com/office/drawing/2014/chart" uri="{C3380CC4-5D6E-409C-BE32-E72D297353CC}">
                <c16:uniqueId val="{0000000E-EF68-4C8F-81F7-ED3ED0D79B09}"/>
              </c:ext>
            </c:extLst>
          </c:dPt>
          <c:dPt>
            <c:idx val="4"/>
            <c:bubble3D val="0"/>
            <c:extLst>
              <c:ext xmlns:c16="http://schemas.microsoft.com/office/drawing/2014/chart" uri="{C3380CC4-5D6E-409C-BE32-E72D297353CC}">
                <c16:uniqueId val="{0000000F-EF68-4C8F-81F7-ED3ED0D79B09}"/>
              </c:ext>
            </c:extLst>
          </c:dPt>
          <c:dLbls>
            <c:numFmt formatCode="0%" sourceLinked="0"/>
            <c:spPr>
              <a:noFill/>
              <a:ln w="25400">
                <a:noFill/>
              </a:ln>
            </c:spPr>
            <c:txPr>
              <a:bodyPr wrap="square" lIns="38100" tIns="19050" rIns="38100" bIns="19050" anchor="ctr">
                <a:spAutoFit/>
              </a:bodyPr>
              <a:lstStyle/>
              <a:p>
                <a:pPr>
                  <a:defRPr sz="875" b="0" i="0" u="none" strike="noStrike" baseline="0">
                    <a:solidFill>
                      <a:srgbClr val="000000"/>
                    </a:solidFill>
                    <a:latin typeface="Arial Cyr"/>
                    <a:ea typeface="Arial Cyr"/>
                    <a:cs typeface="Arial Cyr"/>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Cadrele!$K$4:$N$4</c:f>
              <c:strCache>
                <c:ptCount val="4"/>
                <c:pt idx="0">
                  <c:v>Suprioară</c:v>
                </c:pt>
                <c:pt idx="1">
                  <c:v>Categoria I</c:v>
                </c:pt>
                <c:pt idx="2">
                  <c:v>Categoria II</c:v>
                </c:pt>
                <c:pt idx="3">
                  <c:v>Fără categorii</c:v>
                </c:pt>
              </c:strCache>
            </c:strRef>
          </c:cat>
          <c:val>
            <c:numRef>
              <c:f>Cadrele!$K$6:$N$6</c:f>
              <c:numCache>
                <c:formatCode>General</c:formatCode>
                <c:ptCount val="4"/>
              </c:numCache>
            </c:numRef>
          </c:val>
          <c:extLst>
            <c:ext xmlns:c16="http://schemas.microsoft.com/office/drawing/2014/chart" uri="{C3380CC4-5D6E-409C-BE32-E72D297353CC}">
              <c16:uniqueId val="{00000010-EF68-4C8F-81F7-ED3ED0D79B09}"/>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9.6842323256650874E-4"/>
          <c:y val="0.92589029275831924"/>
          <c:w val="0.99833347511216441"/>
          <c:h val="7.2419978012442709E-2"/>
        </c:manualLayout>
      </c:layout>
      <c:overlay val="0"/>
      <c:spPr>
        <a:solidFill>
          <a:schemeClr val="bg1">
            <a:lumMod val="95000"/>
          </a:schemeClr>
        </a:solidFill>
        <a:ln w="3175">
          <a:solidFill>
            <a:srgbClr val="000000"/>
          </a:solidFill>
          <a:prstDash val="solid"/>
        </a:ln>
      </c:spPr>
      <c:txPr>
        <a:bodyPr/>
        <a:lstStyle/>
        <a:p>
          <a:pPr>
            <a:defRPr sz="1100" b="1"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3175">
      <a:solidFill>
        <a:srgbClr val="000000"/>
      </a:solidFill>
      <a:prstDash val="solid"/>
    </a:ln>
  </c:spPr>
  <c:txPr>
    <a:bodyPr/>
    <a:lstStyle/>
    <a:p>
      <a:pPr>
        <a:defRPr sz="3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ro-RO" sz="1400">
                <a:latin typeface="Times New Roman" panose="02020603050405020304" pitchFamily="18" charset="0"/>
                <a:cs typeface="Times New Roman" panose="02020603050405020304" pitchFamily="18" charset="0"/>
              </a:rPr>
              <a:t>Categorie de calificare 2024   </a:t>
            </a:r>
            <a:r>
              <a:rPr lang="en-US" sz="1400">
                <a:latin typeface="Times New Roman" panose="02020603050405020304" pitchFamily="18" charset="0"/>
                <a:cs typeface="Times New Roman" panose="02020603050405020304" pitchFamily="18" charset="0"/>
              </a:rPr>
              <a:t>Asisten</a:t>
            </a:r>
            <a:r>
              <a:rPr lang="ro-MD" sz="1400">
                <a:latin typeface="Times New Roman" panose="02020603050405020304" pitchFamily="18" charset="0"/>
                <a:cs typeface="Times New Roman" panose="02020603050405020304" pitchFamily="18" charset="0"/>
              </a:rPr>
              <a:t>ți</a:t>
            </a:r>
            <a:r>
              <a:rPr lang="en-US" sz="1400">
                <a:latin typeface="Times New Roman" panose="02020603050405020304" pitchFamily="18" charset="0"/>
                <a:cs typeface="Times New Roman" panose="02020603050405020304" pitchFamily="18" charset="0"/>
              </a:rPr>
              <a:t> medicali</a:t>
            </a:r>
          </a:p>
        </c:rich>
      </c:tx>
      <c:layout>
        <c:manualLayout>
          <c:xMode val="edge"/>
          <c:yMode val="edge"/>
          <c:x val="0.17067227522116024"/>
          <c:y val="1.2898362291156566E-2"/>
        </c:manualLayout>
      </c:layout>
      <c:overlay val="0"/>
      <c:spPr>
        <a:noFill/>
        <a:ln w="25400">
          <a:noFill/>
        </a:ln>
      </c:spPr>
    </c:title>
    <c:autoTitleDeleted val="0"/>
    <c:view3D>
      <c:rotX val="65"/>
      <c:rotY val="0"/>
      <c:rAngAx val="0"/>
      <c:perspective val="0"/>
    </c:view3D>
    <c:floor>
      <c:thickness val="0"/>
    </c:floor>
    <c:sideWall>
      <c:thickness val="0"/>
    </c:sideWall>
    <c:backWall>
      <c:thickness val="0"/>
    </c:backWall>
    <c:plotArea>
      <c:layout>
        <c:manualLayout>
          <c:layoutTarget val="inner"/>
          <c:xMode val="edge"/>
          <c:yMode val="edge"/>
          <c:x val="4.9001382457414984E-3"/>
          <c:y val="7.0657142408185838E-2"/>
          <c:w val="0.93386529158000209"/>
          <c:h val="0.92816918035587437"/>
        </c:manualLayout>
      </c:layout>
      <c:pie3DChart>
        <c:varyColors val="1"/>
        <c:ser>
          <c:idx val="0"/>
          <c:order val="0"/>
          <c:tx>
            <c:strRef>
              <c:f>Cadrele!$J$5</c:f>
              <c:strCache>
                <c:ptCount val="1"/>
              </c:strCache>
            </c:strRef>
          </c:tx>
          <c:spPr>
            <a:gradFill rotWithShape="0">
              <a:gsLst>
                <a:gs pos="0">
                  <a:srgbClr val="00FFFF"/>
                </a:gs>
                <a:gs pos="100000">
                  <a:srgbClr val="00FFFF">
                    <a:gamma/>
                    <a:shade val="46275"/>
                    <a:invGamma/>
                  </a:srgbClr>
                </a:gs>
              </a:gsLst>
              <a:lin ang="5400000" scaled="1"/>
            </a:gradFill>
            <a:ln w="12700">
              <a:solidFill>
                <a:srgbClr val="000000"/>
              </a:solidFill>
              <a:prstDash val="solid"/>
            </a:ln>
          </c:spPr>
          <c:explosion val="6"/>
          <c:dPt>
            <c:idx val="0"/>
            <c:bubble3D val="0"/>
            <c: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12700">
                <a:solidFill>
                  <a:srgbClr val="000000"/>
                </a:solidFill>
                <a:prstDash val="solid"/>
              </a:ln>
            </c:spPr>
            <c:extLst>
              <c:ext xmlns:c16="http://schemas.microsoft.com/office/drawing/2014/chart" uri="{C3380CC4-5D6E-409C-BE32-E72D297353CC}">
                <c16:uniqueId val="{00000001-E638-436D-B8B4-118893854B19}"/>
              </c:ext>
            </c:extLst>
          </c:dPt>
          <c:dPt>
            <c:idx val="1"/>
            <c:bubble3D val="0"/>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12700">
                <a:solidFill>
                  <a:srgbClr val="000000"/>
                </a:solidFill>
                <a:prstDash val="solid"/>
              </a:ln>
            </c:spPr>
            <c:extLst>
              <c:ext xmlns:c16="http://schemas.microsoft.com/office/drawing/2014/chart" uri="{C3380CC4-5D6E-409C-BE32-E72D297353CC}">
                <c16:uniqueId val="{00000003-E638-436D-B8B4-118893854B19}"/>
              </c:ext>
            </c:extLst>
          </c:dPt>
          <c:dPt>
            <c:idx val="2"/>
            <c:bubble3D val="0"/>
            <c:spPr>
              <a:gradFill rotWithShape="0">
                <a:gsLst>
                  <a:gs pos="0">
                    <a:srgbClr val="FFFF00"/>
                  </a:gs>
                  <a:gs pos="100000">
                    <a:srgbClr val="FFFF00">
                      <a:gamma/>
                      <a:shade val="46275"/>
                      <a:invGamma/>
                    </a:srgbClr>
                  </a:gs>
                </a:gsLst>
                <a:lin ang="5400000" scaled="1"/>
              </a:gradFill>
              <a:ln w="12700">
                <a:solidFill>
                  <a:srgbClr val="000000"/>
                </a:solidFill>
                <a:prstDash val="solid"/>
              </a:ln>
            </c:spPr>
            <c:extLst>
              <c:ext xmlns:c16="http://schemas.microsoft.com/office/drawing/2014/chart" uri="{C3380CC4-5D6E-409C-BE32-E72D297353CC}">
                <c16:uniqueId val="{00000005-E638-436D-B8B4-118893854B19}"/>
              </c:ext>
            </c:extLst>
          </c:dPt>
          <c:dPt>
            <c:idx val="3"/>
            <c:bubble3D val="0"/>
            <c:spPr>
              <a:solidFill>
                <a:schemeClr val="accent6">
                  <a:alpha val="62000"/>
                </a:schemeClr>
              </a:solidFill>
              <a:ln w="12700">
                <a:solidFill>
                  <a:srgbClr val="000000"/>
                </a:solidFill>
                <a:prstDash val="solid"/>
              </a:ln>
            </c:spPr>
            <c:extLst>
              <c:ext xmlns:c16="http://schemas.microsoft.com/office/drawing/2014/chart" uri="{C3380CC4-5D6E-409C-BE32-E72D297353CC}">
                <c16:uniqueId val="{00000007-E638-436D-B8B4-118893854B19}"/>
              </c:ext>
            </c:extLst>
          </c:dPt>
          <c:dPt>
            <c:idx val="4"/>
            <c:bubble3D val="0"/>
            <c:extLst>
              <c:ext xmlns:c16="http://schemas.microsoft.com/office/drawing/2014/chart" uri="{C3380CC4-5D6E-409C-BE32-E72D297353CC}">
                <c16:uniqueId val="{00000008-E638-436D-B8B4-118893854B19}"/>
              </c:ext>
            </c:extLst>
          </c:dPt>
          <c:dLbls>
            <c:dLbl>
              <c:idx val="0"/>
              <c:layout>
                <c:manualLayout>
                  <c:x val="-0.2531149787303959"/>
                  <c:y val="-0.11250418282127891"/>
                </c:manualLayout>
              </c:layout>
              <c:tx>
                <c:rich>
                  <a:bodyPr/>
                  <a:lstStyle/>
                  <a:p>
                    <a:pPr>
                      <a:defRPr sz="2000" b="1" i="0" u="none" strike="noStrike" baseline="0">
                        <a:solidFill>
                          <a:srgbClr val="000000"/>
                        </a:solidFill>
                        <a:latin typeface="Arial Cyr"/>
                        <a:ea typeface="Arial Cyr"/>
                        <a:cs typeface="Arial Cyr"/>
                      </a:defRPr>
                    </a:pPr>
                    <a:fld id="{CCFF45F7-50A4-4EDC-84BC-16AD1A6548B4}" type="VALUE">
                      <a:rPr lang="en-US"/>
                      <a:pPr>
                        <a:defRPr sz="2000" b="1" i="0" u="none" strike="noStrike" baseline="0">
                          <a:solidFill>
                            <a:srgbClr val="000000"/>
                          </a:solidFill>
                          <a:latin typeface="Arial Cyr"/>
                          <a:ea typeface="Arial Cyr"/>
                          <a:cs typeface="Arial Cyr"/>
                        </a:defRPr>
                      </a:pPr>
                      <a:t>[ЗНАЧЕНИЕ]</a:t>
                    </a:fld>
                    <a:r>
                      <a:rPr lang="en-US" baseline="0"/>
                      <a:t> (</a:t>
                    </a:r>
                    <a:fld id="{7193D3CD-DC72-4365-B087-7F41D72C00E4}" type="PERCENTAGE">
                      <a:rPr lang="en-US" baseline="0"/>
                      <a:pPr>
                        <a:defRPr sz="2000" b="1" i="0" u="none" strike="noStrike" baseline="0">
                          <a:solidFill>
                            <a:srgbClr val="000000"/>
                          </a:solidFill>
                          <a:latin typeface="Arial Cyr"/>
                          <a:ea typeface="Arial Cyr"/>
                          <a:cs typeface="Arial Cyr"/>
                        </a:defRPr>
                      </a:pPr>
                      <a:t>[ПРОЦЕНТ]</a:t>
                    </a:fld>
                    <a:r>
                      <a:rPr lang="en-US"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638-436D-B8B4-118893854B19}"/>
                </c:ext>
              </c:extLst>
            </c:dLbl>
            <c:dLbl>
              <c:idx val="1"/>
              <c:layout>
                <c:manualLayout>
                  <c:x val="9.5224014248980374E-2"/>
                  <c:y val="-9.3396786308146476E-2"/>
                </c:manualLayout>
              </c:layout>
              <c:tx>
                <c:rich>
                  <a:bodyPr/>
                  <a:lstStyle/>
                  <a:p>
                    <a:pPr>
                      <a:defRPr sz="2000" b="1" i="0" u="none" strike="noStrike" baseline="0">
                        <a:solidFill>
                          <a:srgbClr val="000000"/>
                        </a:solidFill>
                        <a:latin typeface="Arial Cyr"/>
                        <a:ea typeface="Arial Cyr"/>
                        <a:cs typeface="Arial Cyr"/>
                      </a:defRPr>
                    </a:pPr>
                    <a:fld id="{52B6052D-FDBB-4C22-BAE5-D8B14E0AB5F8}" type="VALUE">
                      <a:rPr lang="en-US"/>
                      <a:pPr>
                        <a:defRPr sz="2000" b="1" i="0" u="none" strike="noStrike" baseline="0">
                          <a:solidFill>
                            <a:srgbClr val="000000"/>
                          </a:solidFill>
                          <a:latin typeface="Arial Cyr"/>
                          <a:ea typeface="Arial Cyr"/>
                          <a:cs typeface="Arial Cyr"/>
                        </a:defRPr>
                      </a:pPr>
                      <a:t>[ЗНАЧЕНИЕ]</a:t>
                    </a:fld>
                    <a:r>
                      <a:rPr lang="en-US" baseline="0"/>
                      <a:t> (</a:t>
                    </a:r>
                    <a:fld id="{58B77D6E-B4F5-4808-9DDB-286DBA68DFCD}" type="PERCENTAGE">
                      <a:rPr lang="en-US" baseline="0"/>
                      <a:pPr>
                        <a:defRPr sz="2000" b="1" i="0" u="none" strike="noStrike" baseline="0">
                          <a:solidFill>
                            <a:srgbClr val="000000"/>
                          </a:solidFill>
                          <a:latin typeface="Arial Cyr"/>
                          <a:ea typeface="Arial Cyr"/>
                          <a:cs typeface="Arial Cyr"/>
                        </a:defRPr>
                      </a:pPr>
                      <a:t>[ПРОЦЕНТ]</a:t>
                    </a:fld>
                    <a:r>
                      <a:rPr lang="en-US"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638-436D-B8B4-118893854B19}"/>
                </c:ext>
              </c:extLst>
            </c:dLbl>
            <c:dLbl>
              <c:idx val="2"/>
              <c:layout>
                <c:manualLayout>
                  <c:x val="0.10185610125727024"/>
                  <c:y val="6.2960551471165943E-2"/>
                </c:manualLayout>
              </c:layout>
              <c:tx>
                <c:rich>
                  <a:bodyPr/>
                  <a:lstStyle/>
                  <a:p>
                    <a:pPr>
                      <a:defRPr sz="2000" b="1" i="0" u="none" strike="noStrike" baseline="0">
                        <a:solidFill>
                          <a:srgbClr val="000000"/>
                        </a:solidFill>
                        <a:latin typeface="Arial Cyr"/>
                        <a:ea typeface="Arial Cyr"/>
                        <a:cs typeface="Arial Cyr"/>
                      </a:defRPr>
                    </a:pPr>
                    <a:fld id="{53E824F9-1A45-45FF-8401-BD6B5DC4A6A4}" type="VALUE">
                      <a:rPr lang="en-US"/>
                      <a:pPr>
                        <a:defRPr sz="2000" b="1" i="0" u="none" strike="noStrike" baseline="0">
                          <a:solidFill>
                            <a:srgbClr val="000000"/>
                          </a:solidFill>
                          <a:latin typeface="Arial Cyr"/>
                          <a:ea typeface="Arial Cyr"/>
                          <a:cs typeface="Arial Cyr"/>
                        </a:defRPr>
                      </a:pPr>
                      <a:t>[ЗНАЧЕНИЕ]</a:t>
                    </a:fld>
                    <a:r>
                      <a:rPr lang="en-US" baseline="0"/>
                      <a:t> (</a:t>
                    </a:r>
                    <a:fld id="{05D03387-D26A-40BC-ACD9-3D72C0CB4205}" type="PERCENTAGE">
                      <a:rPr lang="en-US" baseline="0"/>
                      <a:pPr>
                        <a:defRPr sz="2000" b="1" i="0" u="none" strike="noStrike" baseline="0">
                          <a:solidFill>
                            <a:srgbClr val="000000"/>
                          </a:solidFill>
                          <a:latin typeface="Arial Cyr"/>
                          <a:ea typeface="Arial Cyr"/>
                          <a:cs typeface="Arial Cyr"/>
                        </a:defRPr>
                      </a:pPr>
                      <a:t>[ПРОЦЕНТ]</a:t>
                    </a:fld>
                    <a:r>
                      <a:rPr lang="en-US"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638-436D-B8B4-118893854B19}"/>
                </c:ext>
              </c:extLst>
            </c:dLbl>
            <c:dLbl>
              <c:idx val="3"/>
              <c:layout>
                <c:manualLayout>
                  <c:x val="0.10385310240414794"/>
                  <c:y val="0.13297006983865967"/>
                </c:manualLayout>
              </c:layout>
              <c:tx>
                <c:rich>
                  <a:bodyPr/>
                  <a:lstStyle/>
                  <a:p>
                    <a:pPr>
                      <a:defRPr sz="2000" b="1" i="0" u="none" strike="noStrike" baseline="0">
                        <a:solidFill>
                          <a:srgbClr val="000000"/>
                        </a:solidFill>
                        <a:latin typeface="Arial Cyr"/>
                        <a:ea typeface="Arial Cyr"/>
                        <a:cs typeface="Arial Cyr"/>
                      </a:defRPr>
                    </a:pPr>
                    <a:fld id="{60BA9D26-A377-46BF-965B-4644A6EA61D6}" type="VALUE">
                      <a:rPr lang="en-US"/>
                      <a:pPr>
                        <a:defRPr sz="2000" b="1" i="0" u="none" strike="noStrike" baseline="0">
                          <a:solidFill>
                            <a:srgbClr val="000000"/>
                          </a:solidFill>
                          <a:latin typeface="Arial Cyr"/>
                          <a:ea typeface="Arial Cyr"/>
                          <a:cs typeface="Arial Cyr"/>
                        </a:defRPr>
                      </a:pPr>
                      <a:t>[ЗНАЧЕНИЕ]</a:t>
                    </a:fld>
                    <a:r>
                      <a:rPr lang="en-US" baseline="0"/>
                      <a:t> (</a:t>
                    </a:r>
                    <a:fld id="{ECFDB2A4-FB08-4F13-8628-8F56EB3135F4}" type="PERCENTAGE">
                      <a:rPr lang="en-US" baseline="0"/>
                      <a:pPr>
                        <a:defRPr sz="2000" b="1" i="0" u="none" strike="noStrike" baseline="0">
                          <a:solidFill>
                            <a:srgbClr val="000000"/>
                          </a:solidFill>
                          <a:latin typeface="Arial Cyr"/>
                          <a:ea typeface="Arial Cyr"/>
                          <a:cs typeface="Arial Cyr"/>
                        </a:defRPr>
                      </a:pPr>
                      <a:t>[ПРОЦЕНТ]</a:t>
                    </a:fld>
                    <a:r>
                      <a:rPr lang="en-US" baseline="0"/>
                      <a:t>)</a:t>
                    </a:r>
                  </a:p>
                </c:rich>
              </c:tx>
              <c:numFmt formatCode="0%" sourceLinked="0"/>
              <c:spPr>
                <a:noFill/>
                <a:ln w="25400">
                  <a:noFill/>
                </a:ln>
              </c:sp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638-436D-B8B4-118893854B19}"/>
                </c:ext>
              </c:extLst>
            </c:dLbl>
            <c:numFmt formatCode="0%" sourceLinked="0"/>
            <c:spPr>
              <a:noFill/>
              <a:ln w="25400">
                <a:noFill/>
              </a:ln>
            </c:spPr>
            <c:txPr>
              <a:bodyPr wrap="square" lIns="38100" tIns="19050" rIns="38100" bIns="19050" anchor="ctr">
                <a:spAutoFit/>
              </a:bodyPr>
              <a:lstStyle/>
              <a:p>
                <a:pPr>
                  <a:defRPr sz="2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Cadrele!$K$4:$N$4</c:f>
              <c:strCache>
                <c:ptCount val="4"/>
                <c:pt idx="0">
                  <c:v>Suprioară</c:v>
                </c:pt>
                <c:pt idx="1">
                  <c:v>Categoria I</c:v>
                </c:pt>
                <c:pt idx="2">
                  <c:v>Categoria II</c:v>
                </c:pt>
                <c:pt idx="3">
                  <c:v>Fără categorii</c:v>
                </c:pt>
              </c:strCache>
            </c:strRef>
          </c:cat>
          <c:val>
            <c:numRef>
              <c:f>Cadrele!$K$5:$N$5</c:f>
              <c:numCache>
                <c:formatCode>General</c:formatCode>
                <c:ptCount val="4"/>
                <c:pt idx="0">
                  <c:v>125</c:v>
                </c:pt>
                <c:pt idx="1">
                  <c:v>21</c:v>
                </c:pt>
                <c:pt idx="2">
                  <c:v>20</c:v>
                </c:pt>
                <c:pt idx="3">
                  <c:v>31</c:v>
                </c:pt>
              </c:numCache>
            </c:numRef>
          </c:val>
          <c:extLst>
            <c:ext xmlns:c16="http://schemas.microsoft.com/office/drawing/2014/chart" uri="{C3380CC4-5D6E-409C-BE32-E72D297353CC}">
              <c16:uniqueId val="{00000009-E638-436D-B8B4-118893854B19}"/>
            </c:ext>
          </c:extLst>
        </c:ser>
        <c:ser>
          <c:idx val="1"/>
          <c:order val="1"/>
          <c:tx>
            <c:strRef>
              <c:f>Cadrele!$J$6</c:f>
              <c:strCache>
                <c:ptCount val="1"/>
              </c:strCache>
            </c:strRef>
          </c:tx>
          <c:spPr>
            <a:solidFill>
              <a:srgbClr val="993366"/>
            </a:solidFill>
            <a:ln w="12700">
              <a:solidFill>
                <a:srgbClr val="000000"/>
              </a:solidFill>
              <a:prstDash val="solid"/>
            </a:ln>
          </c:spPr>
          <c:explosion val="1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B-E638-436D-B8B4-118893854B19}"/>
              </c:ext>
            </c:extLst>
          </c:dPt>
          <c:dPt>
            <c:idx val="1"/>
            <c:bubble3D val="0"/>
            <c:extLst>
              <c:ext xmlns:c16="http://schemas.microsoft.com/office/drawing/2014/chart" uri="{C3380CC4-5D6E-409C-BE32-E72D297353CC}">
                <c16:uniqueId val="{0000000C-E638-436D-B8B4-118893854B1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E-E638-436D-B8B4-118893854B19}"/>
              </c:ext>
            </c:extLst>
          </c:dPt>
          <c:dPt>
            <c:idx val="3"/>
            <c:bubble3D val="0"/>
            <c:extLst>
              <c:ext xmlns:c16="http://schemas.microsoft.com/office/drawing/2014/chart" uri="{C3380CC4-5D6E-409C-BE32-E72D297353CC}">
                <c16:uniqueId val="{0000000F-E638-436D-B8B4-118893854B19}"/>
              </c:ext>
            </c:extLst>
          </c:dPt>
          <c:dPt>
            <c:idx val="4"/>
            <c:bubble3D val="0"/>
            <c:extLst>
              <c:ext xmlns:c16="http://schemas.microsoft.com/office/drawing/2014/chart" uri="{C3380CC4-5D6E-409C-BE32-E72D297353CC}">
                <c16:uniqueId val="{00000010-E638-436D-B8B4-118893854B19}"/>
              </c:ext>
            </c:extLst>
          </c:dPt>
          <c:dLbls>
            <c:numFmt formatCode="0%" sourceLinked="0"/>
            <c:spPr>
              <a:noFill/>
              <a:ln w="25400">
                <a:noFill/>
              </a:ln>
            </c:spPr>
            <c:txPr>
              <a:bodyPr wrap="square" lIns="38100" tIns="19050" rIns="38100" bIns="19050" anchor="ctr">
                <a:spAutoFit/>
              </a:bodyPr>
              <a:lstStyle/>
              <a:p>
                <a:pPr>
                  <a:defRPr sz="875" b="0" i="0" u="none" strike="noStrike" baseline="0">
                    <a:solidFill>
                      <a:srgbClr val="000000"/>
                    </a:solidFill>
                    <a:latin typeface="Arial Cyr"/>
                    <a:ea typeface="Arial Cyr"/>
                    <a:cs typeface="Arial Cyr"/>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Cadrele!$K$4:$N$4</c:f>
              <c:strCache>
                <c:ptCount val="4"/>
                <c:pt idx="0">
                  <c:v>Suprioară</c:v>
                </c:pt>
                <c:pt idx="1">
                  <c:v>Categoria I</c:v>
                </c:pt>
                <c:pt idx="2">
                  <c:v>Categoria II</c:v>
                </c:pt>
                <c:pt idx="3">
                  <c:v>Fără categorii</c:v>
                </c:pt>
              </c:strCache>
            </c:strRef>
          </c:cat>
          <c:val>
            <c:numRef>
              <c:f>Cadrele!$K$6:$N$6</c:f>
              <c:numCache>
                <c:formatCode>General</c:formatCode>
                <c:ptCount val="4"/>
              </c:numCache>
            </c:numRef>
          </c:val>
          <c:extLst>
            <c:ext xmlns:c16="http://schemas.microsoft.com/office/drawing/2014/chart" uri="{C3380CC4-5D6E-409C-BE32-E72D297353CC}">
              <c16:uniqueId val="{00000011-E638-436D-B8B4-118893854B19}"/>
            </c:ext>
          </c:extLst>
        </c:ser>
        <c:dLbls>
          <c:showLegendKey val="0"/>
          <c:showVal val="0"/>
          <c:showCatName val="0"/>
          <c:showSerName val="0"/>
          <c:showPercent val="0"/>
          <c:showBubbleSize val="0"/>
          <c:showLeaderLines val="1"/>
        </c:dLbls>
      </c:pie3DChart>
      <c:spPr>
        <a:solidFill>
          <a:schemeClr val="accent5">
            <a:lumMod val="20000"/>
            <a:lumOff val="80000"/>
          </a:schemeClr>
        </a:solidFill>
        <a:ln w="25400">
          <a:noFill/>
        </a:ln>
      </c:spPr>
    </c:plotArea>
    <c:legend>
      <c:legendPos val="r"/>
      <c:layout>
        <c:manualLayout>
          <c:xMode val="edge"/>
          <c:yMode val="edge"/>
          <c:x val="9.6842323256650874E-4"/>
          <c:y val="0.92589029275831924"/>
          <c:w val="0.99833347511216441"/>
          <c:h val="7.2419978012442709E-2"/>
        </c:manualLayout>
      </c:layout>
      <c:overlay val="0"/>
      <c:spPr>
        <a:solidFill>
          <a:schemeClr val="bg1">
            <a:lumMod val="95000"/>
          </a:schemeClr>
        </a:solidFill>
        <a:ln w="3175">
          <a:solidFill>
            <a:srgbClr val="000000"/>
          </a:solidFill>
          <a:prstDash val="solid"/>
        </a:ln>
      </c:spPr>
      <c:txPr>
        <a:bodyPr/>
        <a:lstStyle/>
        <a:p>
          <a:pPr>
            <a:defRPr sz="1600" b="1"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noFill/>
    <a:ln w="3175">
      <a:solidFill>
        <a:srgbClr val="000000"/>
      </a:solidFill>
      <a:prstDash val="solid"/>
    </a:ln>
  </c:spPr>
  <c:txPr>
    <a:bodyPr/>
    <a:lstStyle/>
    <a:p>
      <a:pPr>
        <a:defRPr sz="3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Planificarea veniturilor conform Contractului cu CNAM și veniturile din serviciile contra plată p/u 2024</a:t>
            </a:r>
            <a:endParaRPr lang="ru-RU" sz="1200" b="1"/>
          </a:p>
        </c:rich>
      </c:tx>
      <c:layout>
        <c:manualLayout>
          <c:xMode val="edge"/>
          <c:yMode val="edge"/>
          <c:x val="0.10742478242851282"/>
          <c:y val="1.7977580388658373E-2"/>
        </c:manualLayout>
      </c:layout>
      <c:overlay val="0"/>
      <c:spPr>
        <a:noFill/>
        <a:ln w="25400">
          <a:noFill/>
        </a:ln>
      </c:spPr>
    </c:title>
    <c:autoTitleDeleted val="0"/>
    <c:plotArea>
      <c:layout>
        <c:manualLayout>
          <c:layoutTarget val="inner"/>
          <c:xMode val="edge"/>
          <c:yMode val="edge"/>
          <c:x val="0.13572577112071518"/>
          <c:y val="0.18657409203159991"/>
          <c:w val="0.46997951571843077"/>
          <c:h val="0.76979403436639759"/>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CA-4D3B-9ADF-DC96EBAC0E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CA-4D3B-9ADF-DC96EBAC0EA9}"/>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05CA-4D3B-9ADF-DC96EBAC0EA9}"/>
              </c:ext>
            </c:extLst>
          </c:dPt>
          <c:dPt>
            <c:idx val="3"/>
            <c:bubble3D val="0"/>
            <c:spPr>
              <a:solidFill>
                <a:srgbClr val="FF99FF"/>
              </a:solidFill>
              <a:ln w="19050">
                <a:solidFill>
                  <a:schemeClr val="lt1"/>
                </a:solidFill>
              </a:ln>
              <a:effectLst/>
            </c:spPr>
            <c:extLst>
              <c:ext xmlns:c16="http://schemas.microsoft.com/office/drawing/2014/chart" uri="{C3380CC4-5D6E-409C-BE32-E72D297353CC}">
                <c16:uniqueId val="{00000007-05CA-4D3B-9ADF-DC96EBAC0E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5CA-4D3B-9ADF-DC96EBAC0EA9}"/>
              </c:ext>
            </c:extLst>
          </c:dPt>
          <c:dLbls>
            <c:dLbl>
              <c:idx val="0"/>
              <c:layout>
                <c:manualLayout>
                  <c:x val="-9.406173114573807E-2"/>
                  <c:y val="2.2737038317895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CA-4D3B-9ADF-DC96EBAC0EA9}"/>
                </c:ext>
              </c:extLst>
            </c:dLbl>
            <c:dLbl>
              <c:idx val="1"/>
              <c:layout>
                <c:manualLayout>
                  <c:x val="-0.14503826495372291"/>
                  <c:y val="-3.4858143123808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CA-4D3B-9ADF-DC96EBAC0EA9}"/>
                </c:ext>
              </c:extLst>
            </c:dLbl>
            <c:dLbl>
              <c:idx val="2"/>
              <c:layout>
                <c:manualLayout>
                  <c:x val="-0.10270268813184542"/>
                  <c:y val="-6.6193841106114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CA-4D3B-9ADF-DC96EBAC0EA9}"/>
                </c:ext>
              </c:extLst>
            </c:dLbl>
            <c:dLbl>
              <c:idx val="3"/>
              <c:layout>
                <c:manualLayout>
                  <c:x val="-4.6846840200490875E-2"/>
                  <c:y val="-0.113475156181911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CA-4D3B-9ADF-DC96EBAC0EA9}"/>
                </c:ext>
              </c:extLst>
            </c:dLbl>
            <c:dLbl>
              <c:idx val="4"/>
              <c:layout>
                <c:manualLayout>
                  <c:x val="0.10083997395062459"/>
                  <c:y val="-0.119524302163529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CA-4D3B-9ADF-DC96EBAC0EA9}"/>
                </c:ext>
              </c:extLst>
            </c:dLbl>
            <c:spPr>
              <a:solidFill>
                <a:schemeClr val="accent2">
                  <a:lumMod val="60000"/>
                  <a:lumOff val="40000"/>
                </a:schemeClr>
              </a:solid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'Cont+serv cp'!$C$6:$C$11</c:f>
              <c:strCache>
                <c:ptCount val="6"/>
                <c:pt idx="0">
                  <c:v>AM Spitalicească (CNAM)</c:v>
                </c:pt>
                <c:pt idx="1">
                  <c:v>Servicii medicale paliative (CNAM)</c:v>
                </c:pt>
                <c:pt idx="2">
                  <c:v>AM Specializată de Ambulator (CNAM)</c:v>
                </c:pt>
                <c:pt idx="3">
                  <c:v>SIP (CNAM)</c:v>
                </c:pt>
                <c:pt idx="4">
                  <c:v>AM Spitalicească (contra plată)</c:v>
                </c:pt>
                <c:pt idx="5">
                  <c:v>AM Specializată de Ambulator (contra plată)</c:v>
                </c:pt>
              </c:strCache>
            </c:strRef>
          </c:cat>
          <c:val>
            <c:numRef>
              <c:f>'Cont+serv cp'!$D$6:$D$11</c:f>
              <c:numCache>
                <c:formatCode>0.00</c:formatCode>
                <c:ptCount val="6"/>
                <c:pt idx="0">
                  <c:v>84473655.290000007</c:v>
                </c:pt>
                <c:pt idx="1">
                  <c:v>491600</c:v>
                </c:pt>
                <c:pt idx="2">
                  <c:v>18519232.959999997</c:v>
                </c:pt>
                <c:pt idx="3">
                  <c:v>163251</c:v>
                </c:pt>
                <c:pt idx="4">
                  <c:v>880000</c:v>
                </c:pt>
                <c:pt idx="5">
                  <c:v>1700000</c:v>
                </c:pt>
              </c:numCache>
            </c:numRef>
          </c:val>
          <c:extLst>
            <c:ext xmlns:c16="http://schemas.microsoft.com/office/drawing/2014/chart" uri="{C3380CC4-5D6E-409C-BE32-E72D297353CC}">
              <c16:uniqueId val="{0000000A-05CA-4D3B-9ADF-DC96EBAC0EA9}"/>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b"/>
      <c:layout>
        <c:manualLayout>
          <c:xMode val="edge"/>
          <c:yMode val="edge"/>
          <c:x val="0.59326390041100374"/>
          <c:y val="0.23386395666058982"/>
          <c:w val="0.40058441219832469"/>
          <c:h val="0.55952673119522944"/>
        </c:manualLayout>
      </c:layout>
      <c:overlay val="0"/>
      <c:spPr>
        <a:noFill/>
        <a:ln w="25400">
          <a:noFill/>
        </a:ln>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Veniturile efective de la CNAM și servciile contra plată 202</a:t>
            </a:r>
            <a:r>
              <a:rPr lang="x-none" sz="1200" b="1"/>
              <a:t>4</a:t>
            </a:r>
            <a:endParaRPr lang="ru-RU" sz="1200" b="1"/>
          </a:p>
        </c:rich>
      </c:tx>
      <c:overlay val="0"/>
      <c:spPr>
        <a:noFill/>
        <a:ln w="25400">
          <a:noFill/>
        </a:ln>
      </c:spPr>
    </c:title>
    <c:autoTitleDeleted val="0"/>
    <c:plotArea>
      <c:layout>
        <c:manualLayout>
          <c:layoutTarget val="inner"/>
          <c:xMode val="edge"/>
          <c:yMode val="edge"/>
          <c:x val="0.10398378879110702"/>
          <c:y val="0.24040521800446643"/>
          <c:w val="0.36066002779064527"/>
          <c:h val="0.73208602656011468"/>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C9-4704-BBB9-077A9162AD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C9-4704-BBB9-077A9162AD37}"/>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AC9-4704-BBB9-077A9162AD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C9-4704-BBB9-077A9162AD3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AC9-4704-BBB9-077A9162AD3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AC9-4704-BBB9-077A9162AD37}"/>
              </c:ext>
            </c:extLst>
          </c:dPt>
          <c:dLbls>
            <c:dLbl>
              <c:idx val="0"/>
              <c:layout>
                <c:manualLayout>
                  <c:x val="0.1"/>
                  <c:y val="-0.1064814814814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C9-4704-BBB9-077A9162AD37}"/>
                </c:ext>
              </c:extLst>
            </c:dLbl>
            <c:dLbl>
              <c:idx val="1"/>
              <c:layout>
                <c:manualLayout>
                  <c:x val="-7.8431372549019607E-2"/>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C9-4704-BBB9-077A9162AD37}"/>
                </c:ext>
              </c:extLst>
            </c:dLbl>
            <c:dLbl>
              <c:idx val="2"/>
              <c:layout>
                <c:manualLayout>
                  <c:x val="-8.23529411764707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C9-4704-BBB9-077A9162AD37}"/>
                </c:ext>
              </c:extLst>
            </c:dLbl>
            <c:dLbl>
              <c:idx val="3"/>
              <c:layout>
                <c:manualLayout>
                  <c:x val="-0.11764705882352942"/>
                  <c:y val="-3.2407407407407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C9-4704-BBB9-077A9162AD37}"/>
                </c:ext>
              </c:extLst>
            </c:dLbl>
            <c:dLbl>
              <c:idx val="4"/>
              <c:layout>
                <c:manualLayout>
                  <c:x val="-2.3529411764705879E-2"/>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C9-4704-BBB9-077A9162AD37}"/>
                </c:ext>
              </c:extLst>
            </c:dLbl>
            <c:dLbl>
              <c:idx val="5"/>
              <c:layout>
                <c:manualLayout>
                  <c:x val="9.4117647058823528E-2"/>
                  <c:y val="-6.4814814814815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AC9-4704-BBB9-077A9162AD37}"/>
                </c:ext>
              </c:extLst>
            </c:dLbl>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'veniturile efective 2024'!$C$6:$C$11</c:f>
              <c:strCache>
                <c:ptCount val="6"/>
                <c:pt idx="0">
                  <c:v>AM Spitalicească (CNAM)</c:v>
                </c:pt>
                <c:pt idx="1">
                  <c:v>Servicii medicale paliative (CNAM)</c:v>
                </c:pt>
                <c:pt idx="2">
                  <c:v>AM Specializată de Ambulator (CNAM)</c:v>
                </c:pt>
                <c:pt idx="3">
                  <c:v>Servicii medicale de înaltă performanță (CNAM)</c:v>
                </c:pt>
                <c:pt idx="4">
                  <c:v>AM Spitalicească (contra plată)</c:v>
                </c:pt>
                <c:pt idx="5">
                  <c:v>AM Specializată de Ambulator (contra plată)</c:v>
                </c:pt>
              </c:strCache>
            </c:strRef>
          </c:cat>
          <c:val>
            <c:numRef>
              <c:f>'veniturile efective 2024'!$D$6:$D$11</c:f>
              <c:numCache>
                <c:formatCode>0.00</c:formatCode>
                <c:ptCount val="6"/>
                <c:pt idx="0">
                  <c:v>86137935.75</c:v>
                </c:pt>
                <c:pt idx="1">
                  <c:v>498225</c:v>
                </c:pt>
                <c:pt idx="2">
                  <c:v>17746993.829999998</c:v>
                </c:pt>
                <c:pt idx="3">
                  <c:v>87991</c:v>
                </c:pt>
                <c:pt idx="4">
                  <c:v>1102008.56</c:v>
                </c:pt>
                <c:pt idx="5">
                  <c:v>2240777.88</c:v>
                </c:pt>
              </c:numCache>
            </c:numRef>
          </c:val>
          <c:extLst>
            <c:ext xmlns:c16="http://schemas.microsoft.com/office/drawing/2014/chart" uri="{C3380CC4-5D6E-409C-BE32-E72D297353CC}">
              <c16:uniqueId val="{0000000C-9AC9-4704-BBB9-077A9162AD37}"/>
            </c:ext>
          </c:extLst>
        </c:ser>
        <c:dLbls>
          <c:showLegendKey val="0"/>
          <c:showVal val="0"/>
          <c:showCatName val="0"/>
          <c:showSerName val="0"/>
          <c:showPercent val="0"/>
          <c:showBubbleSize val="0"/>
          <c:showLeaderLines val="0"/>
        </c:dLbls>
        <c:firstSliceAng val="0"/>
        <c:holeSize val="75"/>
      </c:doughnutChart>
      <c:spPr>
        <a:noFill/>
        <a:ln w="25400">
          <a:noFill/>
        </a:ln>
      </c:spPr>
    </c:plotArea>
    <c:legend>
      <c:legendPos val="b"/>
      <c:layout>
        <c:manualLayout>
          <c:xMode val="edge"/>
          <c:yMode val="edge"/>
          <c:x val="0.611517523544851"/>
          <c:y val="0.27453128060484988"/>
          <c:w val="0.3612785240080284"/>
          <c:h val="0.56626473929564758"/>
        </c:manualLayout>
      </c:layout>
      <c:overlay val="0"/>
      <c:spPr>
        <a:noFill/>
        <a:ln w="25400">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ro-MD" sz="2400" b="1" dirty="0"/>
              <a:t>P</a:t>
            </a:r>
            <a:r>
              <a:rPr lang="en-US" sz="2400" b="1" dirty="0" err="1"/>
              <a:t>ersoane</a:t>
            </a:r>
            <a:r>
              <a:rPr lang="en-US" sz="2400" b="1" dirty="0"/>
              <a:t> </a:t>
            </a:r>
            <a:r>
              <a:rPr lang="en-US" sz="2400" b="1" dirty="0" err="1" smtClean="0"/>
              <a:t>asigurate</a:t>
            </a:r>
            <a:endParaRPr lang="en-US" sz="2400" b="1" dirty="0"/>
          </a:p>
        </c:rich>
      </c:tx>
      <c:layout>
        <c:manualLayout>
          <c:xMode val="edge"/>
          <c:yMode val="edge"/>
          <c:x val="0.26160813388335874"/>
          <c:y val="2.7742714259819085E-2"/>
        </c:manualLayout>
      </c:layout>
      <c:overlay val="0"/>
      <c:spPr>
        <a:noFill/>
        <a:ln>
          <a:noFill/>
        </a:ln>
        <a:effectLst/>
      </c:spPr>
    </c:title>
    <c:autoTitleDeleted val="0"/>
    <c:plotArea>
      <c:layout/>
      <c:barChart>
        <c:barDir val="col"/>
        <c:grouping val="clustered"/>
        <c:varyColors val="0"/>
        <c:ser>
          <c:idx val="0"/>
          <c:order val="0"/>
          <c:tx>
            <c:strRef>
              <c:f>'[Diagrame Ungureanu.xls]Cont. AMSA'!$B$28</c:f>
              <c:strCache>
                <c:ptCount val="1"/>
                <c:pt idx="0">
                  <c:v>persoane asigurate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'[Diagrame Ungureanu.xls]Cont. AMSA'!$C$27:$H$27</c:f>
              <c:numCache>
                <c:formatCode>General</c:formatCode>
                <c:ptCount val="6"/>
                <c:pt idx="0">
                  <c:v>2020</c:v>
                </c:pt>
                <c:pt idx="1">
                  <c:v>2021</c:v>
                </c:pt>
                <c:pt idx="2">
                  <c:v>2022</c:v>
                </c:pt>
                <c:pt idx="3">
                  <c:v>2023</c:v>
                </c:pt>
                <c:pt idx="4" formatCode="m/d/yyyy">
                  <c:v>45292</c:v>
                </c:pt>
                <c:pt idx="5" formatCode="m/d/yyyy">
                  <c:v>45657</c:v>
                </c:pt>
              </c:numCache>
            </c:numRef>
          </c:cat>
          <c:val>
            <c:numRef>
              <c:f>'[Diagrame Ungureanu.xls]Cont. AMSA'!$C$28:$H$28</c:f>
              <c:numCache>
                <c:formatCode>0</c:formatCode>
                <c:ptCount val="6"/>
                <c:pt idx="0">
                  <c:v>57282</c:v>
                </c:pt>
                <c:pt idx="1">
                  <c:v>57308</c:v>
                </c:pt>
                <c:pt idx="2">
                  <c:v>56472</c:v>
                </c:pt>
                <c:pt idx="3">
                  <c:v>55550</c:v>
                </c:pt>
                <c:pt idx="4">
                  <c:v>55348</c:v>
                </c:pt>
                <c:pt idx="5">
                  <c:v>53062</c:v>
                </c:pt>
              </c:numCache>
            </c:numRef>
          </c:val>
          <c:extLst>
            <c:ext xmlns:c16="http://schemas.microsoft.com/office/drawing/2014/chart" uri="{C3380CC4-5D6E-409C-BE32-E72D297353CC}">
              <c16:uniqueId val="{00000000-C7B8-42E4-BD60-3F150CCEC2EA}"/>
            </c:ext>
          </c:extLst>
        </c:ser>
        <c:dLbls>
          <c:showLegendKey val="0"/>
          <c:showVal val="0"/>
          <c:showCatName val="0"/>
          <c:showSerName val="0"/>
          <c:showPercent val="0"/>
          <c:showBubbleSize val="0"/>
        </c:dLbls>
        <c:gapWidth val="219"/>
        <c:overlap val="-27"/>
        <c:axId val="819945519"/>
        <c:axId val="1"/>
      </c:barChart>
      <c:catAx>
        <c:axId val="81994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19945519"/>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MD" sz="1600" b="1">
                <a:latin typeface="Times New Roman" panose="02020603050405020304" pitchFamily="18" charset="0"/>
                <a:cs typeface="Times New Roman" panose="02020603050405020304" pitchFamily="18" charset="0"/>
              </a:rPr>
              <a:t>Tariful</a:t>
            </a:r>
            <a:r>
              <a:rPr lang="ro-MD" sz="1600" b="1" baseline="0">
                <a:latin typeface="Times New Roman" panose="02020603050405020304" pitchFamily="18" charset="0"/>
                <a:cs typeface="Times New Roman" panose="02020603050405020304" pitchFamily="18" charset="0"/>
              </a:rPr>
              <a:t> per/capita în AMSA 2024 </a:t>
            </a:r>
            <a:r>
              <a:rPr lang="en-US" sz="1600" b="1">
                <a:latin typeface="Times New Roman" panose="02020603050405020304" pitchFamily="18" charset="0"/>
                <a:cs typeface="Times New Roman" panose="02020603050405020304" pitchFamily="18" charset="0"/>
              </a:rPr>
              <a:t>(lei)</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'[Diagrame Ungureanu.xls]Cont. AMSA'!$I$5</c:f>
              <c:strCache>
                <c:ptCount val="1"/>
                <c:pt idx="0">
                  <c:v>Preţ (  lei)</c:v>
                </c:pt>
              </c:strCache>
            </c:strRef>
          </c:tx>
          <c: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sp3d/>
          </c:spPr>
          <c:invertIfNegative val="0"/>
          <c:dLbls>
            <c:dLbl>
              <c:idx val="0"/>
              <c:layout>
                <c:manualLayout>
                  <c:x val="6.6225165562913907E-3"/>
                  <c:y val="-4.1504533907352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28-4377-8E61-BBAC88A5A27A}"/>
                </c:ext>
              </c:extLst>
            </c:dLbl>
            <c:dLbl>
              <c:idx val="1"/>
              <c:layout>
                <c:manualLayout>
                  <c:x val="2.2075055187637566E-3"/>
                  <c:y val="-4.1504533907352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28-4377-8E61-BBAC88A5A27A}"/>
                </c:ext>
              </c:extLst>
            </c:dLbl>
            <c:dLbl>
              <c:idx val="2"/>
              <c:layout>
                <c:manualLayout>
                  <c:x val="6.6225165562913907E-3"/>
                  <c:y val="-4.1504533907352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28-4377-8E61-BBAC88A5A27A}"/>
                </c:ext>
              </c:extLst>
            </c:dLbl>
            <c:dLbl>
              <c:idx val="3"/>
              <c:layout>
                <c:manualLayout>
                  <c:x val="0"/>
                  <c:y val="-3.1128400430514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28-4377-8E61-BBAC88A5A27A}"/>
                </c:ext>
              </c:extLst>
            </c:dLbl>
            <c:dLbl>
              <c:idx val="4"/>
              <c:layout>
                <c:manualLayout>
                  <c:x val="0"/>
                  <c:y val="-2.7669689271568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28-4377-8E61-BBAC88A5A27A}"/>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'[Diagrame Ungureanu.xls]Cont. AMSA'!$J$4:$N$4</c:f>
              <c:numCache>
                <c:formatCode>General</c:formatCode>
                <c:ptCount val="5"/>
                <c:pt idx="0">
                  <c:v>2020</c:v>
                </c:pt>
                <c:pt idx="1">
                  <c:v>2021</c:v>
                </c:pt>
                <c:pt idx="2">
                  <c:v>2022</c:v>
                </c:pt>
                <c:pt idx="3">
                  <c:v>2023</c:v>
                </c:pt>
                <c:pt idx="4">
                  <c:v>2024</c:v>
                </c:pt>
              </c:numCache>
            </c:numRef>
          </c:cat>
          <c:val>
            <c:numRef>
              <c:f>'[Diagrame Ungureanu.xls]Cont. AMSA'!$J$5:$N$5</c:f>
              <c:numCache>
                <c:formatCode>0.00</c:formatCode>
                <c:ptCount val="5"/>
                <c:pt idx="0">
                  <c:v>139.76</c:v>
                </c:pt>
                <c:pt idx="1">
                  <c:v>207.88</c:v>
                </c:pt>
                <c:pt idx="2">
                  <c:v>217.06</c:v>
                </c:pt>
                <c:pt idx="3">
                  <c:v>275.18</c:v>
                </c:pt>
                <c:pt idx="4">
                  <c:v>322.27999999999997</c:v>
                </c:pt>
              </c:numCache>
            </c:numRef>
          </c:val>
          <c:extLst>
            <c:ext xmlns:c16="http://schemas.microsoft.com/office/drawing/2014/chart" uri="{C3380CC4-5D6E-409C-BE32-E72D297353CC}">
              <c16:uniqueId val="{00000005-CA28-4377-8E61-BBAC88A5A27A}"/>
            </c:ext>
          </c:extLst>
        </c:ser>
        <c:dLbls>
          <c:showLegendKey val="0"/>
          <c:showVal val="0"/>
          <c:showCatName val="0"/>
          <c:showSerName val="0"/>
          <c:showPercent val="0"/>
          <c:showBubbleSize val="0"/>
        </c:dLbls>
        <c:gapWidth val="150"/>
        <c:shape val="box"/>
        <c:axId val="970398255"/>
        <c:axId val="970399087"/>
        <c:axId val="0"/>
      </c:bar3DChart>
      <c:catAx>
        <c:axId val="9703982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70399087"/>
        <c:crosses val="autoZero"/>
        <c:auto val="1"/>
        <c:lblAlgn val="ctr"/>
        <c:lblOffset val="100"/>
        <c:noMultiLvlLbl val="0"/>
      </c:catAx>
      <c:valAx>
        <c:axId val="970399087"/>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7039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9176256814052092"/>
          <c:y val="0.21204443965052314"/>
          <c:w val="0.50061138336728883"/>
          <c:h val="0.78451975694818965"/>
        </c:manualLayout>
      </c:layout>
      <c:pieChart>
        <c:varyColors val="1"/>
        <c:ser>
          <c:idx val="0"/>
          <c:order val="0"/>
          <c:tx>
            <c:strRef>
              <c:f>'chelt efective'!$J$6</c:f>
              <c:strCache>
                <c:ptCount val="1"/>
                <c:pt idx="0">
                  <c:v>Cheltuieli efective pe tip de asistență medicală</c:v>
                </c:pt>
              </c:strCache>
            </c:strRef>
          </c:tx>
          <c:dPt>
            <c:idx val="0"/>
            <c:bubble3D val="0"/>
            <c:spPr>
              <a:solidFill>
                <a:srgbClr val="92D050"/>
              </a:solidFill>
              <a:ln w="19050">
                <a:solidFill>
                  <a:schemeClr val="lt1"/>
                </a:solidFill>
              </a:ln>
              <a:effectLst/>
            </c:spPr>
            <c:extLst>
              <c:ext xmlns:c16="http://schemas.microsoft.com/office/drawing/2014/chart" uri="{C3380CC4-5D6E-409C-BE32-E72D297353CC}">
                <c16:uniqueId val="{00000001-F97D-45DD-B6E4-EC64AFD9F880}"/>
              </c:ext>
            </c:extLst>
          </c:dPt>
          <c:dPt>
            <c:idx val="1"/>
            <c:bubble3D val="0"/>
            <c:spPr>
              <a:solidFill>
                <a:srgbClr val="002060"/>
              </a:solidFill>
              <a:ln w="19050">
                <a:solidFill>
                  <a:schemeClr val="lt1"/>
                </a:solidFill>
              </a:ln>
              <a:effectLst/>
            </c:spPr>
            <c:extLst>
              <c:ext xmlns:c16="http://schemas.microsoft.com/office/drawing/2014/chart" uri="{C3380CC4-5D6E-409C-BE32-E72D297353CC}">
                <c16:uniqueId val="{00000003-F97D-45DD-B6E4-EC64AFD9F880}"/>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F97D-45DD-B6E4-EC64AFD9F8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97D-45DD-B6E4-EC64AFD9F880}"/>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F97D-45DD-B6E4-EC64AFD9F88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97D-45DD-B6E4-EC64AFD9F880}"/>
              </c:ext>
            </c:extLst>
          </c:dPt>
          <c:dLbls>
            <c:dLbl>
              <c:idx val="0"/>
              <c:layout>
                <c:manualLayout>
                  <c:x val="-0.14418081626052667"/>
                  <c:y val="-0.249556320430006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7D-45DD-B6E4-EC64AFD9F880}"/>
                </c:ext>
              </c:extLst>
            </c:dLbl>
            <c:dLbl>
              <c:idx val="3"/>
              <c:layout>
                <c:manualLayout>
                  <c:x val="-0.19079764318559705"/>
                  <c:y val="5.9019389043435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7D-45DD-B6E4-EC64AFD9F880}"/>
                </c:ext>
              </c:extLst>
            </c:dLbl>
            <c:dLbl>
              <c:idx val="4"/>
              <c:layout>
                <c:manualLayout>
                  <c:x val="-0.13902634263740288"/>
                  <c:y val="2.0827706881467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7D-45DD-B6E4-EC64AFD9F880}"/>
                </c:ext>
              </c:extLst>
            </c:dLbl>
            <c:dLbl>
              <c:idx val="5"/>
              <c:layout>
                <c:manualLayout>
                  <c:x val="8.1690777024964828E-2"/>
                  <c:y val="4.295290674872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7D-45DD-B6E4-EC64AFD9F8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'chelt efective'!$I$7:$I$12</c:f>
              <c:strCache>
                <c:ptCount val="6"/>
                <c:pt idx="0">
                  <c:v>AMS (CNAM)</c:v>
                </c:pt>
                <c:pt idx="1">
                  <c:v>Servicii paliative (CNAM)</c:v>
                </c:pt>
                <c:pt idx="2">
                  <c:v>AMSA (CNAM)</c:v>
                </c:pt>
                <c:pt idx="3">
                  <c:v>AMSA (servici c/ plată)</c:v>
                </c:pt>
                <c:pt idx="4">
                  <c:v>AMS (servici c/ plată)</c:v>
                </c:pt>
                <c:pt idx="5">
                  <c:v>SÎP (servici c/ plată)</c:v>
                </c:pt>
              </c:strCache>
            </c:strRef>
          </c:cat>
          <c:val>
            <c:numRef>
              <c:f>'chelt efective'!$J$7:$J$12</c:f>
              <c:numCache>
                <c:formatCode>0.00</c:formatCode>
                <c:ptCount val="6"/>
                <c:pt idx="0">
                  <c:v>93999552.639999986</c:v>
                </c:pt>
                <c:pt idx="1">
                  <c:v>512138.31</c:v>
                </c:pt>
                <c:pt idx="2">
                  <c:v>17304727.239999998</c:v>
                </c:pt>
                <c:pt idx="3">
                  <c:v>1936474.99</c:v>
                </c:pt>
                <c:pt idx="4">
                  <c:v>3412265.4400000004</c:v>
                </c:pt>
                <c:pt idx="5">
                  <c:v>23336.41</c:v>
                </c:pt>
              </c:numCache>
            </c:numRef>
          </c:val>
          <c:extLst>
            <c:ext xmlns:c16="http://schemas.microsoft.com/office/drawing/2014/chart" uri="{C3380CC4-5D6E-409C-BE32-E72D297353CC}">
              <c16:uniqueId val="{0000000C-F97D-45DD-B6E4-EC64AFD9F88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803153752700342"/>
          <c:y val="0.66301439513554916"/>
          <c:w val="0.299076928180186"/>
          <c:h val="0.3183157238054974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9FDD-3F8E-4EA3-B691-6041764B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11257</TotalTime>
  <Pages>1</Pages>
  <Words>16445</Words>
  <Characters>93743</Characters>
  <Application>Microsoft Office Word</Application>
  <DocSecurity>0</DocSecurity>
  <Lines>781</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dc:creator>
  <cp:keywords/>
  <dc:description/>
  <cp:lastModifiedBy>SR SOROCA</cp:lastModifiedBy>
  <cp:revision>967</cp:revision>
  <cp:lastPrinted>2025-03-24T09:35:00Z</cp:lastPrinted>
  <dcterms:created xsi:type="dcterms:W3CDTF">2022-02-12T08:19:00Z</dcterms:created>
  <dcterms:modified xsi:type="dcterms:W3CDTF">2025-03-26T13:31:00Z</dcterms:modified>
</cp:coreProperties>
</file>